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2.jpg" ContentType="image/jpg"/>
  <Override PartName="/word/media/image3.jpg" ContentType="image/jpg"/>
  <Override PartName="/word/media/image4.jpg" ContentType="image/jpg"/>
  <Override PartName="/word/media/image5.jpg" ContentType="image/jpg"/>
  <Override PartName="/word/media/image6.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 coordsize="21600,21600" o:spt="202" path="m,l,21600r21600,l21600,xe">
            <v:stroke joinstyle="miter"/>
            <v:path gradientshapeok="t" o:connecttype="rect"/>
          </v:shapetype>
          <v:shape id="_x0000_s0" type="#_x0000_t1" filled="f" stroked="f" style="position:absolute;width:361pt;height:574pt;z-index:-1;margin-left:54.7pt;margin-top:85pt;mso-wrap-distance-left:0pt;mso-wrap-distance-right:0pt;mso-position-horizontal-relative:page;mso-position-vertical-relative:page">
            <w10:wrap type="square" side="both"/>
            <v:fill opacity="1" o:opacity2="1" recolor="f" rotate="f" type="solid"/>
            <v:textbox inset="0pt, 0pt, 0pt, 0pt">
              <w:txbxContent>
                <w:p>
                  <w:pPr>
                    <w:spacing w:before="18" w:after="0" w:line="529" w:lineRule="exact"/>
                    <w:ind w:right="0" w:left="0" w:firstLine="0"/>
                    <w:jc w:val="center"/>
                    <w:textAlignment w:val="baseline"/>
                    <w:rPr>
                      <w:rFonts w:ascii="Verdana" w:hAnsi="Verdana" w:eastAsia="Verdana"/>
                      <w:color w:val="000000"/>
                      <w:spacing w:val="-13"/>
                      <w:w w:val="90"/>
                      <w:sz w:val="44"/>
                      <w:vertAlign w:val="baseline"/>
                      <w:lang w:val="es-ES"/>
                    </w:rPr>
                  </w:pPr>
                  <w:r>
                    <w:rPr>
                      <w:rFonts w:ascii="Verdana" w:hAnsi="Verdana" w:eastAsia="Verdana"/>
                      <w:color w:val="000000"/>
                      <w:spacing w:val="-13"/>
                      <w:w w:val="90"/>
                      <w:sz w:val="44"/>
                      <w:vertAlign w:val="baseline"/>
                      <w:lang w:val="es-ES"/>
                    </w:rPr>
                    <w:t xml:space="preserve">REVISTA TÉCNICA TRIBUTARIA</w:t>
                  </w:r>
                </w:p>
                <w:p>
                  <w:pPr>
                    <w:spacing w:before="1941" w:after="0" w:line="389" w:lineRule="exact"/>
                    <w:ind w:right="0" w:left="0" w:firstLine="0"/>
                    <w:jc w:val="left"/>
                    <w:textAlignment w:val="baseline"/>
                    <w:rPr>
                      <w:rFonts w:ascii="Verdana" w:hAnsi="Verdana" w:eastAsia="Verdana"/>
                      <w:b w:val="true"/>
                      <w:color w:val="000000"/>
                      <w:spacing w:val="-19"/>
                      <w:w w:val="100"/>
                      <w:sz w:val="31"/>
                      <w:vertAlign w:val="baseline"/>
                      <w:lang w:val="es-ES"/>
                    </w:rPr>
                  </w:pPr>
                  <w:r>
                    <w:rPr>
                      <w:rFonts w:ascii="Verdana" w:hAnsi="Verdana" w:eastAsia="Verdana"/>
                      <w:b w:val="true"/>
                      <w:color w:val="000000"/>
                      <w:spacing w:val="-19"/>
                      <w:w w:val="100"/>
                      <w:sz w:val="31"/>
                      <w:vertAlign w:val="baseline"/>
                      <w:lang w:val="es-ES"/>
                    </w:rPr>
                    <w:t xml:space="preserve">SUMARIO</w:t>
                  </w:r>
                </w:p>
                <w:p>
                  <w:pPr>
                    <w:spacing w:before="540" w:after="0" w:line="226" w:lineRule="exact"/>
                    <w:ind w:right="0" w:left="0"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I. PRESENTACIÓN</w:t>
                  </w:r>
                </w:p>
                <w:p>
                  <w:pPr>
                    <w:tabs>
                      <w:tab w:val="right" w:leader="none" w:pos="6984"/>
                    </w:tabs>
                    <w:spacing w:before="162" w:after="0" w:line="231" w:lineRule="exact"/>
                    <w:ind w:right="0" w:left="216"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IN La interrupción de la prescripción con efectos conjuntos sobre todas las	</w:t>
                  </w:r>
                  <w:r>
                    <w:rPr>
                      <w:rFonts w:ascii="Verdana" w:hAnsi="Verdana" w:eastAsia="Verdana"/>
                      <w:color w:val="000000"/>
                      <w:spacing w:val="0"/>
                      <w:w w:val="100"/>
                      <w:sz w:val="17"/>
                      <w:vertAlign w:val="baseline"/>
                      <w:lang w:val="es-ES"/>
                    </w:rPr>
                    <w:t xml:space="preserve">II</w:t>
                  </w:r>
                </w:p>
                <w:p>
                  <w:pPr>
                    <w:spacing w:before="22" w:after="0" w:line="228" w:lineRule="exact"/>
                    <w:ind w:right="0" w:left="432" w:firstLine="0"/>
                    <w:jc w:val="left"/>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obligaciones objeto de un procedimiento de inspección</w:t>
                  </w:r>
                </w:p>
                <w:p>
                  <w:pPr>
                    <w:spacing w:before="25" w:after="0" w:line="229" w:lineRule="exact"/>
                    <w:ind w:right="0" w:left="432" w:firstLine="0"/>
                    <w:jc w:val="left"/>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(Un posible exceso reglamentario)</w:t>
                  </w:r>
                </w:p>
                <w:p>
                  <w:pPr>
                    <w:spacing w:before="26" w:after="0" w:line="219" w:lineRule="exact"/>
                    <w:ind w:right="0" w:left="432" w:firstLine="0"/>
                    <w:jc w:val="left"/>
                    <w:textAlignment w:val="baseline"/>
                    <w:rPr>
                      <w:rFonts w:ascii="Verdana" w:hAnsi="Verdana" w:eastAsia="Verdana"/>
                      <w:i w:val="true"/>
                      <w:color w:val="000000"/>
                      <w:spacing w:val="0"/>
                      <w:w w:val="100"/>
                      <w:sz w:val="15"/>
                      <w:vertAlign w:val="baseline"/>
                      <w:lang w:val="es-ES"/>
                    </w:rPr>
                  </w:pPr>
                  <w:r>
                    <w:rPr>
                      <w:rFonts w:ascii="Verdana" w:hAnsi="Verdana" w:eastAsia="Verdana"/>
                      <w:i w:val="true"/>
                      <w:color w:val="000000"/>
                      <w:spacing w:val="0"/>
                      <w:w w:val="100"/>
                      <w:sz w:val="15"/>
                      <w:vertAlign w:val="baseline"/>
                      <w:lang w:val="es-ES"/>
                    </w:rPr>
                    <w:t xml:space="preserve">Antonio Cayón Goliardo</w:t>
                  </w:r>
                </w:p>
                <w:p>
                  <w:pPr>
                    <w:numPr>
                      <w:ilvl w:val="0"/>
                      <w:numId w:val="1"/>
                    </w:numPr>
                    <w:tabs>
                      <w:tab w:val="clear" w:pos="216"/>
                      <w:tab w:val="left" w:pos="216"/>
                    </w:tabs>
                    <w:spacing w:before="224" w:after="0" w:line="225" w:lineRule="exact"/>
                    <w:ind w:right="0" w:left="0" w:firstLine="0"/>
                    <w:jc w:val="left"/>
                    <w:textAlignment w:val="baseline"/>
                    <w:rPr>
                      <w:rFonts w:ascii="Verdana" w:hAnsi="Verdana" w:eastAsia="Verdana"/>
                      <w:color w:val="000000"/>
                      <w:spacing w:val="-1"/>
                      <w:w w:val="100"/>
                      <w:sz w:val="17"/>
                      <w:vertAlign w:val="baseline"/>
                      <w:lang w:val="es-ES"/>
                    </w:rPr>
                  </w:pPr>
                  <w:r>
                    <w:rPr>
                      <w:rFonts w:ascii="Verdana" w:hAnsi="Verdana" w:eastAsia="Verdana"/>
                      <w:color w:val="000000"/>
                      <w:spacing w:val="-1"/>
                      <w:w w:val="100"/>
                      <w:sz w:val="17"/>
                      <w:vertAlign w:val="baseline"/>
                      <w:lang w:val="es-ES"/>
                    </w:rPr>
                    <w:t xml:space="preserve">ESTUDIOS:</w:t>
                  </w:r>
                </w:p>
                <w:p>
                  <w:pPr>
                    <w:tabs>
                      <w:tab w:val="right" w:leader="none" w:pos="6984"/>
                    </w:tabs>
                    <w:spacing w:before="167" w:after="0" w:line="229" w:lineRule="exact"/>
                    <w:ind w:right="0" w:left="216" w:firstLine="0"/>
                    <w:jc w:val="left"/>
                    <w:textAlignment w:val="baseline"/>
                    <w:rPr>
                      <w:rFonts w:ascii="Verdana" w:hAnsi="Verdana" w:eastAsia="Verdana"/>
                      <w:color w:val="000000"/>
                      <w:spacing w:val="-1"/>
                      <w:w w:val="100"/>
                      <w:sz w:val="17"/>
                      <w:vertAlign w:val="baseline"/>
                      <w:lang w:val="es-ES"/>
                    </w:rPr>
                  </w:pPr>
                  <w:r>
                    <w:rPr>
                      <w:rFonts w:ascii="Verdana" w:hAnsi="Verdana" w:eastAsia="Verdana"/>
                      <w:color w:val="000000"/>
                      <w:spacing w:val="-1"/>
                      <w:w w:val="100"/>
                      <w:sz w:val="17"/>
                      <w:vertAlign w:val="baseline"/>
                      <w:lang w:val="es-ES"/>
                    </w:rPr>
                    <w:t xml:space="preserve">E La determinación del privilegio de la Hacienda Pública en los procedimientos	</w:t>
                  </w:r>
                  <w:r>
                    <w:rPr>
                      <w:rFonts w:ascii="Verdana" w:hAnsi="Verdana" w:eastAsia="Verdana"/>
                      <w:color w:val="000000"/>
                      <w:spacing w:val="-1"/>
                      <w:w w:val="100"/>
                      <w:sz w:val="17"/>
                      <w:vertAlign w:val="baseline"/>
                      <w:lang w:val="es-ES"/>
                    </w:rPr>
                    <w:t xml:space="preserve">21</w:t>
                  </w:r>
                </w:p>
                <w:p>
                  <w:pPr>
                    <w:spacing w:before="24" w:after="0" w:line="225" w:lineRule="exact"/>
                    <w:ind w:right="0" w:left="432" w:firstLine="0"/>
                    <w:jc w:val="left"/>
                    <w:textAlignment w:val="baseline"/>
                    <w:rPr>
                      <w:rFonts w:ascii="Verdana" w:hAnsi="Verdana" w:eastAsia="Verdana"/>
                      <w:color w:val="000000"/>
                      <w:spacing w:val="-5"/>
                      <w:w w:val="100"/>
                      <w:sz w:val="17"/>
                      <w:vertAlign w:val="baseline"/>
                      <w:lang w:val="es-ES"/>
                    </w:rPr>
                  </w:pPr>
                  <w:r>
                    <w:rPr>
                      <w:rFonts w:ascii="Verdana" w:hAnsi="Verdana" w:eastAsia="Verdana"/>
                      <w:color w:val="000000"/>
                      <w:spacing w:val="-5"/>
                      <w:w w:val="100"/>
                      <w:sz w:val="17"/>
                      <w:vertAlign w:val="baseline"/>
                      <w:lang w:val="es-ES"/>
                    </w:rPr>
                    <w:t xml:space="preserve">concursales</w:t>
                  </w:r>
                </w:p>
                <w:p>
                  <w:pPr>
                    <w:spacing w:before="21" w:after="0" w:line="229" w:lineRule="exact"/>
                    <w:ind w:right="0" w:left="432" w:firstLine="0"/>
                    <w:jc w:val="left"/>
                    <w:textAlignment w:val="baseline"/>
                    <w:rPr>
                      <w:rFonts w:ascii="Verdana" w:hAnsi="Verdana" w:eastAsia="Verdana"/>
                      <w:i w:val="true"/>
                      <w:color w:val="000000"/>
                      <w:spacing w:val="-5"/>
                      <w:w w:val="100"/>
                      <w:sz w:val="15"/>
                      <w:vertAlign w:val="baseline"/>
                      <w:lang w:val="es-ES"/>
                    </w:rPr>
                  </w:pPr>
                  <w:r>
                    <w:rPr>
                      <w:rFonts w:ascii="Verdana" w:hAnsi="Verdana" w:eastAsia="Verdana"/>
                      <w:i w:val="true"/>
                      <w:color w:val="000000"/>
                      <w:spacing w:val="-5"/>
                      <w:w w:val="100"/>
                      <w:sz w:val="15"/>
                      <w:vertAlign w:val="baseline"/>
                      <w:lang w:val="es-ES"/>
                    </w:rPr>
                    <w:t xml:space="preserve">Luis Malvárez Pascual </w:t>
                  </w:r>
                  <w:r>
                    <w:rPr>
                      <w:rFonts w:ascii="Verdana" w:hAnsi="Verdana" w:eastAsia="Verdana"/>
                      <w:color w:val="000000"/>
                      <w:spacing w:val="-5"/>
                      <w:w w:val="100"/>
                      <w:sz w:val="17"/>
                      <w:vertAlign w:val="baseline"/>
                      <w:lang w:val="es-ES"/>
                    </w:rPr>
                    <w:t xml:space="preserve">y Antonio José Sánchez </w:t>
                  </w:r>
                  <w:r>
                    <w:rPr>
                      <w:rFonts w:ascii="Verdana" w:hAnsi="Verdana" w:eastAsia="Verdana"/>
                      <w:i w:val="true"/>
                      <w:color w:val="000000"/>
                      <w:spacing w:val="-5"/>
                      <w:w w:val="100"/>
                      <w:sz w:val="15"/>
                      <w:vertAlign w:val="baseline"/>
                      <w:lang w:val="es-ES"/>
                    </w:rPr>
                    <w:t xml:space="preserve">Pino</w:t>
                  </w:r>
                </w:p>
                <w:p>
                  <w:pPr>
                    <w:tabs>
                      <w:tab w:val="right" w:leader="none" w:pos="6984"/>
                    </w:tabs>
                    <w:spacing w:before="163" w:after="0" w:line="225" w:lineRule="exact"/>
                    <w:ind w:right="0" w:left="216"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II Análisis de la norma de acumulación de donaciones desde la	</w:t>
                  </w:r>
                  <w:r>
                    <w:rPr>
                      <w:rFonts w:ascii="Verdana" w:hAnsi="Verdana" w:eastAsia="Verdana"/>
                      <w:color w:val="000000"/>
                      <w:spacing w:val="0"/>
                      <w:w w:val="100"/>
                      <w:sz w:val="17"/>
                      <w:vertAlign w:val="baseline"/>
                      <w:lang w:val="es-ES"/>
                    </w:rPr>
                    <w:t xml:space="preserve">65</w:t>
                  </w:r>
                </w:p>
                <w:p>
                  <w:pPr>
                    <w:spacing w:before="3" w:after="0" w:line="251" w:lineRule="exact"/>
                    <w:ind w:right="0" w:left="432"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planificación fiscal</w:t>
                    <w:br/>
                  </w:r>
                  <w:r>
                    <w:rPr>
                      <w:rFonts w:ascii="Verdana" w:hAnsi="Verdana" w:eastAsia="Verdana"/>
                      <w:color w:val="000000"/>
                      <w:spacing w:val="0"/>
                      <w:w w:val="100"/>
                      <w:sz w:val="17"/>
                      <w:vertAlign w:val="baseline"/>
                      <w:lang w:val="es-ES"/>
                    </w:rPr>
                    <w:t xml:space="preserve">Marta Melguizo Garde</w:t>
                  </w:r>
                </w:p>
                <w:p>
                  <w:pPr>
                    <w:tabs>
                      <w:tab w:val="right" w:leader="none" w:pos="6984"/>
                    </w:tabs>
                    <w:spacing w:before="163" w:after="0" w:line="225" w:lineRule="exact"/>
                    <w:ind w:right="0" w:left="216"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Il Cuantificación del Impuesto sobre Actos Jurídicos Documentados que grava	</w:t>
                  </w:r>
                  <w:r>
                    <w:rPr>
                      <w:rFonts w:ascii="Verdana" w:hAnsi="Verdana" w:eastAsia="Verdana"/>
                      <w:color w:val="000000"/>
                      <w:spacing w:val="0"/>
                      <w:w w:val="100"/>
                      <w:sz w:val="17"/>
                      <w:vertAlign w:val="baseline"/>
                      <w:lang w:val="es-ES"/>
                    </w:rPr>
                    <w:t xml:space="preserve">8I</w:t>
                  </w:r>
                </w:p>
                <w:p>
                  <w:pPr>
                    <w:spacing w:before="25" w:after="0" w:line="225" w:lineRule="exact"/>
                    <w:ind w:right="0" w:left="432" w:firstLine="0"/>
                    <w:jc w:val="left"/>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las escrituras públicas de declaración de obra nueva y división de la</w:t>
                  </w:r>
                </w:p>
                <w:p>
                  <w:pPr>
                    <w:spacing w:before="25" w:after="0" w:line="229" w:lineRule="exact"/>
                    <w:ind w:right="0" w:left="432" w:firstLine="0"/>
                    <w:jc w:val="left"/>
                    <w:textAlignment w:val="baseline"/>
                    <w:rPr>
                      <w:rFonts w:ascii="Verdana" w:hAnsi="Verdana" w:eastAsia="Verdana"/>
                      <w:color w:val="000000"/>
                      <w:spacing w:val="-3"/>
                      <w:w w:val="100"/>
                      <w:sz w:val="17"/>
                      <w:vertAlign w:val="baseline"/>
                      <w:lang w:val="es-ES"/>
                    </w:rPr>
                  </w:pPr>
                  <w:r>
                    <w:rPr>
                      <w:rFonts w:ascii="Verdana" w:hAnsi="Verdana" w:eastAsia="Verdana"/>
                      <w:color w:val="000000"/>
                      <w:spacing w:val="-3"/>
                      <w:w w:val="100"/>
                      <w:sz w:val="17"/>
                      <w:vertAlign w:val="baseline"/>
                      <w:lang w:val="es-ES"/>
                    </w:rPr>
                    <w:t xml:space="preserve">propiedad horizontal.</w:t>
                  </w:r>
                </w:p>
                <w:p>
                  <w:pPr>
                    <w:spacing w:before="22" w:after="0" w:line="225" w:lineRule="exact"/>
                    <w:ind w:right="0" w:left="432" w:firstLine="0"/>
                    <w:jc w:val="left"/>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Germán Orón Moratal</w:t>
                  </w:r>
                </w:p>
                <w:p>
                  <w:pPr>
                    <w:tabs>
                      <w:tab w:val="right" w:leader="none" w:pos="6984"/>
                    </w:tabs>
                    <w:spacing w:before="166" w:after="0" w:line="226" w:lineRule="exact"/>
                    <w:ind w:right="0" w:left="216"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N La inclusión de las subvenciones en la base imponible del IVA de acuerdo	</w:t>
                  </w:r>
                  <w:r>
                    <w:rPr>
                      <w:rFonts w:ascii="Verdana" w:hAnsi="Verdana" w:eastAsia="Verdana"/>
                      <w:color w:val="000000"/>
                      <w:spacing w:val="0"/>
                      <w:w w:val="100"/>
                      <w:sz w:val="17"/>
                      <w:vertAlign w:val="baseline"/>
                      <w:lang w:val="es-ES"/>
                    </w:rPr>
                    <w:t xml:space="preserve">97</w:t>
                  </w:r>
                </w:p>
                <w:p>
                  <w:pPr>
                    <w:spacing w:before="0" w:after="0" w:line="250" w:lineRule="exact"/>
                    <w:ind w:right="0" w:left="432"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a la jurisprudencia del TJCE</w:t>
                    <w:br/>
                  </w:r>
                  <w:r>
                    <w:rPr>
                      <w:rFonts w:ascii="Verdana" w:hAnsi="Verdana" w:eastAsia="Verdana"/>
                      <w:i w:val="true"/>
                      <w:color w:val="000000"/>
                      <w:spacing w:val="0"/>
                      <w:w w:val="100"/>
                      <w:sz w:val="15"/>
                      <w:vertAlign w:val="baseline"/>
                      <w:lang w:val="es-ES"/>
                    </w:rPr>
                    <w:t xml:space="preserve">Ángel </w:t>
                  </w:r>
                  <w:r>
                    <w:rPr>
                      <w:rFonts w:ascii="Verdana" w:hAnsi="Verdana" w:eastAsia="Verdana"/>
                      <w:color w:val="000000"/>
                      <w:spacing w:val="0"/>
                      <w:w w:val="100"/>
                      <w:sz w:val="17"/>
                      <w:vertAlign w:val="baseline"/>
                      <w:lang w:val="es-ES"/>
                    </w:rPr>
                    <w:t xml:space="preserve">Sánchez Sánchez</w:t>
                  </w:r>
                </w:p>
                <w:p>
                  <w:pPr>
                    <w:numPr>
                      <w:ilvl w:val="0"/>
                      <w:numId w:val="1"/>
                    </w:numPr>
                    <w:tabs>
                      <w:tab w:val="clear" w:pos="216"/>
                      <w:tab w:val="left" w:pos="216"/>
                    </w:tabs>
                    <w:spacing w:before="216" w:after="0" w:line="225" w:lineRule="exact"/>
                    <w:ind w:right="0" w:left="0"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JURISPRUDENCIA</w:t>
                  </w:r>
                </w:p>
                <w:p>
                  <w:pPr>
                    <w:tabs>
                      <w:tab w:val="right" w:leader="none" w:pos="6984"/>
                    </w:tabs>
                    <w:spacing w:before="155" w:after="0" w:line="225" w:lineRule="exact"/>
                    <w:ind w:right="0" w:left="216"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111 STS de 30 de abril de 2007. Procedimiento de apremio tras haberse	</w:t>
                  </w:r>
                  <w:r>
                    <w:rPr>
                      <w:rFonts w:ascii="Verdana" w:hAnsi="Verdana" w:eastAsia="Verdana"/>
                      <w:color w:val="000000"/>
                      <w:spacing w:val="0"/>
                      <w:w w:val="100"/>
                      <w:sz w:val="17"/>
                      <w:vertAlign w:val="baseline"/>
                      <w:lang w:val="es-ES"/>
                    </w:rPr>
                    <w:t xml:space="preserve">117</w:t>
                  </w:r>
                </w:p>
                <w:p>
                  <w:pPr>
                    <w:spacing w:before="18" w:after="0" w:line="226" w:lineRule="exact"/>
                    <w:ind w:right="0" w:left="432" w:firstLine="0"/>
                    <w:jc w:val="left"/>
                    <w:textAlignment w:val="baseline"/>
                    <w:rPr>
                      <w:rFonts w:ascii="Verdana" w:hAnsi="Verdana" w:eastAsia="Verdana"/>
                      <w:color w:val="000000"/>
                      <w:spacing w:val="-5"/>
                      <w:w w:val="100"/>
                      <w:sz w:val="17"/>
                      <w:vertAlign w:val="baseline"/>
                      <w:lang w:val="es-ES"/>
                    </w:rPr>
                  </w:pPr>
                  <w:r>
                    <w:rPr>
                      <w:rFonts w:ascii="Verdana" w:hAnsi="Verdana" w:eastAsia="Verdana"/>
                      <w:color w:val="000000"/>
                      <w:spacing w:val="-5"/>
                      <w:w w:val="100"/>
                      <w:sz w:val="17"/>
                      <w:vertAlign w:val="baseline"/>
                      <w:lang w:val="es-ES"/>
                    </w:rPr>
                    <w:t xml:space="preserve">admitido la suspensión de pagos.</w:t>
                  </w:r>
                </w:p>
                <w:p>
                  <w:pPr>
                    <w:tabs>
                      <w:tab w:val="right" w:leader="none" w:pos="6984"/>
                    </w:tabs>
                    <w:spacing w:before="115" w:after="0" w:line="225" w:lineRule="exact"/>
                    <w:ind w:right="0" w:left="216"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II STS de 30 de mayo de 2007. Calificación de determinados bienes de	</w:t>
                  </w:r>
                  <w:r>
                    <w:rPr>
                      <w:rFonts w:ascii="Verdana" w:hAnsi="Verdana" w:eastAsia="Verdana"/>
                      <w:color w:val="000000"/>
                      <w:spacing w:val="0"/>
                      <w:w w:val="100"/>
                      <w:sz w:val="17"/>
                      <w:vertAlign w:val="baseline"/>
                      <w:lang w:val="es-ES"/>
                    </w:rPr>
                    <w:t xml:space="preserve">119</w:t>
                  </w:r>
                </w:p>
                <w:p>
                  <w:pPr>
                    <w:spacing w:before="3" w:after="0" w:line="241" w:lineRule="exact"/>
                    <w:ind w:right="1512" w:left="432" w:firstLine="0"/>
                    <w:jc w:val="left"/>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producción de energía eléctrica como bienes inmuebles de características especiales. Nulidad del art. 23.2 del RD 417/2006.</w:t>
                  </w:r>
                </w:p>
                <w:p>
                  <w:pPr>
                    <w:spacing w:before="256" w:after="34" w:line="243" w:lineRule="exact"/>
                    <w:ind w:right="0" w:left="0" w:firstLine="0"/>
                    <w:jc w:val="righ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Revista Técnica Tributaria N' 79 </w:t>
                  </w:r>
                  <w:r>
                    <w:rPr>
                      <w:rFonts w:ascii="Verdana" w:hAnsi="Verdana" w:eastAsia="Verdana"/>
                      <w:b w:val="true"/>
                      <w:color w:val="000000"/>
                      <w:spacing w:val="-2"/>
                      <w:w w:val="100"/>
                      <w:sz w:val="15"/>
                      <w:vertAlign w:val="baseline"/>
                      <w:lang w:val="es-ES"/>
                    </w:rPr>
                    <w:t xml:space="preserve">19</w:t>
                  </w:r>
                </w:p>
              </w:txbxContent>
            </v:textbox>
          </v:shape>
        </w:pict>
      </w:r>
    </w:p>
    <w:p>
      <w:pPr>
        <w:sectPr>
          <w:type w:val="nextPage"/>
          <w:pgSz w:w="9355" w:h="13608" w:orient="portrait"/>
          <w:pgMar w:bottom="184" w:top="1152" w:right="1041" w:left="109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 coordsize="21600,21600" o:spt="202" path="m,l,21600r21600,l21600,xe">
            <v:stroke joinstyle="miter"/>
            <v:path gradientshapeok="t" o:connecttype="rect"/>
          </v:shapetype>
          <v:shape id="_x0000_s1" type="#_x0000_t2" filled="f" stroked="f" style="position:absolute;width:362.3pt;height:554.1pt;z-index:-1;margin-left:49.4pt;margin-top:91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7272"/>
                    </w:tabs>
                    <w:spacing w:before="3" w:after="0" w:line="217"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STS de 8 de octubre de 2007. Bonos austriacos. La diferencia negativa	</w:t>
                  </w:r>
                  <w:r>
                    <w:rPr>
                      <w:rFonts w:ascii="Verdana" w:hAnsi="Verdana" w:eastAsia="Verdana"/>
                      <w:color w:val="000000"/>
                      <w:spacing w:val="0"/>
                      <w:w w:val="100"/>
                      <w:sz w:val="16"/>
                      <w:vertAlign w:val="baseline"/>
                      <w:lang w:val="es-ES"/>
                    </w:rPr>
                    <w:t xml:space="preserve">123</w:t>
                  </w:r>
                </w:p>
                <w:p>
                  <w:pPr>
                    <w:spacing w:before="0" w:after="0" w:line="240" w:lineRule="exact"/>
                    <w:ind w:right="1008"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entre el valor de adquisición y el valor de enajenación no constituye una minusvalía que pueda compensarse con otros incrementos obtenidos en el ejercicio.</w:t>
                  </w:r>
                </w:p>
                <w:p>
                  <w:pPr>
                    <w:tabs>
                      <w:tab w:val="right" w:leader="none" w:pos="7272"/>
                    </w:tabs>
                    <w:spacing w:before="129" w:after="0" w:line="217"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STS de 2 de octubre de 2007.Adjudicación de un bien en subasta judicial.	</w:t>
                  </w:r>
                  <w:r>
                    <w:rPr>
                      <w:rFonts w:ascii="Verdana" w:hAnsi="Verdana" w:eastAsia="Verdana"/>
                      <w:color w:val="000000"/>
                      <w:spacing w:val="0"/>
                      <w:w w:val="100"/>
                      <w:sz w:val="16"/>
                      <w:vertAlign w:val="baseline"/>
                      <w:lang w:val="es-ES"/>
                    </w:rPr>
                    <w:t xml:space="preserve">126</w:t>
                  </w:r>
                </w:p>
                <w:p>
                  <w:pPr>
                    <w:spacing w:before="23" w:after="0" w:line="221"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Tributación por ITP y AJD o por IVA.</w:t>
                  </w:r>
                </w:p>
                <w:p>
                  <w:pPr>
                    <w:tabs>
                      <w:tab w:val="right" w:leader="none" w:pos="7272"/>
                    </w:tabs>
                    <w:spacing w:before="124" w:after="0" w:line="216"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RTEAC de 28 de junio de 2007. Art. 108 de la LMV. Momento en	</w:t>
                  </w:r>
                  <w:r>
                    <w:rPr>
                      <w:rFonts w:ascii="Verdana" w:hAnsi="Verdana" w:eastAsia="Verdana"/>
                      <w:color w:val="000000"/>
                      <w:spacing w:val="0"/>
                      <w:w w:val="100"/>
                      <w:sz w:val="16"/>
                      <w:vertAlign w:val="baseline"/>
                      <w:lang w:val="es-ES"/>
                    </w:rPr>
                    <w:t xml:space="preserve">127</w:t>
                  </w:r>
                </w:p>
                <w:p>
                  <w:pPr>
                    <w:spacing w:before="25" w:after="0" w:line="216"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que ha de hacerse la valoración.</w:t>
                  </w:r>
                </w:p>
                <w:p>
                  <w:pPr>
                    <w:tabs>
                      <w:tab w:val="right" w:leader="none" w:pos="7272"/>
                    </w:tabs>
                    <w:spacing w:before="130" w:after="0" w:line="216"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RTEAC de 28 de junio de 2007. Permutas de solar por edificaciones.	</w:t>
                  </w:r>
                  <w:r>
                    <w:rPr>
                      <w:rFonts w:ascii="Verdana" w:hAnsi="Verdana" w:eastAsia="Verdana"/>
                      <w:color w:val="000000"/>
                      <w:spacing w:val="0"/>
                      <w:w w:val="100"/>
                      <w:sz w:val="16"/>
                      <w:vertAlign w:val="baseline"/>
                      <w:lang w:val="es-ES"/>
                    </w:rPr>
                    <w:t xml:space="preserve">131</w:t>
                  </w:r>
                </w:p>
                <w:p>
                  <w:pPr>
                    <w:spacing w:before="1" w:after="0" w:line="240" w:lineRule="exact"/>
                    <w:ind w:right="1656"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Momento de imputación del incremento de patrimonio por quien recibe el solar.</w:t>
                  </w:r>
                </w:p>
                <w:p>
                  <w:pPr>
                    <w:tabs>
                      <w:tab w:val="right" w:leader="none" w:pos="7272"/>
                    </w:tabs>
                    <w:spacing w:before="128" w:after="0" w:line="221"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RTEAC de 4 de mayo de 2007. Permutas de solar por edificaciones.	</w:t>
                  </w:r>
                  <w:r>
                    <w:rPr>
                      <w:rFonts w:ascii="Verdana" w:hAnsi="Verdana" w:eastAsia="Verdana"/>
                      <w:color w:val="000000"/>
                      <w:spacing w:val="0"/>
                      <w:w w:val="100"/>
                      <w:sz w:val="16"/>
                      <w:vertAlign w:val="baseline"/>
                      <w:lang w:val="es-ES"/>
                    </w:rPr>
                    <w:t xml:space="preserve">133</w:t>
                  </w:r>
                </w:p>
                <w:p>
                  <w:pPr>
                    <w:spacing w:before="0" w:after="0" w:line="240" w:lineRule="exact"/>
                    <w:ind w:right="1656"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Momento cíe imputación del incremento de patrimonio por quien recibe las edificaciones.</w:t>
                  </w:r>
                </w:p>
                <w:p>
                  <w:pPr>
                    <w:tabs>
                      <w:tab w:val="right" w:leader="none" w:pos="7272"/>
                    </w:tabs>
                    <w:spacing w:before="125" w:after="0" w:line="221"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RTEAC de 11 de noviembre de 2007.1SD. Reducción. Requisitos de	</w:t>
                  </w:r>
                  <w:r>
                    <w:rPr>
                      <w:rFonts w:ascii="Verdana" w:hAnsi="Verdana" w:eastAsia="Verdana"/>
                      <w:color w:val="000000"/>
                      <w:spacing w:val="0"/>
                      <w:w w:val="100"/>
                      <w:sz w:val="16"/>
                      <w:vertAlign w:val="baseline"/>
                      <w:lang w:val="es-ES"/>
                    </w:rPr>
                    <w:t xml:space="preserve">135</w:t>
                  </w:r>
                </w:p>
                <w:p>
                  <w:pPr>
                    <w:spacing w:before="20" w:after="0" w:line="216"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mantenimiento de la herencia.</w:t>
                  </w:r>
                </w:p>
                <w:p>
                  <w:pPr>
                    <w:tabs>
                      <w:tab w:val="right" w:leader="none" w:pos="7272"/>
                    </w:tabs>
                    <w:spacing w:before="127" w:after="0" w:line="218"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RTEAC de I I de julio de 2007. Responsables tributarios. Alcance de la	</w:t>
                  </w:r>
                  <w:r>
                    <w:rPr>
                      <w:rFonts w:ascii="Verdana" w:hAnsi="Verdana" w:eastAsia="Verdana"/>
                      <w:color w:val="000000"/>
                      <w:spacing w:val="0"/>
                      <w:w w:val="100"/>
                      <w:sz w:val="16"/>
                      <w:vertAlign w:val="baseline"/>
                      <w:lang w:val="es-ES"/>
                    </w:rPr>
                    <w:t xml:space="preserve">137</w:t>
                  </w:r>
                </w:p>
                <w:p>
                  <w:pPr>
                    <w:spacing w:before="0" w:after="0" w:line="239" w:lineRule="exact"/>
                    <w:ind w:right="1368"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responsabilidad cuando concurren los dos casos previstos en el artículo 40.1 LGT.</w:t>
                  </w:r>
                </w:p>
                <w:p>
                  <w:pPr>
                    <w:tabs>
                      <w:tab w:val="right" w:leader="none" w:pos="7272"/>
                    </w:tabs>
                    <w:spacing w:before="129" w:after="0" w:line="222"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RTEAC de 13 de junio de 2007. Deudor de la Hacienda pública.	</w:t>
                  </w:r>
                  <w:r>
                    <w:rPr>
                      <w:rFonts w:ascii="Verdana" w:hAnsi="Verdana" w:eastAsia="Verdana"/>
                      <w:color w:val="000000"/>
                      <w:spacing w:val="0"/>
                      <w:w w:val="100"/>
                      <w:sz w:val="16"/>
                      <w:vertAlign w:val="baseline"/>
                      <w:lang w:val="es-ES"/>
                    </w:rPr>
                    <w:t xml:space="preserve">139</w:t>
                  </w:r>
                </w:p>
                <w:p>
                  <w:pPr>
                    <w:spacing w:before="0" w:after="0" w:line="240"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Régimen de los bienes adjudicados al cónyuge no deudor</w:t>
                    <w:br/>
                  </w:r>
                  <w:r>
                    <w:rPr>
                      <w:rFonts w:ascii="Verdana" w:hAnsi="Verdana" w:eastAsia="Verdana"/>
                      <w:color w:val="000000"/>
                      <w:spacing w:val="0"/>
                      <w:w w:val="100"/>
                      <w:sz w:val="16"/>
                      <w:vertAlign w:val="baseline"/>
                      <w:lang w:val="es-ES"/>
                    </w:rPr>
                    <w:t xml:space="preserve">tras la disolución del régimen de gananciales.</w:t>
                  </w:r>
                </w:p>
                <w:p>
                  <w:pPr>
                    <w:tabs>
                      <w:tab w:val="right" w:leader="none" w:pos="7272"/>
                    </w:tabs>
                    <w:spacing w:before="121" w:after="0" w:line="220"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RTEAC de 30 de mayo de 2007. Mantenimiento de la suspensión de	</w:t>
                  </w:r>
                  <w:r>
                    <w:rPr>
                      <w:rFonts w:ascii="Verdana" w:hAnsi="Verdana" w:eastAsia="Verdana"/>
                      <w:color w:val="000000"/>
                      <w:spacing w:val="0"/>
                      <w:w w:val="100"/>
                      <w:sz w:val="16"/>
                      <w:vertAlign w:val="baseline"/>
                      <w:lang w:val="es-ES"/>
                    </w:rPr>
                    <w:t xml:space="preserve">I40</w:t>
                  </w:r>
                </w:p>
                <w:p>
                  <w:pPr>
                    <w:spacing w:before="0" w:after="0" w:line="239" w:lineRule="exact"/>
                    <w:ind w:right="576"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eficacia de las sanciones. Interposición de recurso contencioso-administrativo. Necesidad de comunicación ala Administración tributaria.</w:t>
                  </w:r>
                </w:p>
                <w:p>
                  <w:pPr>
                    <w:tabs>
                      <w:tab w:val="right" w:leader="none" w:pos="7272"/>
                    </w:tabs>
                    <w:spacing w:before="124" w:after="0" w:line="219"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RTEAC de 27 de julio de 2007.Vigencia de lo establecido en la	</w:t>
                  </w:r>
                  <w:r>
                    <w:rPr>
                      <w:rFonts w:ascii="Verdana" w:hAnsi="Verdana" w:eastAsia="Verdana"/>
                      <w:color w:val="000000"/>
                      <w:spacing w:val="0"/>
                      <w:w w:val="100"/>
                      <w:sz w:val="16"/>
                      <w:vertAlign w:val="baseline"/>
                      <w:lang w:val="es-ES"/>
                    </w:rPr>
                    <w:t xml:space="preserve">141</w:t>
                  </w:r>
                </w:p>
                <w:p>
                  <w:pPr>
                    <w:spacing w:before="0" w:after="3422" w:line="240" w:lineRule="exact"/>
                    <w:ind w:right="0" w:left="648" w:firstLine="0"/>
                    <w:jc w:val="left"/>
                    <w:textAlignment w:val="baseline"/>
                    <w:rPr>
                      <w:rFonts w:ascii="Verdana" w:hAnsi="Verdana" w:eastAsia="Verdana"/>
                      <w:color w:val="000000"/>
                      <w:spacing w:val="0"/>
                      <w:w w:val="100"/>
                      <w:sz w:val="16"/>
                      <w:vertAlign w:val="baseline"/>
                      <w:lang w:val="es-ES"/>
                    </w:rPr>
                  </w:pPr>
                  <w:r>
                    <w:rPr>
                      <w:rFonts w:ascii="Verdana" w:hAnsi="Verdana" w:eastAsia="Verdana"/>
                      <w:color w:val="000000"/>
                      <w:spacing w:val="0"/>
                      <w:w w:val="100"/>
                      <w:sz w:val="16"/>
                      <w:vertAlign w:val="baseline"/>
                      <w:lang w:val="es-ES"/>
                    </w:rPr>
                    <w:t xml:space="preserve">Ley 1/1988 en cuanto a la suspensión automática de las</w:t>
                    <w:br/>
                  </w:r>
                  <w:r>
                    <w:rPr>
                      <w:rFonts w:ascii="Verdana" w:hAnsi="Verdana" w:eastAsia="Verdana"/>
                      <w:color w:val="000000"/>
                      <w:spacing w:val="0"/>
                      <w:w w:val="100"/>
                      <w:sz w:val="16"/>
                      <w:vertAlign w:val="baseline"/>
                      <w:lang w:val="es-ES"/>
                    </w:rPr>
                    <w:t xml:space="preserve">sanciones zor la mera interposición de un recurso.</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362.3pt;height:11.9pt;z-index:-1;margin-left:49.4pt;margin-top:645.1pt;mso-wrap-distance-left:0pt;mso-wrap-distance-right:0pt;mso-position-horizontal-relative:page;mso-position-vertical-relative:page">
            <w10:wrap type="square" side="both"/>
            <v:fill opacity="1" o:opacity2="1" recolor="f" rotate="f" type="solid"/>
            <v:textbox inset="0pt, 0pt, 0pt, 0pt">
              <w:txbxContent>
                <w:p>
                  <w:pPr>
                    <w:spacing w:before="0" w:after="0" w:line="230" w:lineRule="exact"/>
                    <w:ind w:right="0" w:left="0" w:firstLine="0"/>
                    <w:jc w:val="left"/>
                    <w:textAlignment w:val="baseline"/>
                    <w:rPr>
                      <w:rFonts w:ascii="Verdana" w:hAnsi="Verdana" w:eastAsia="Verdana"/>
                      <w:color w:val="000000"/>
                      <w:spacing w:val="-7"/>
                      <w:w w:val="100"/>
                      <w:sz w:val="14"/>
                      <w:vertAlign w:val="baseline"/>
                      <w:lang w:val="es-ES"/>
                    </w:rPr>
                  </w:pPr>
                  <w:r>
                    <w:rPr>
                      <w:rFonts w:ascii="Verdana" w:hAnsi="Verdana" w:eastAsia="Verdana"/>
                      <w:color w:val="000000"/>
                      <w:spacing w:val="-7"/>
                      <w:w w:val="100"/>
                      <w:sz w:val="14"/>
                      <w:vertAlign w:val="baseline"/>
                      <w:lang w:val="es-ES"/>
                    </w:rPr>
                    <w:t xml:space="preserve">10 i Revista Técnica Tributana N' 79</w:t>
                  </w:r>
                </w:p>
              </w:txbxContent>
            </v:textbox>
          </v:shape>
        </w:pict>
      </w:r>
    </w:p>
    <w:p>
      <w:pPr>
        <w:sectPr>
          <w:type w:val="nextPage"/>
          <w:pgSz w:w="9355" w:h="13608" w:orient="portrait"/>
          <w:pgMar w:bottom="204" w:top="1152" w:right="1121" w:left="98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4" coordsize="21600,21600" o:spt="202" path="m,l,21600r21600,l21600,xe">
            <v:stroke joinstyle="miter"/>
            <v:path gradientshapeok="t" o:connecttype="rect"/>
          </v:shapetype>
          <v:shape id="_x0000_s3" type="#_x0000_t4" filled="f" stroked="f" style="position:absolute;width:366pt;height:513pt;z-index:-1;margin-left:56.9pt;margin-top:141pt;mso-wrap-distance-left:0pt;mso-wrap-distance-right:0pt;mso-position-horizontal-relative:page;mso-position-vertical-relative:page">
            <w10:wrap type="square" side="both"/>
            <v:fill opacity="1" o:opacity2="1" recolor="f" rotate="f" type="solid"/>
            <v:textbox inset="0pt, 0pt, 0pt, 0pt">
              <w:txbxContent>
                <w:p>
                  <w:pPr>
                    <w:spacing w:before="0" w:after="0" w:line="315" w:lineRule="exact"/>
                    <w:ind w:right="0" w:left="0" w:firstLine="0"/>
                    <w:jc w:val="left"/>
                    <w:textAlignment w:val="baseline"/>
                    <w:rPr>
                      <w:rFonts w:ascii="Verdana" w:hAnsi="Verdana" w:eastAsia="Verdana"/>
                      <w:b w:val="true"/>
                      <w:color w:val="000000"/>
                      <w:spacing w:val="-14"/>
                      <w:w w:val="100"/>
                      <w:sz w:val="24"/>
                      <w:vertAlign w:val="baseline"/>
                      <w:lang w:val="es-ES"/>
                    </w:rPr>
                  </w:pPr>
                  <w:r>
                    <w:rPr>
                      <w:rFonts w:ascii="Verdana" w:hAnsi="Verdana" w:eastAsia="Verdana"/>
                      <w:b w:val="true"/>
                      <w:color w:val="000000"/>
                      <w:spacing w:val="-14"/>
                      <w:w w:val="100"/>
                      <w:sz w:val="24"/>
                      <w:vertAlign w:val="baseline"/>
                      <w:lang w:val="es-ES"/>
                    </w:rPr>
                    <w:t xml:space="preserve">PRESENTACIÓN</w:t>
                  </w:r>
                </w:p>
                <w:p>
                  <w:pPr>
                    <w:spacing w:before="455" w:after="0" w:line="325" w:lineRule="exact"/>
                    <w:ind w:right="360" w:left="648" w:firstLine="0"/>
                    <w:jc w:val="left"/>
                    <w:textAlignment w:val="baseline"/>
                    <w:rPr>
                      <w:rFonts w:ascii="Verdana" w:hAnsi="Verdana" w:eastAsia="Verdana"/>
                      <w:b w:val="true"/>
                      <w:color w:val="000000"/>
                      <w:spacing w:val="0"/>
                      <w:w w:val="100"/>
                      <w:sz w:val="24"/>
                      <w:vertAlign w:val="baseline"/>
                      <w:lang w:val="es-ES"/>
                    </w:rPr>
                  </w:pPr>
                  <w:r>
                    <w:rPr>
                      <w:rFonts w:ascii="Verdana" w:hAnsi="Verdana" w:eastAsia="Verdana"/>
                      <w:b w:val="true"/>
                      <w:color w:val="000000"/>
                      <w:spacing w:val="0"/>
                      <w:w w:val="100"/>
                      <w:sz w:val="24"/>
                      <w:vertAlign w:val="baseline"/>
                      <w:lang w:val="es-ES"/>
                    </w:rPr>
                    <w:t xml:space="preserve">La interrupción de la prescripción con efectos conjuntos sobre todas las obligaciones objeto de un procedimiento de inspección</w:t>
                  </w:r>
                </w:p>
                <w:p>
                  <w:pPr>
                    <w:spacing w:before="9" w:after="0" w:line="317" w:lineRule="exact"/>
                    <w:ind w:right="0" w:left="648" w:firstLine="0"/>
                    <w:jc w:val="left"/>
                    <w:textAlignment w:val="baseline"/>
                    <w:rPr>
                      <w:rFonts w:ascii="Verdana" w:hAnsi="Verdana" w:eastAsia="Verdana"/>
                      <w:b w:val="true"/>
                      <w:color w:val="000000"/>
                      <w:spacing w:val="-4"/>
                      <w:w w:val="100"/>
                      <w:sz w:val="24"/>
                      <w:vertAlign w:val="baseline"/>
                      <w:lang w:val="es-ES"/>
                    </w:rPr>
                  </w:pPr>
                  <w:r>
                    <w:rPr>
                      <w:rFonts w:ascii="Verdana" w:hAnsi="Verdana" w:eastAsia="Verdana"/>
                      <w:b w:val="true"/>
                      <w:color w:val="000000"/>
                      <w:spacing w:val="-4"/>
                      <w:w w:val="100"/>
                      <w:sz w:val="24"/>
                      <w:vertAlign w:val="baseline"/>
                      <w:lang w:val="es-ES"/>
                    </w:rPr>
                    <w:t xml:space="preserve">(Un posible exceso reglamentario)</w:t>
                  </w:r>
                </w:p>
                <w:p>
                  <w:pPr>
                    <w:spacing w:before="219" w:after="0" w:line="228" w:lineRule="exact"/>
                    <w:ind w:right="0" w:left="648" w:firstLine="0"/>
                    <w:jc w:val="left"/>
                    <w:textAlignment w:val="baseline"/>
                    <w:rPr>
                      <w:rFonts w:ascii="Verdana" w:hAnsi="Verdana" w:eastAsia="Verdana"/>
                      <w:color w:val="000000"/>
                      <w:spacing w:val="-18"/>
                      <w:w w:val="100"/>
                      <w:sz w:val="17"/>
                      <w:vertAlign w:val="baseline"/>
                      <w:lang w:val="es-ES"/>
                    </w:rPr>
                  </w:pPr>
                  <w:r>
                    <w:rPr>
                      <w:rFonts w:ascii="Verdana" w:hAnsi="Verdana" w:eastAsia="Verdana"/>
                      <w:color w:val="000000"/>
                      <w:spacing w:val="-18"/>
                      <w:w w:val="100"/>
                      <w:sz w:val="17"/>
                      <w:vertAlign w:val="baseline"/>
                      <w:lang w:val="es-ES"/>
                    </w:rPr>
                    <w:t xml:space="preserve">Antonio Cayón Galiardo.</w:t>
                  </w:r>
                </w:p>
                <w:p>
                  <w:pPr>
                    <w:spacing w:before="99" w:after="0" w:line="227" w:lineRule="exact"/>
                    <w:ind w:right="0" w:left="0" w:firstLine="0"/>
                    <w:jc w:val="center"/>
                    <w:textAlignment w:val="baseline"/>
                    <w:rPr>
                      <w:rFonts w:ascii="Verdana" w:hAnsi="Verdana" w:eastAsia="Verdana"/>
                      <w:color w:val="000000"/>
                      <w:spacing w:val="-19"/>
                      <w:w w:val="100"/>
                      <w:sz w:val="17"/>
                      <w:vertAlign w:val="baseline"/>
                      <w:lang w:val="es-ES"/>
                    </w:rPr>
                  </w:pPr>
                  <w:r>
                    <w:rPr>
                      <w:rFonts w:ascii="Verdana" w:hAnsi="Verdana" w:eastAsia="Verdana"/>
                      <w:color w:val="000000"/>
                      <w:spacing w:val="-19"/>
                      <w:w w:val="100"/>
                      <w:sz w:val="17"/>
                      <w:vertAlign w:val="baseline"/>
                      <w:lang w:val="es-ES"/>
                    </w:rPr>
                    <w:t xml:space="preserve">Catedrático de Derecho Financiero y Tributario Universidad Complutense de Madrid</w:t>
                  </w:r>
                </w:p>
                <w:p>
                  <w:pPr>
                    <w:spacing w:before="95" w:after="0" w:line="224" w:lineRule="exact"/>
                    <w:ind w:right="0" w:left="648" w:firstLine="0"/>
                    <w:jc w:val="left"/>
                    <w:textAlignment w:val="baseline"/>
                    <w:rPr>
                      <w:rFonts w:ascii="Verdana" w:hAnsi="Verdana" w:eastAsia="Verdana"/>
                      <w:color w:val="000000"/>
                      <w:spacing w:val="-20"/>
                      <w:w w:val="100"/>
                      <w:sz w:val="17"/>
                      <w:vertAlign w:val="baseline"/>
                      <w:lang w:val="es-ES"/>
                    </w:rPr>
                  </w:pPr>
                  <w:r>
                    <w:rPr>
                      <w:rFonts w:ascii="Verdana" w:hAnsi="Verdana" w:eastAsia="Verdana"/>
                      <w:color w:val="000000"/>
                      <w:spacing w:val="-20"/>
                      <w:w w:val="100"/>
                      <w:sz w:val="17"/>
                      <w:vertAlign w:val="baseline"/>
                      <w:lang w:val="es-ES"/>
                    </w:rPr>
                    <w:t xml:space="preserve">Gabinete de Estudios de la AEDAF.</w:t>
                  </w:r>
                </w:p>
                <w:p>
                  <w:pPr>
                    <w:spacing w:before="147" w:after="0" w:line="254"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Es frecuente que un procedimiento inspector tenga como contenido a un conjunto de obligaciones tributarias y no se individualice exclusivamente en una única obligación. Sucede cuando se comprueban distintas obligaciones correspondientes a un mismo tribu</w:t>
                    <w:softHyphen/>
                  </w:r>
                  <w:r>
                    <w:rPr>
                      <w:rFonts w:ascii="Verdana" w:hAnsi="Verdana" w:eastAsia="Verdana"/>
                      <w:color w:val="000000"/>
                      <w:spacing w:val="-8"/>
                      <w:w w:val="100"/>
                      <w:sz w:val="17"/>
                      <w:vertAlign w:val="baseline"/>
                      <w:lang w:val="es-ES"/>
                    </w:rPr>
                    <w:t xml:space="preserve">to pero derivadas de distintos periodos impositivos y cuando la comprobación alcanza a diferentes tributos.</w:t>
                  </w:r>
                </w:p>
                <w:p>
                  <w:pPr>
                    <w:spacing w:before="117" w:after="0" w:line="255"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estos casos el vínculo que une al conjunto de obligaciones objeto de control es de carácter procedimental pues pensamos que, en lo demás, estamos ante obligaciones inde</w:t>
                    <w:softHyphen/>
                  </w:r>
                  <w:r>
                    <w:rPr>
                      <w:rFonts w:ascii="Verdana" w:hAnsi="Verdana" w:eastAsia="Verdana"/>
                      <w:color w:val="000000"/>
                      <w:spacing w:val="-8"/>
                      <w:w w:val="100"/>
                      <w:sz w:val="17"/>
                      <w:vertAlign w:val="baseline"/>
                      <w:lang w:val="es-ES"/>
                    </w:rPr>
                    <w:t xml:space="preserve">pendientes. Pero si esta era nuestra creencia, a pesar de alguna sentencia en sentido dife</w:t>
                    <w:softHyphen/>
                  </w:r>
                  <w:r>
                    <w:rPr>
                      <w:rFonts w:ascii="Verdana" w:hAnsi="Verdana" w:eastAsia="Verdana"/>
                      <w:color w:val="000000"/>
                      <w:spacing w:val="-8"/>
                      <w:w w:val="100"/>
                      <w:sz w:val="17"/>
                      <w:vertAlign w:val="baseline"/>
                      <w:lang w:val="es-ES"/>
                    </w:rPr>
                    <w:t xml:space="preserve">rente, hemos de revisar nuestros postulados de partida ante la reciente entrada en vigor de algunos preceptos reglamentarios contenidos en el Real Decreto 1065/2007, de 27 de julio, por el que se aprueba el Reglamento General de las actuaciones y los procedimien</w:t>
                    <w:softHyphen/>
                  </w:r>
                  <w:r>
                    <w:rPr>
                      <w:rFonts w:ascii="Verdana" w:hAnsi="Verdana" w:eastAsia="Verdana"/>
                      <w:color w:val="000000"/>
                      <w:spacing w:val="-8"/>
                      <w:w w:val="100"/>
                      <w:sz w:val="17"/>
                      <w:vertAlign w:val="baseline"/>
                      <w:lang w:val="es-ES"/>
                    </w:rPr>
                    <w:t xml:space="preserve">tos de gestión e inspección tributaria y de desarrollo de las normas comunes de los pro</w:t>
                    <w:softHyphen/>
                  </w:r>
                  <w:r>
                    <w:rPr>
                      <w:rFonts w:ascii="Verdana" w:hAnsi="Verdana" w:eastAsia="Verdana"/>
                      <w:color w:val="000000"/>
                      <w:spacing w:val="-8"/>
                      <w:w w:val="100"/>
                      <w:sz w:val="17"/>
                      <w:vertAlign w:val="baseline"/>
                      <w:lang w:val="es-ES"/>
                    </w:rPr>
                    <w:t xml:space="preserve">cedimientos de aplicación de los tributos (en adelante RGGIAT).</w:t>
                  </w:r>
                </w:p>
                <w:p>
                  <w:pPr>
                    <w:spacing w:before="111" w:after="0" w:line="254" w:lineRule="exact"/>
                    <w:ind w:right="216" w:left="0"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Los preceptos a que hacemos referencia son los contenidos en los apartados 6 y 7 del artículo 184 del citado reglamento cuyos contenidos vamos a explicar para presentar el problema que nos ocupa.</w:t>
                  </w:r>
                </w:p>
                <w:p>
                  <w:pPr>
                    <w:spacing w:before="116" w:after="0" w:line="254" w:lineRule="exact"/>
                    <w:ind w:right="216" w:left="0"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Comenzaremos por recordar el mandato contenido en el artículo 150.2 de la LGT (2003) referido al "Plazo de las actuaciones inspectoras" en el que se ordena:</w:t>
                  </w:r>
                </w:p>
                <w:p>
                  <w:pPr>
                    <w:spacing w:before="118" w:after="0" w:line="254" w:lineRule="exact"/>
                    <w:ind w:right="216" w:left="288" w:hanging="288"/>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"2. La interrupción injustificada del procedimiento inspector por no realizar actuación alguna </w:t>
                  </w:r>
                  <w:r>
                    <w:rPr>
                      <w:rFonts w:ascii="Tahoma" w:hAnsi="Tahoma" w:eastAsia="Tahoma"/>
                      <w:i w:val="true"/>
                      <w:color w:val="000000"/>
                      <w:spacing w:val="-10"/>
                      <w:w w:val="100"/>
                      <w:sz w:val="17"/>
                      <w:vertAlign w:val="baseline"/>
                      <w:lang w:val="es-ES"/>
                    </w:rPr>
                    <w:t xml:space="preserve">durante más de seis meses por causas no imputables al obligado tributario o el incumplimien</w:t>
                    <w:softHyphen/>
                  </w:r>
                  <w:r>
                    <w:rPr>
                      <w:rFonts w:ascii="Tahoma" w:hAnsi="Tahoma" w:eastAsia="Tahoma"/>
                      <w:i w:val="true"/>
                      <w:color w:val="000000"/>
                      <w:spacing w:val="-10"/>
                      <w:w w:val="100"/>
                      <w:sz w:val="17"/>
                      <w:vertAlign w:val="baseline"/>
                      <w:lang w:val="es-ES"/>
                    </w:rPr>
                    <w:t xml:space="preserve">to del plazo de duración del procedimiento </w:t>
                  </w:r>
                  <w:r>
                    <w:rPr>
                      <w:rFonts w:ascii="Verdana" w:hAnsi="Verdana" w:eastAsia="Verdana"/>
                      <w:color w:val="000000"/>
                      <w:spacing w:val="-10"/>
                      <w:w w:val="100"/>
                      <w:sz w:val="17"/>
                      <w:vertAlign w:val="baseline"/>
                      <w:lang w:val="es-ES"/>
                    </w:rPr>
                    <w:t xml:space="preserve">al que se refiere el apartado 1 de este artículo no determinará la caducidad del procedimiento, que continuará hasta su terminación, pero </w:t>
                  </w:r>
                  <w:r>
                    <w:rPr>
                      <w:rFonts w:ascii="Tahoma" w:hAnsi="Tahoma" w:eastAsia="Tahoma"/>
                      <w:i w:val="true"/>
                      <w:color w:val="000000"/>
                      <w:spacing w:val="-10"/>
                      <w:w w:val="100"/>
                      <w:sz w:val="17"/>
                      <w:vertAlign w:val="baseline"/>
                      <w:lang w:val="es-ES"/>
                    </w:rPr>
                    <w:t xml:space="preserve">producirá los siguientes </w:t>
                  </w:r>
                  <w:r>
                    <w:rPr>
                      <w:rFonts w:ascii="Verdana" w:hAnsi="Verdana" w:eastAsia="Verdana"/>
                      <w:color w:val="000000"/>
                      <w:spacing w:val="-10"/>
                      <w:w w:val="100"/>
                      <w:sz w:val="17"/>
                      <w:vertAlign w:val="baseline"/>
                      <w:lang w:val="es-ES"/>
                    </w:rPr>
                    <w:t xml:space="preserve">efectos </w:t>
                  </w:r>
                  <w:r>
                    <w:rPr>
                      <w:rFonts w:ascii="Tahoma" w:hAnsi="Tahoma" w:eastAsia="Tahoma"/>
                      <w:i w:val="true"/>
                      <w:color w:val="000000"/>
                      <w:spacing w:val="-10"/>
                      <w:w w:val="100"/>
                      <w:sz w:val="17"/>
                      <w:vertAlign w:val="baseline"/>
                      <w:lang w:val="es-ES"/>
                    </w:rPr>
                    <w:t xml:space="preserve">respecto a las obligaciones tributarias pendientes de liquidar.</w:t>
                  </w:r>
                </w:p>
                <w:p>
                  <w:pPr>
                    <w:spacing w:before="364" w:after="36" w:line="233" w:lineRule="exact"/>
                    <w:ind w:right="0" w:left="0" w:firstLine="0"/>
                    <w:jc w:val="right"/>
                    <w:textAlignment w:val="baseline"/>
                    <w:rPr>
                      <w:rFonts w:ascii="Verdana" w:hAnsi="Verdana" w:eastAsia="Verdana"/>
                      <w:color w:val="000000"/>
                      <w:spacing w:val="-7"/>
                      <w:w w:val="100"/>
                      <w:sz w:val="14"/>
                      <w:vertAlign w:val="baseline"/>
                      <w:lang w:val="es-ES"/>
                    </w:rPr>
                  </w:pPr>
                  <w:r>
                    <w:rPr>
                      <w:rFonts w:ascii="Verdana" w:hAnsi="Verdana" w:eastAsia="Verdana"/>
                      <w:color w:val="000000"/>
                      <w:spacing w:val="-7"/>
                      <w:w w:val="100"/>
                      <w:sz w:val="14"/>
                      <w:vertAlign w:val="baseline"/>
                      <w:lang w:val="es-ES"/>
                    </w:rPr>
                    <w:t xml:space="preserve">Revista TécnicaTributaria N° 79 1 </w:t>
                  </w:r>
                  <w:r>
                    <w:rPr>
                      <w:rFonts w:ascii="Arial Narrow" w:hAnsi="Arial Narrow" w:eastAsia="Arial Narrow"/>
                      <w:b w:val="true"/>
                      <w:color w:val="000000"/>
                      <w:spacing w:val="-7"/>
                      <w:w w:val="100"/>
                      <w:sz w:val="17"/>
                      <w:vertAlign w:val="baseline"/>
                      <w:lang w:val="es-ES"/>
                    </w:rPr>
                    <w:t xml:space="preserve">1 3</w:t>
                  </w:r>
                </w:p>
              </w:txbxContent>
            </v:textbox>
          </v:shape>
        </w:pict>
      </w:r>
    </w:p>
    <w:p>
      <w:pPr>
        <w:sectPr>
          <w:type w:val="nextPage"/>
          <w:pgSz w:w="9360" w:h="13603" w:orient="portrait"/>
          <w:pgMar w:bottom="231" w:top="1152" w:right="902" w:left="113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5" coordsize="21600,21600" o:spt="202" path="m,l,21600r21600,l21600,xe">
            <v:stroke joinstyle="miter"/>
            <v:path gradientshapeok="t" o:connecttype="rect"/>
          </v:shapetype>
          <v:shape id="_x0000_s4" type="#_x0000_t5" filled="f" stroked="f" style="position:absolute;width:366pt;height:600pt;z-index:-1;margin-left:44.6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0" w:line="194" w:lineRule="exact"/>
                    <w:ind w:right="0" w:left="216" w:firstLine="0"/>
                    <w:jc w:val="left"/>
                    <w:textAlignment w:val="baseline"/>
                    <w:rPr>
                      <w:rFonts w:ascii="Verdana" w:hAnsi="Verdana" w:eastAsia="Verdana"/>
                      <w:color w:val="000000"/>
                      <w:spacing w:val="0"/>
                      <w:w w:val="100"/>
                      <w:sz w:val="15"/>
                      <w:vertAlign w:val="baseline"/>
                      <w:lang w:val="es-ES"/>
                    </w:rPr>
                  </w:pPr>
                  <w:r>
                    <w:rPr>
                      <w:rFonts w:ascii="Verdana" w:hAnsi="Verdana" w:eastAsia="Verdana"/>
                      <w:color w:val="000000"/>
                      <w:spacing w:val="0"/>
                      <w:w w:val="100"/>
                      <w:sz w:val="15"/>
                      <w:vertAlign w:val="baseline"/>
                      <w:lang w:val="es-ES"/>
                    </w:rPr>
                    <w:t xml:space="preserve">PRESENTACIÓN</w:t>
                  </w:r>
                </w:p>
                <w:p>
                  <w:pPr>
                    <w:spacing w:before="368" w:after="0" w:line="254" w:lineRule="exact"/>
                    <w:ind w:right="0" w:left="792" w:hanging="288"/>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 No </w:t>
                  </w:r>
                  <w:r>
                    <w:rPr>
                      <w:rFonts w:ascii="Tahoma" w:hAnsi="Tahoma" w:eastAsia="Tahoma"/>
                      <w:i w:val="true"/>
                      <w:color w:val="000000"/>
                      <w:spacing w:val="-8"/>
                      <w:w w:val="100"/>
                      <w:sz w:val="17"/>
                      <w:vertAlign w:val="baseline"/>
                      <w:lang w:val="es-ES"/>
                    </w:rPr>
                    <w:t xml:space="preserve">se considerará interrumpida la prescripción </w:t>
                  </w:r>
                  <w:r>
                    <w:rPr>
                      <w:rFonts w:ascii="Verdana" w:hAnsi="Verdana" w:eastAsia="Verdana"/>
                      <w:color w:val="000000"/>
                      <w:spacing w:val="-8"/>
                      <w:w w:val="100"/>
                      <w:sz w:val="17"/>
                      <w:vertAlign w:val="baseline"/>
                      <w:lang w:val="es-ES"/>
                    </w:rPr>
                    <w:t xml:space="preserve">como consecuencia de las actuaciones inspectoras desarrolladas hasta la interrupción injustificada o durante el plazo seña</w:t>
                    <w:softHyphen/>
                  </w:r>
                  <w:r>
                    <w:rPr>
                      <w:rFonts w:ascii="Verdana" w:hAnsi="Verdana" w:eastAsia="Verdana"/>
                      <w:color w:val="000000"/>
                      <w:spacing w:val="-8"/>
                      <w:w w:val="100"/>
                      <w:sz w:val="17"/>
                      <w:vertAlign w:val="baseline"/>
                      <w:lang w:val="es-ES"/>
                    </w:rPr>
                    <w:t xml:space="preserve">lado en el apartado 1 de este artículo.</w:t>
                  </w:r>
                </w:p>
                <w:p>
                  <w:pPr>
                    <w:spacing w:before="108" w:after="0" w:line="254" w:lineRule="exact"/>
                    <w:ind w:right="0" w:left="792" w:firstLine="0"/>
                    <w:jc w:val="both"/>
                    <w:textAlignment w:val="baseline"/>
                    <w:rPr>
                      <w:rFonts w:ascii="Verdana" w:hAnsi="Verdana" w:eastAsia="Verdana"/>
                      <w:color w:val="000000"/>
                      <w:spacing w:val="-3"/>
                      <w:w w:val="100"/>
                      <w:sz w:val="17"/>
                      <w:vertAlign w:val="baseline"/>
                      <w:lang w:val="es-ES"/>
                    </w:rPr>
                  </w:pPr>
                  <w:r>
                    <w:rPr>
                      <w:rFonts w:ascii="Verdana" w:hAnsi="Verdana" w:eastAsia="Verdana"/>
                      <w:color w:val="000000"/>
                      <w:spacing w:val="-3"/>
                      <w:w w:val="100"/>
                      <w:sz w:val="17"/>
                      <w:vertAlign w:val="baseline"/>
                      <w:lang w:val="es-ES"/>
                    </w:rPr>
                    <w:t xml:space="preserve">En estos supuestos, </w:t>
                  </w:r>
                  <w:r>
                    <w:rPr>
                      <w:rFonts w:ascii="Tahoma" w:hAnsi="Tahoma" w:eastAsia="Tahoma"/>
                      <w:i w:val="true"/>
                      <w:color w:val="000000"/>
                      <w:spacing w:val="-3"/>
                      <w:w w:val="100"/>
                      <w:sz w:val="17"/>
                      <w:vertAlign w:val="baseline"/>
                      <w:lang w:val="es-ES"/>
                    </w:rPr>
                    <w:t xml:space="preserve">se entenderá interrumpida la prescripción por la reanudación de actuaciones con conocimiento formal del interesado </w:t>
                  </w:r>
                  <w:r>
                    <w:rPr>
                      <w:rFonts w:ascii="Verdana" w:hAnsi="Verdana" w:eastAsia="Verdana"/>
                      <w:color w:val="000000"/>
                      <w:spacing w:val="-3"/>
                      <w:w w:val="100"/>
                      <w:sz w:val="17"/>
                      <w:vertAlign w:val="baseline"/>
                      <w:lang w:val="es-ES"/>
                    </w:rPr>
                    <w:t xml:space="preserve">tras la interrupción injustificada o la realización de actuaciones con posterioridad a la finalización del plazo al que se refiere el apartado 1 de este artículo. </w:t>
                  </w:r>
                  <w:r>
                    <w:rPr>
                      <w:rFonts w:ascii="Tahoma" w:hAnsi="Tahoma" w:eastAsia="Tahoma"/>
                      <w:i w:val="true"/>
                      <w:color w:val="000000"/>
                      <w:spacing w:val="-3"/>
                      <w:w w:val="100"/>
                      <w:sz w:val="17"/>
                      <w:vertAlign w:val="baseline"/>
                      <w:lang w:val="es-ES"/>
                    </w:rPr>
                    <w:t xml:space="preserve">En ambos supuestos, el obligado tributario ten</w:t>
                    <w:softHyphen/>
                  </w:r>
                  <w:r>
                    <w:rPr>
                      <w:rFonts w:ascii="Tahoma" w:hAnsi="Tahoma" w:eastAsia="Tahoma"/>
                      <w:i w:val="true"/>
                      <w:color w:val="000000"/>
                      <w:spacing w:val="-3"/>
                      <w:w w:val="100"/>
                      <w:sz w:val="17"/>
                      <w:vertAlign w:val="baseline"/>
                      <w:lang w:val="es-ES"/>
                    </w:rPr>
                    <w:t xml:space="preserve">drá derecho a ser informado sobre los conceptos y períodos a que alcanzan las actua</w:t>
                    <w:softHyphen/>
                  </w:r>
                  <w:r>
                    <w:rPr>
                      <w:rFonts w:ascii="Tahoma" w:hAnsi="Tahoma" w:eastAsia="Tahoma"/>
                      <w:i w:val="true"/>
                      <w:color w:val="000000"/>
                      <w:spacing w:val="-3"/>
                      <w:w w:val="100"/>
                      <w:sz w:val="17"/>
                      <w:vertAlign w:val="baseline"/>
                      <w:lang w:val="es-ES"/>
                    </w:rPr>
                    <w:t xml:space="preserve">ciones que vayan a realizarse."</w:t>
                  </w:r>
                </w:p>
                <w:p>
                  <w:pPr>
                    <w:spacing w:before="113" w:after="0" w:line="254"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Este precepto ha sido objeto del necesario desarrollo reglamentario en diversos artículos del RGGIAT. Por ejemplo, el artículo 103 regula los "Períodos de interrupción justificada"; el artículo 104, las "Dilaciones por causa no imputable a la Administración"; pero, con espe</w:t>
                    <w:softHyphen/>
                  </w:r>
                  <w:r>
                    <w:rPr>
                      <w:rFonts w:ascii="Verdana" w:hAnsi="Verdana" w:eastAsia="Verdana"/>
                      <w:color w:val="000000"/>
                      <w:spacing w:val="-8"/>
                      <w:w w:val="100"/>
                      <w:sz w:val="17"/>
                      <w:vertAlign w:val="baseline"/>
                      <w:lang w:val="es-ES"/>
                    </w:rPr>
                    <w:t xml:space="preserve">cial referencia al procedimiento inspector, es el artículo 184 el único que, en la sección referida a la "Duración del procedimiento inspector" y bajo la rúbrica "Ampliación del plazo de duración del procedimiento de inspección" va a tratar este tema.</w:t>
                  </w:r>
                </w:p>
                <w:p>
                  <w:pPr>
                    <w:spacing w:before="112" w:after="0" w:line="254"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concreto, en el citado artículo se contienen disposiciones que afectan, como indica su título, a la ampliación del plazo de duración máxima del procedimiento, pero, en los ya mencionados apartados 6 y 7, se dictan las dos siguientes disposiciones:</w:t>
                  </w:r>
                </w:p>
                <w:p>
                  <w:pPr>
                    <w:spacing w:before="117" w:after="0" w:line="254" w:lineRule="exact"/>
                    <w:ind w:right="0" w:left="504" w:hanging="288"/>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"6. El cómputo del plazo de seis meses de interrupción injustificada establecido en el artí</w:t>
                    <w:softHyphen/>
                  </w:r>
                  <w:r>
                    <w:rPr>
                      <w:rFonts w:ascii="Verdana" w:hAnsi="Verdana" w:eastAsia="Verdana"/>
                      <w:color w:val="000000"/>
                      <w:spacing w:val="0"/>
                      <w:w w:val="100"/>
                      <w:sz w:val="17"/>
                      <w:vertAlign w:val="baseline"/>
                      <w:lang w:val="es-ES"/>
                    </w:rPr>
                    <w:t xml:space="preserve">culo 150.2 de la Ley 58/2003, de 17 de diciembre, General Tributaria, </w:t>
                  </w:r>
                  <w:r>
                    <w:rPr>
                      <w:rFonts w:ascii="Tahoma" w:hAnsi="Tahoma" w:eastAsia="Tahoma"/>
                      <w:i w:val="true"/>
                      <w:color w:val="000000"/>
                      <w:spacing w:val="0"/>
                      <w:w w:val="100"/>
                      <w:sz w:val="17"/>
                      <w:vertAlign w:val="baseline"/>
                      <w:lang w:val="es-ES"/>
                    </w:rPr>
                    <w:t xml:space="preserve">se iniciará de nuevo por la realización de cualquier actuación respecto de alguna de las obligaciones tri</w:t>
                    <w:softHyphen/>
                  </w:r>
                  <w:r>
                    <w:rPr>
                      <w:rFonts w:ascii="Tahoma" w:hAnsi="Tahoma" w:eastAsia="Tahoma"/>
                      <w:i w:val="true"/>
                      <w:color w:val="000000"/>
                      <w:spacing w:val="0"/>
                      <w:w w:val="100"/>
                      <w:sz w:val="17"/>
                      <w:vertAlign w:val="baseline"/>
                      <w:lang w:val="es-ES"/>
                    </w:rPr>
                    <w:t xml:space="preserve">butarias o períodos objeto del procedimiento.</w:t>
                  </w:r>
                </w:p>
                <w:p>
                  <w:pPr>
                    <w:spacing w:before="112" w:after="0" w:line="254" w:lineRule="exact"/>
                    <w:ind w:right="0" w:left="504" w:hanging="288"/>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7. La reanudación de actuaciones con conocimiento formal del obligado tributario </w:t>
                  </w:r>
                  <w:r>
                    <w:rPr>
                      <w:rFonts w:ascii="Tahoma" w:hAnsi="Tahoma" w:eastAsia="Tahoma"/>
                      <w:i w:val="true"/>
                      <w:color w:val="000000"/>
                      <w:spacing w:val="-6"/>
                      <w:w w:val="100"/>
                      <w:sz w:val="17"/>
                      <w:vertAlign w:val="baseline"/>
                      <w:lang w:val="es-ES"/>
                    </w:rPr>
                    <w:t xml:space="preserve">tras la inte</w:t>
                    <w:softHyphen/>
                  </w:r>
                  <w:r>
                    <w:rPr>
                      <w:rFonts w:ascii="Tahoma" w:hAnsi="Tahoma" w:eastAsia="Tahoma"/>
                      <w:i w:val="true"/>
                      <w:color w:val="000000"/>
                      <w:spacing w:val="-6"/>
                      <w:w w:val="100"/>
                      <w:sz w:val="17"/>
                      <w:vertAlign w:val="baseline"/>
                      <w:lang w:val="es-ES"/>
                    </w:rPr>
                    <w:t xml:space="preserve">rrupción injustificada o la realización de actuaciones después de transcurrido el plazo máximo de duración </w:t>
                  </w:r>
                  <w:r>
                    <w:rPr>
                      <w:rFonts w:ascii="Verdana" w:hAnsi="Verdana" w:eastAsia="Verdana"/>
                      <w:color w:val="000000"/>
                      <w:spacing w:val="-6"/>
                      <w:w w:val="100"/>
                      <w:sz w:val="17"/>
                      <w:vertAlign w:val="baseline"/>
                      <w:lang w:val="es-ES"/>
                    </w:rPr>
                    <w:t xml:space="preserve">del procedimiento, </w:t>
                  </w:r>
                  <w:r>
                    <w:rPr>
                      <w:rFonts w:ascii="Tahoma" w:hAnsi="Tahoma" w:eastAsia="Tahoma"/>
                      <w:i w:val="true"/>
                      <w:color w:val="000000"/>
                      <w:spacing w:val="-6"/>
                      <w:w w:val="100"/>
                      <w:sz w:val="17"/>
                      <w:vertAlign w:val="baseline"/>
                      <w:lang w:val="es-ES"/>
                    </w:rPr>
                    <w:t xml:space="preserve">tendrán </w:t>
                  </w:r>
                  <w:r>
                    <w:rPr>
                      <w:rFonts w:ascii="Verdana" w:hAnsi="Verdana" w:eastAsia="Verdana"/>
                      <w:color w:val="000000"/>
                      <w:spacing w:val="-6"/>
                      <w:w w:val="100"/>
                      <w:sz w:val="17"/>
                      <w:vertAlign w:val="baseline"/>
                      <w:lang w:val="es-ES"/>
                    </w:rPr>
                    <w:t xml:space="preserve">efectos </w:t>
                  </w:r>
                  <w:r>
                    <w:rPr>
                      <w:rFonts w:ascii="Tahoma" w:hAnsi="Tahoma" w:eastAsia="Tahoma"/>
                      <w:i w:val="true"/>
                      <w:color w:val="000000"/>
                      <w:spacing w:val="-6"/>
                      <w:w w:val="100"/>
                      <w:sz w:val="17"/>
                      <w:vertAlign w:val="baseline"/>
                      <w:lang w:val="es-ES"/>
                    </w:rPr>
                    <w:t xml:space="preserve">interruptivos de la prescripción </w:t>
                  </w:r>
                  <w:r>
                    <w:rPr>
                      <w:rFonts w:ascii="Verdana" w:hAnsi="Verdana" w:eastAsia="Verdana"/>
                      <w:color w:val="000000"/>
                      <w:spacing w:val="-6"/>
                      <w:w w:val="100"/>
                      <w:sz w:val="17"/>
                      <w:vertAlign w:val="baseline"/>
                      <w:lang w:val="es-ES"/>
                    </w:rPr>
                    <w:t xml:space="preserve">respecto </w:t>
                  </w:r>
                  <w:r>
                    <w:rPr>
                      <w:rFonts w:ascii="Tahoma" w:hAnsi="Tahoma" w:eastAsia="Tahoma"/>
                      <w:i w:val="true"/>
                      <w:color w:val="000000"/>
                      <w:spacing w:val="-6"/>
                      <w:w w:val="100"/>
                      <w:sz w:val="17"/>
                      <w:vertAlign w:val="baseline"/>
                      <w:lang w:val="es-ES"/>
                    </w:rPr>
                    <w:t xml:space="preserve">de la totalidad de las obligaciones tributarias y períodos a que se refiera el procedimiento."</w:t>
                  </w:r>
                </w:p>
                <w:p>
                  <w:pPr>
                    <w:spacing w:before="109" w:after="0" w:line="254"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Es decir, cualquier actuación, con conocimiento formal del obligado tributario, relativa a cualquiera de las obligaciones a que se refiera el procedimiento, (a) inicia de nuevo el cóm</w:t>
                    <w:softHyphen/>
                  </w:r>
                  <w:r>
                    <w:rPr>
                      <w:rFonts w:ascii="Verdana" w:hAnsi="Verdana" w:eastAsia="Verdana"/>
                      <w:color w:val="000000"/>
                      <w:spacing w:val="-8"/>
                      <w:w w:val="100"/>
                      <w:sz w:val="17"/>
                      <w:vertAlign w:val="baseline"/>
                      <w:lang w:val="es-ES"/>
                    </w:rPr>
                    <w:t xml:space="preserve">puto de un plazo de seis meses para considerar producida una interrupción injustificada de actuaciones y, (b) cuando se produjeran actuaciones después de transcurrido el plazo máximo de duración, se considerará interrumpida la prescripción respecto de la totalidad de las obligaciones tributarias y períodos a que se refiera el procedimiento. Se trata pues, de unos contenidos que poco tienen que ver con la rúbrica del artículo en el que se inser</w:t>
                    <w:softHyphen/>
                  </w:r>
                  <w:r>
                    <w:rPr>
                      <w:rFonts w:ascii="Verdana" w:hAnsi="Verdana" w:eastAsia="Verdana"/>
                      <w:color w:val="000000"/>
                      <w:spacing w:val="-8"/>
                      <w:w w:val="100"/>
                      <w:sz w:val="17"/>
                      <w:vertAlign w:val="baseline"/>
                      <w:lang w:val="es-ES"/>
                    </w:rPr>
                    <w:t xml:space="preserve">tan y que se dirigen a regular la situación creada en procedimientos de inspección que ten</w:t>
                    <w:softHyphen/>
                  </w:r>
                  <w:r>
                    <w:rPr>
                      <w:rFonts w:ascii="Verdana" w:hAnsi="Verdana" w:eastAsia="Verdana"/>
                      <w:color w:val="000000"/>
                      <w:spacing w:val="-8"/>
                      <w:w w:val="100"/>
                      <w:sz w:val="17"/>
                      <w:vertAlign w:val="baseline"/>
                      <w:lang w:val="es-ES"/>
                    </w:rPr>
                    <w:t xml:space="preserve">gan por objeto diversas obligaciones tributarias.</w:t>
                  </w:r>
                </w:p>
                <w:p>
                  <w:pPr>
                    <w:spacing w:before="111" w:after="0" w:line="254"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Con ello queda planteado lo que estamos denominando abreviadamente "la interrupción de la prescripción con efectos conjuntos sobre todas las obligaciones objeto de inspección".</w:t>
                  </w:r>
                </w:p>
                <w:p>
                  <w:pPr>
                    <w:spacing w:before="116" w:after="0" w:line="254"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Dos cuestiones se suscitan con la lectura de los preceptos reglamentarios anteriores: el reconocimiento de la eficacia interruptiva de determinadas actuaciones realizadas dentro</w:t>
                  </w:r>
                </w:p>
                <w:p>
                  <w:pPr>
                    <w:spacing w:before="350" w:after="38" w:line="231" w:lineRule="exact"/>
                    <w:ind w:right="0" w:left="0" w:firstLine="0"/>
                    <w:jc w:val="left"/>
                    <w:textAlignment w:val="baseline"/>
                    <w:rPr>
                      <w:rFonts w:ascii="Tahoma" w:hAnsi="Tahoma" w:eastAsia="Tahoma"/>
                      <w:b w:val="true"/>
                      <w:color w:val="000000"/>
                      <w:spacing w:val="-12"/>
                      <w:w w:val="100"/>
                      <w:sz w:val="15"/>
                      <w:vertAlign w:val="baseline"/>
                      <w:lang w:val="es-ES"/>
                    </w:rPr>
                  </w:pPr>
                  <w:r>
                    <w:rPr>
                      <w:rFonts w:ascii="Tahoma" w:hAnsi="Tahoma" w:eastAsia="Tahoma"/>
                      <w:b w:val="true"/>
                      <w:color w:val="000000"/>
                      <w:spacing w:val="-12"/>
                      <w:w w:val="100"/>
                      <w:sz w:val="15"/>
                      <w:vertAlign w:val="baseline"/>
                      <w:lang w:val="es-ES"/>
                    </w:rPr>
                    <w:t xml:space="preserve">14 l </w:t>
                  </w:r>
                  <w:r>
                    <w:rPr>
                      <w:rFonts w:ascii="Verdana" w:hAnsi="Verdana" w:eastAsia="Verdana"/>
                      <w:color w:val="000000"/>
                      <w:spacing w:val="-12"/>
                      <w:w w:val="100"/>
                      <w:sz w:val="15"/>
                      <w:vertAlign w:val="baseline"/>
                      <w:lang w:val="es-ES"/>
                    </w:rPr>
                    <w:t xml:space="preserve">Revista Técnica Tributaria N° 79</w:t>
                  </w:r>
                </w:p>
              </w:txbxContent>
            </v:textbox>
          </v:shape>
        </w:pict>
      </w:r>
    </w:p>
    <w:p>
      <w:pPr>
        <w:sectPr>
          <w:type w:val="nextPage"/>
          <w:pgSz w:w="9360" w:h="13603" w:orient="portrait"/>
          <w:pgMar w:bottom="231" w:top="792" w:right="1147" w:left="89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6" coordsize="21600,21600" o:spt="202" path="m,l,21600r21600,l21600,xe">
            <v:stroke joinstyle="miter"/>
            <v:path gradientshapeok="t" o:connecttype="rect"/>
          </v:shapetype>
          <v:shape id="_x0000_s5" type="#_x0000_t6" filled="f" stroked="f" style="position:absolute;width:366pt;height:572pt;z-index:-1;margin-left:56.9pt;margin-top:82pt;mso-wrap-distance-left:0pt;mso-wrap-distance-right:0pt;mso-position-horizontal-relative:page;mso-position-vertical-relative:page">
            <w10:wrap type="square" side="both"/>
            <v:fill opacity="1" o:opacity2="1" recolor="f" rotate="f" type="solid"/>
            <v:textbox inset="0pt, 0pt, 0pt, 0pt">
              <w:txbxContent>
                <w:p>
                  <w:pPr>
                    <w:spacing w:before="0" w:after="0" w:line="256" w:lineRule="exact"/>
                    <w:ind w:right="216" w:left="0"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del procedimiento inspector y la ya mencionada cuestión de la independencia de las obli</w:t>
                    <w:softHyphen/>
                  </w:r>
                  <w:r>
                    <w:rPr>
                      <w:rFonts w:ascii="Verdana" w:hAnsi="Verdana" w:eastAsia="Verdana"/>
                      <w:color w:val="000000"/>
                      <w:spacing w:val="0"/>
                      <w:w w:val="100"/>
                      <w:sz w:val="17"/>
                      <w:vertAlign w:val="baseline"/>
                      <w:lang w:val="es-ES"/>
                    </w:rPr>
                    <w:t xml:space="preserve">gaciones tributarias.</w:t>
                  </w:r>
                </w:p>
                <w:p>
                  <w:pPr>
                    <w:spacing w:before="113" w:after="0" w:line="256"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Respecto de la primera cuestión, es sobradamente conocida la polémica que ha existido respecto de la delimitación de las actuaciones desarrolladas en un procedimiento a las que se puede reconocer eficacia interruptiva de la prescripción, pues al margen de la necesi</w:t>
                    <w:softHyphen/>
                  </w:r>
                  <w:r>
                    <w:rPr>
                      <w:rFonts w:ascii="Verdana" w:hAnsi="Verdana" w:eastAsia="Verdana"/>
                      <w:color w:val="000000"/>
                      <w:spacing w:val="-8"/>
                      <w:w w:val="100"/>
                      <w:sz w:val="17"/>
                      <w:vertAlign w:val="baseline"/>
                      <w:lang w:val="es-ES"/>
                    </w:rPr>
                    <w:t xml:space="preserve">dad de que se produzcan con "conocimiento formal del obligado tributario"—lo que siem</w:t>
                    <w:softHyphen/>
                  </w:r>
                  <w:r>
                    <w:rPr>
                      <w:rFonts w:ascii="Verdana" w:hAnsi="Verdana" w:eastAsia="Verdana"/>
                      <w:color w:val="000000"/>
                      <w:spacing w:val="-8"/>
                      <w:w w:val="100"/>
                      <w:sz w:val="17"/>
                      <w:vertAlign w:val="baseline"/>
                      <w:lang w:val="es-ES"/>
                    </w:rPr>
                    <w:t xml:space="preserve">pre han exigido nuestras leyes-, la jurisprudencia ha privado de estos efectos a las "dili</w:t>
                    <w:softHyphen/>
                  </w:r>
                  <w:r>
                    <w:rPr>
                      <w:rFonts w:ascii="Verdana" w:hAnsi="Verdana" w:eastAsia="Verdana"/>
                      <w:color w:val="000000"/>
                      <w:spacing w:val="-8"/>
                      <w:w w:val="100"/>
                      <w:sz w:val="17"/>
                      <w:vertAlign w:val="baseline"/>
                      <w:lang w:val="es-ES"/>
                    </w:rPr>
                    <w:t xml:space="preserve">gencias argucia" (así las denomina la SAN de 30 de junio de 2005); a las actuaciones mera</w:t>
                    <w:softHyphen/>
                  </w:r>
                  <w:r>
                    <w:rPr>
                      <w:rFonts w:ascii="Verdana" w:hAnsi="Verdana" w:eastAsia="Verdana"/>
                      <w:color w:val="000000"/>
                      <w:spacing w:val="-8"/>
                      <w:w w:val="100"/>
                      <w:sz w:val="17"/>
                      <w:vertAlign w:val="baseline"/>
                      <w:lang w:val="es-ES"/>
                    </w:rPr>
                    <w:t xml:space="preserve">mente reiterativas de otras anteriores; etc.</w:t>
                  </w:r>
                </w:p>
                <w:p>
                  <w:pPr>
                    <w:spacing w:before="113" w:after="0" w:line="256" w:lineRule="exact"/>
                    <w:ind w:right="216"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A nuestro propósito, baste con mencionar las sentencias del Tribunal Supremo de 6 de noviembre de 1993 y de 16 de abril de 2003, declarando la primera de ellas que "no cual</w:t>
                    <w:softHyphen/>
                  </w:r>
                  <w:r>
                    <w:rPr>
                      <w:rFonts w:ascii="Verdana" w:hAnsi="Verdana" w:eastAsia="Verdana"/>
                      <w:color w:val="000000"/>
                      <w:spacing w:val="-6"/>
                      <w:w w:val="100"/>
                      <w:sz w:val="17"/>
                      <w:vertAlign w:val="baseline"/>
                      <w:lang w:val="es-ES"/>
                    </w:rPr>
                    <w:t xml:space="preserve">quier acto tendrá la eficacia interruptiva que en dicho precepto se indica (se </w:t>
                  </w:r>
                  <w:r>
                    <w:rPr>
                      <w:rFonts w:ascii="Tahoma" w:hAnsi="Tahoma" w:eastAsia="Tahoma"/>
                      <w:i w:val="true"/>
                      <w:color w:val="000000"/>
                      <w:spacing w:val="-6"/>
                      <w:w w:val="100"/>
                      <w:sz w:val="17"/>
                      <w:vertAlign w:val="baseline"/>
                      <w:lang w:val="es-ES"/>
                    </w:rPr>
                    <w:t xml:space="preserve">refiere al art. 66 de la LGT/ 1963), </w:t>
                  </w:r>
                  <w:r>
                    <w:rPr>
                      <w:rFonts w:ascii="Verdana" w:hAnsi="Verdana" w:eastAsia="Verdana"/>
                      <w:color w:val="000000"/>
                      <w:spacing w:val="-6"/>
                      <w:w w:val="100"/>
                      <w:sz w:val="17"/>
                      <w:vertAlign w:val="baseline"/>
                      <w:lang w:val="es-ES"/>
                    </w:rPr>
                    <w:t xml:space="preserve">sino sólo los tendencialmente ordenados a iniciar o proseguir los res</w:t>
                    <w:softHyphen/>
                  </w:r>
                  <w:r>
                    <w:rPr>
                      <w:rFonts w:ascii="Verdana" w:hAnsi="Verdana" w:eastAsia="Verdana"/>
                      <w:color w:val="000000"/>
                      <w:spacing w:val="-6"/>
                      <w:w w:val="100"/>
                      <w:sz w:val="17"/>
                      <w:vertAlign w:val="baseline"/>
                      <w:lang w:val="es-ES"/>
                    </w:rPr>
                    <w:t xml:space="preserve">pectivos procedimientos administrativos o que, sin responder meramente a la finalidad de interrumpir la prescripción, contribuyan efectivamente a la liquidación, recaudación o imposición de sanción en el marco del impuesto controvertido". Criterio que reitera la Sentencia del Tribunal Supremo de febrero de 2004 (N° Rec. 11589/1998. Ponente: D. Jaime Rouanet Moscardó) en la que se priva de este efecto a una actuación "por ser una mera apariencia de actividad, sólo efectuada 5 días antes de expirar el plazo prescriptivo, para intentar interrumpirlo" ya que la Administración estaba en posesión de todos los datos necesarios para liquidar el tributo. También la Sentencia de la Audiencia Nacional (Sala de lo Contencioso-Administrativo, Sección </w:t>
                  </w:r>
                  <w:r>
                    <w:rPr>
                      <w:rFonts w:ascii="Verdana" w:hAnsi="Verdana" w:eastAsia="Verdana"/>
                      <w:i w:val="true"/>
                      <w:color w:val="000000"/>
                      <w:spacing w:val="-6"/>
                      <w:w w:val="100"/>
                      <w:sz w:val="19"/>
                      <w:vertAlign w:val="baseline"/>
                      <w:lang w:val="es-ES"/>
                    </w:rPr>
                    <w:t xml:space="preserve">r, </w:t>
                  </w:r>
                  <w:r>
                    <w:rPr>
                      <w:rFonts w:ascii="Verdana" w:hAnsi="Verdana" w:eastAsia="Verdana"/>
                      <w:color w:val="000000"/>
                      <w:spacing w:val="-6"/>
                      <w:w w:val="100"/>
                      <w:sz w:val="17"/>
                      <w:vertAlign w:val="baseline"/>
                      <w:lang w:val="es-ES"/>
                    </w:rPr>
                    <w:t xml:space="preserve">de 22 julio 2004, Ponente: Ilmo. Sr. D. Francisco José Navarro Sanchís) en la que se priva de estos efectos a las diligencias que no constan en el expediente remitido al órgano jurisdiccional encargado de conocer del recurso, y de las que únicamente se tiene constancia por una referencia en el acta de ins</w:t>
                    <w:softHyphen/>
                  </w:r>
                  <w:r>
                    <w:rPr>
                      <w:rFonts w:ascii="Verdana" w:hAnsi="Verdana" w:eastAsia="Verdana"/>
                      <w:color w:val="000000"/>
                      <w:spacing w:val="-6"/>
                      <w:w w:val="100"/>
                      <w:sz w:val="17"/>
                      <w:vertAlign w:val="baseline"/>
                      <w:lang w:val="es-ES"/>
                    </w:rPr>
                    <w:t xml:space="preserve">pección.</w:t>
                  </w:r>
                </w:p>
                <w:p>
                  <w:pPr>
                    <w:spacing w:before="113" w:after="0" w:line="256"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Por tanto, la interpretación de los preceptos que estamos analizando habrá de hacerse a la luz de estos criterios jurisprudenciales, exigiendo a cualquier actuación, para atribuirle el efecto interruptivo de la prescripción, el cumplimiento de determinados requisitos forma</w:t>
                    <w:softHyphen/>
                  </w:r>
                  <w:r>
                    <w:rPr>
                      <w:rFonts w:ascii="Verdana" w:hAnsi="Verdana" w:eastAsia="Verdana"/>
                      <w:color w:val="000000"/>
                      <w:spacing w:val="-8"/>
                      <w:w w:val="100"/>
                      <w:sz w:val="17"/>
                      <w:vertAlign w:val="baseline"/>
                      <w:lang w:val="es-ES"/>
                    </w:rPr>
                    <w:t xml:space="preserve">les y materiales que la hagan adecuada a este fin.</w:t>
                  </w:r>
                </w:p>
                <w:p>
                  <w:pPr>
                    <w:spacing w:before="112" w:after="0" w:line="256"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Respecto a la segunda cuestión, la independencia de las obligaciones tributarias, hemos de comenzar advirtiendo que, a nuestro juicio, es esta una afirmación que se pone en tela de juicio como consecuencia de los apartados 6 y 7 del artículo 184, antes transcritos, del RGGIAT, y que conforma el objeto principal del tema que aquí abordamos, pues, como decíamos anteriormente, la interrupción de la prescripción de cualquiera de las obligacio</w:t>
                    <w:softHyphen/>
                  </w:r>
                  <w:r>
                    <w:rPr>
                      <w:rFonts w:ascii="Verdana" w:hAnsi="Verdana" w:eastAsia="Verdana"/>
                      <w:color w:val="000000"/>
                      <w:spacing w:val="-8"/>
                      <w:w w:val="100"/>
                      <w:sz w:val="17"/>
                      <w:vertAlign w:val="baseline"/>
                      <w:lang w:val="es-ES"/>
                    </w:rPr>
                    <w:t xml:space="preserve">nes que estén siendo comprobadas, tendrá este mismo efecto respecto de todas ellas, con independencia de que la actuación a la que se hubiere reconocido este efecto se haya diri</w:t>
                    <w:softHyphen/>
                  </w:r>
                  <w:r>
                    <w:rPr>
                      <w:rFonts w:ascii="Verdana" w:hAnsi="Verdana" w:eastAsia="Verdana"/>
                      <w:color w:val="000000"/>
                      <w:spacing w:val="-8"/>
                      <w:w w:val="100"/>
                      <w:sz w:val="17"/>
                      <w:vertAlign w:val="baseline"/>
                      <w:lang w:val="es-ES"/>
                    </w:rPr>
                    <w:t xml:space="preserve">gido a unas o a otras, aunque posteriormente matizaremos este tema.</w:t>
                  </w:r>
                </w:p>
                <w:p>
                  <w:pPr>
                    <w:spacing w:before="117" w:after="0" w:line="256" w:lineRule="exact"/>
                    <w:ind w:right="216"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Para comenzar el examen del mismo, recordemos que en la LGT (1963) existía un pre</w:t>
                    <w:softHyphen/>
                  </w:r>
                  <w:r>
                    <w:rPr>
                      <w:rFonts w:ascii="Verdana" w:hAnsi="Verdana" w:eastAsia="Verdana"/>
                      <w:color w:val="000000"/>
                      <w:spacing w:val="-6"/>
                      <w:w w:val="100"/>
                      <w:sz w:val="17"/>
                      <w:vertAlign w:val="baseline"/>
                      <w:lang w:val="es-ES"/>
                    </w:rPr>
                    <w:t xml:space="preserve">cepto en el que podía fundarse (o, al menos, encontrar una plasmación de) la indepen-</w:t>
                  </w:r>
                  <w:r>
                    <w:rPr>
                      <w:rFonts w:ascii="Verdana" w:hAnsi="Verdana" w:eastAsia="Verdana"/>
                      <w:color w:val="000000"/>
                      <w:w w:val="100"/>
                      <w:sz w:val="24"/>
                      <w:vertAlign w:val="baseline"/>
                      <w:lang w:val="es-ES"/>
                    </w:rPr>
                    <w:t xml:space="preserve">
</w:t>
                  </w:r>
                </w:p>
                <w:p>
                  <w:pPr>
                    <w:spacing w:before="350" w:after="38" w:line="231" w:lineRule="exact"/>
                    <w:ind w:right="0" w:left="0" w:firstLine="0"/>
                    <w:jc w:val="right"/>
                    <w:textAlignment w:val="baseline"/>
                    <w:rPr>
                      <w:rFonts w:ascii="Verdana" w:hAnsi="Verdana" w:eastAsia="Verdana"/>
                      <w:color w:val="000000"/>
                      <w:spacing w:val="-6"/>
                      <w:w w:val="100"/>
                      <w:sz w:val="14"/>
                      <w:vertAlign w:val="baseline"/>
                      <w:lang w:val="es-ES"/>
                    </w:rPr>
                  </w:pPr>
                  <w:r>
                    <w:rPr>
                      <w:rFonts w:ascii="Verdana" w:hAnsi="Verdana" w:eastAsia="Verdana"/>
                      <w:color w:val="000000"/>
                      <w:spacing w:val="-6"/>
                      <w:w w:val="100"/>
                      <w:sz w:val="14"/>
                      <w:vertAlign w:val="baseline"/>
                      <w:lang w:val="es-ES"/>
                    </w:rPr>
                    <w:t xml:space="preserve">Revista TécnicaTributaria N° 79 1</w:t>
                  </w:r>
                  <w:r>
                    <w:rPr>
                      <w:rFonts w:ascii="Verdana" w:hAnsi="Verdana" w:eastAsia="Verdana"/>
                      <w:b w:val="true"/>
                      <w:color w:val="000000"/>
                      <w:spacing w:val="-6"/>
                      <w:w w:val="100"/>
                      <w:sz w:val="14"/>
                      <w:vertAlign w:val="baseline"/>
                      <w:lang w:val="es-ES"/>
                    </w:rPr>
                    <w:t xml:space="preserve">15</w:t>
                  </w:r>
                </w:p>
              </w:txbxContent>
            </v:textbox>
          </v:shape>
        </w:pict>
      </w:r>
    </w:p>
    <w:p>
      <w:pPr>
        <w:sectPr>
          <w:type w:val="nextPage"/>
          <w:pgSz w:w="9360" w:h="13603" w:orient="portrait"/>
          <w:pgMar w:bottom="231" w:top="1152" w:right="902" w:left="113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7" coordsize="21600,21600" o:spt="202" path="m,l,21600r21600,l21600,xe">
            <v:stroke joinstyle="miter"/>
            <v:path gradientshapeok="t" o:connecttype="rect"/>
          </v:shapetype>
          <v:shape id="_x0000_s6" type="#_x0000_t7" filled="f" stroked="f" style="position:absolute;width:366pt;height:600pt;z-index:-1;margin-left:44.9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0" w:line="226" w:lineRule="exact"/>
                    <w:ind w:right="0" w:left="216" w:firstLine="0"/>
                    <w:jc w:val="left"/>
                    <w:textAlignment w:val="baseline"/>
                    <w:rPr>
                      <w:rFonts w:ascii="Verdana" w:hAnsi="Verdana" w:eastAsia="Verdana"/>
                      <w:color w:val="000000"/>
                      <w:spacing w:val="0"/>
                      <w:w w:val="100"/>
                      <w:sz w:val="15"/>
                      <w:vertAlign w:val="baseline"/>
                      <w:lang w:val="es-ES"/>
                    </w:rPr>
                  </w:pPr>
                  <w:r>
                    <w:rPr>
                      <w:rFonts w:ascii="Verdana" w:hAnsi="Verdana" w:eastAsia="Verdana"/>
                      <w:color w:val="000000"/>
                      <w:spacing w:val="0"/>
                      <w:w w:val="100"/>
                      <w:sz w:val="15"/>
                      <w:vertAlign w:val="baseline"/>
                      <w:lang w:val="es-ES"/>
                    </w:rPr>
                    <w:t xml:space="preserve">PRESENTACIÓN</w:t>
                  </w:r>
                </w:p>
                <w:p>
                  <w:pPr>
                    <w:spacing w:before="332" w:after="0" w:line="256"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dencia de las obligaciones tributarias entre sí.Tal disposición se encontraba en el artículo 62. 1. en el que se declaraba: "Las deudas tributarias se presumen autónomas".</w:t>
                  </w:r>
                </w:p>
                <w:p>
                  <w:pPr>
                    <w:spacing w:before="113" w:after="0" w:line="256"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Aunque este mandato se hubiera criticado (ya que no se "presumía" sino que "eran" autó</w:t>
                    <w:softHyphen/>
                  </w:r>
                  <w:r>
                    <w:rPr>
                      <w:rFonts w:ascii="Verdana" w:hAnsi="Verdana" w:eastAsia="Verdana"/>
                      <w:color w:val="000000"/>
                      <w:spacing w:val="-8"/>
                      <w:w w:val="100"/>
                      <w:sz w:val="17"/>
                      <w:vertAlign w:val="baseline"/>
                      <w:lang w:val="es-ES"/>
                    </w:rPr>
                    <w:t xml:space="preserve">nomas) y tuviese por objeto regular el problema de la "imputación de pagos" en caso de existir diversas obligaciones a cargo de un mismo sujeto, y no el de instaurar un principio general sobre la obligación tributaria, lo cierto es que, en él, no se hacía sino declarar expresamente lo que estaba implícito en otras normas del ordenamiento. Así, jamás se ha previsto que para cuantificar una sanción tributaria se tome como base de la misma, en caso de existir varias obligaciones tributarias con distinto signo (a devolver y a ingresar), el neto resultante de la suma algebraica de aquéllas; ni que la notificación de una liquidación abra los plazos para impugnar cualquiera de las actuaciones relativas a otras obligaciones, etc.</w:t>
                  </w:r>
                </w:p>
                <w:p>
                  <w:pPr>
                    <w:spacing w:before="114" w:after="0" w:line="256"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Es más, cuando las normas han previsto la absorción en un mismo procedimiento de varias obligaciones, se han encargado de regular con detalle las consecuencias de esta situación para evitar la confusión entre las mismas.Tal es el caso de la "acumulación" en las recla</w:t>
                    <w:softHyphen/>
                  </w:r>
                  <w:r>
                    <w:rPr>
                      <w:rFonts w:ascii="Verdana" w:hAnsi="Verdana" w:eastAsia="Verdana"/>
                      <w:color w:val="000000"/>
                      <w:spacing w:val="-9"/>
                      <w:w w:val="100"/>
                      <w:sz w:val="17"/>
                      <w:vertAlign w:val="baseline"/>
                      <w:lang w:val="es-ES"/>
                    </w:rPr>
                    <w:t xml:space="preserve">maciones económico administrativas.</w:t>
                  </w:r>
                </w:p>
                <w:p>
                  <w:pPr>
                    <w:spacing w:before="112" w:after="0" w:line="256"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Entrando ya en el examen de la cuestión, en la LGT de 2003 y en el RGGIAT hemos de partir de lo dispuesto en el artículo 63.1. (Imputación de pagos) en el que, corrigiendo la dicción de la ley de 1963, se dispone:"Las deudas tributarias son autónomas". Respecto de la interpretación de este término —autonomía de la obligación- sólo hemos de recordar que el artículo 23.1 LGT también lo emplea para dotar de independencia a las obligacio</w:t>
                    <w:softHyphen/>
                  </w:r>
                  <w:r>
                    <w:rPr>
                      <w:rFonts w:ascii="Verdana" w:hAnsi="Verdana" w:eastAsia="Verdana"/>
                      <w:color w:val="000000"/>
                      <w:spacing w:val="-8"/>
                      <w:w w:val="100"/>
                      <w:sz w:val="17"/>
                      <w:vertAlign w:val="baseline"/>
                      <w:lang w:val="es-ES"/>
                    </w:rPr>
                    <w:t xml:space="preserve">nes a cuenta, independencia que fundamenta consecuencias como la no interrupción de la prescripción de la obligación principal a causa de una actuación relacionada con cual</w:t>
                    <w:softHyphen/>
                  </w:r>
                  <w:r>
                    <w:rPr>
                      <w:rFonts w:ascii="Verdana" w:hAnsi="Verdana" w:eastAsia="Verdana"/>
                      <w:color w:val="000000"/>
                      <w:spacing w:val="-8"/>
                      <w:w w:val="100"/>
                      <w:sz w:val="17"/>
                      <w:vertAlign w:val="baseline"/>
                      <w:lang w:val="es-ES"/>
                    </w:rPr>
                    <w:t xml:space="preserve">quiera de las obligaciones a cuenta.</w:t>
                  </w:r>
                </w:p>
                <w:p>
                  <w:pPr>
                    <w:spacing w:before="117" w:after="0" w:line="256" w:lineRule="exact"/>
                    <w:ind w:right="0" w:left="216"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Por otra parte, y con referencia estricta a la prescripción de las obligaciones, el vigente artí</w:t>
                    <w:softHyphen/>
                  </w:r>
                  <w:r>
                    <w:rPr>
                      <w:rFonts w:ascii="Verdana" w:hAnsi="Verdana" w:eastAsia="Verdana"/>
                      <w:color w:val="000000"/>
                      <w:spacing w:val="-11"/>
                      <w:w w:val="100"/>
                      <w:sz w:val="17"/>
                      <w:vertAlign w:val="baseline"/>
                      <w:lang w:val="es-ES"/>
                    </w:rPr>
                    <w:t xml:space="preserve">culo 68 de la LGT (Interrupción de los plazos de prescripción) y en relación con los actos interruptivos de la prescripción, dispone en el apartado 7 lo siguiente: "Si </w:t>
                  </w:r>
                  <w:r>
                    <w:rPr>
                      <w:rFonts w:ascii="Verdana" w:hAnsi="Verdana" w:eastAsia="Verdana"/>
                      <w:i w:val="true"/>
                      <w:color w:val="000000"/>
                      <w:spacing w:val="-11"/>
                      <w:w w:val="100"/>
                      <w:sz w:val="17"/>
                      <w:vertAlign w:val="baseline"/>
                      <w:lang w:val="es-ES"/>
                    </w:rPr>
                    <w:t xml:space="preserve">existieran varias deudas liquidadas a cargo de un mismo obligado al pago, la interrupción de la prescripción sólo afectará a la deuda a la que se refiera"</w:t>
                  </w:r>
                </w:p>
                <w:p>
                  <w:pPr>
                    <w:spacing w:before="112" w:after="0" w:line="256" w:lineRule="exact"/>
                    <w:ind w:right="0" w:left="216"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Ahora bien, al margen de lo anterior, no es menos cierto que existen otras disposiciones legales en las cuales las distintas obligaciones tributarias pueden tener una consideración o tratamiento conjunto donde la conexión entre ellas la impone la propia norma. Es el caso de la previsión del artículo 101.4. de la LGT (Las liquidaciones tributarias: concepto y cla</w:t>
                    <w:softHyphen/>
                  </w:r>
                  <w:r>
                    <w:rPr>
                      <w:rFonts w:ascii="Verdana" w:hAnsi="Verdana" w:eastAsia="Verdana"/>
                      <w:color w:val="000000"/>
                      <w:spacing w:val="-10"/>
                      <w:w w:val="100"/>
                      <w:sz w:val="17"/>
                      <w:vertAlign w:val="baseline"/>
                      <w:lang w:val="es-ES"/>
                    </w:rPr>
                    <w:t xml:space="preserve">ses) en que admite la práctica de liquidaciones provisionales en el procedimiento de ins</w:t>
                    <w:softHyphen/>
                  </w:r>
                  <w:r>
                    <w:rPr>
                      <w:rFonts w:ascii="Verdana" w:hAnsi="Verdana" w:eastAsia="Verdana"/>
                      <w:color w:val="000000"/>
                      <w:spacing w:val="-10"/>
                      <w:w w:val="100"/>
                      <w:sz w:val="17"/>
                      <w:vertAlign w:val="baseline"/>
                      <w:lang w:val="es-ES"/>
                    </w:rPr>
                    <w:t xml:space="preserve">pección "cuando alguno de los elementos de la obligación tributaria se determine en fun</w:t>
                    <w:softHyphen/>
                  </w:r>
                  <w:r>
                    <w:rPr>
                      <w:rFonts w:ascii="Verdana" w:hAnsi="Verdana" w:eastAsia="Verdana"/>
                      <w:color w:val="000000"/>
                      <w:spacing w:val="-10"/>
                      <w:w w:val="100"/>
                      <w:sz w:val="17"/>
                      <w:vertAlign w:val="baseline"/>
                      <w:lang w:val="es-ES"/>
                    </w:rPr>
                    <w:t xml:space="preserve">ción de los correspondientes a otras obligaciones que no hubieran sido comprobadas, que hubieran sido regularizadas mediante liquidación provisional o mediante liquidación defini</w:t>
                    <w:softHyphen/>
                  </w:r>
                  <w:r>
                    <w:rPr>
                      <w:rFonts w:ascii="Verdana" w:hAnsi="Verdana" w:eastAsia="Verdana"/>
                      <w:color w:val="000000"/>
                      <w:spacing w:val="-10"/>
                      <w:w w:val="100"/>
                      <w:sz w:val="17"/>
                      <w:vertAlign w:val="baseline"/>
                      <w:lang w:val="es-ES"/>
                    </w:rPr>
                    <w:t xml:space="preserve">tiva que no fuera firme". O en el régimen del sistema de cuenta corriente en materia tri</w:t>
                    <w:softHyphen/>
                  </w:r>
                  <w:r>
                    <w:rPr>
                      <w:rFonts w:ascii="Verdana" w:hAnsi="Verdana" w:eastAsia="Verdana"/>
                      <w:color w:val="000000"/>
                      <w:spacing w:val="-10"/>
                      <w:w w:val="100"/>
                      <w:sz w:val="17"/>
                      <w:vertAlign w:val="baseline"/>
                      <w:lang w:val="es-ES"/>
                    </w:rPr>
                    <w:t xml:space="preserve">butaria, hoy contemplado en el artículo 138 del RGGIAT. En estos y en otros casos simi</w:t>
                    <w:softHyphen/>
                  </w:r>
                  <w:r>
                    <w:rPr>
                      <w:rFonts w:ascii="Verdana" w:hAnsi="Verdana" w:eastAsia="Verdana"/>
                      <w:color w:val="000000"/>
                      <w:spacing w:val="-10"/>
                      <w:w w:val="100"/>
                      <w:sz w:val="17"/>
                      <w:vertAlign w:val="baseline"/>
                      <w:lang w:val="es-ES"/>
                    </w:rPr>
                    <w:t xml:space="preserve">lares, el fundamento de estas disposiciones legales lo consideramos plenamente justificado.</w:t>
                  </w:r>
                </w:p>
                <w:p>
                  <w:pPr>
                    <w:spacing w:before="350" w:after="32" w:line="237" w:lineRule="exact"/>
                    <w:ind w:right="0" w:left="0" w:firstLine="0"/>
                    <w:jc w:val="left"/>
                    <w:textAlignment w:val="baseline"/>
                    <w:rPr>
                      <w:rFonts w:ascii="Arial" w:hAnsi="Arial" w:eastAsia="Arial"/>
                      <w:b w:val="true"/>
                      <w:color w:val="000000"/>
                      <w:spacing w:val="-12"/>
                      <w:w w:val="100"/>
                      <w:sz w:val="17"/>
                      <w:vertAlign w:val="baseline"/>
                      <w:lang w:val="es-ES"/>
                    </w:rPr>
                  </w:pPr>
                  <w:r>
                    <w:rPr>
                      <w:rFonts w:ascii="Arial" w:hAnsi="Arial" w:eastAsia="Arial"/>
                      <w:b w:val="true"/>
                      <w:color w:val="000000"/>
                      <w:spacing w:val="-12"/>
                      <w:w w:val="100"/>
                      <w:sz w:val="17"/>
                      <w:vertAlign w:val="baseline"/>
                      <w:lang w:val="es-ES"/>
                    </w:rPr>
                    <w:t xml:space="preserve">16 </w:t>
                  </w:r>
                  <w:r>
                    <w:rPr>
                      <w:rFonts w:ascii="Verdana" w:hAnsi="Verdana" w:eastAsia="Verdana"/>
                      <w:color w:val="000000"/>
                      <w:spacing w:val="-12"/>
                      <w:w w:val="100"/>
                      <w:sz w:val="15"/>
                      <w:vertAlign w:val="baseline"/>
                      <w:lang w:val="es-ES"/>
                    </w:rPr>
                    <w:t xml:space="preserve">l Revista Técnica Tributaria N° 79</w:t>
                  </w:r>
                </w:p>
              </w:txbxContent>
            </v:textbox>
          </v:shape>
        </w:pict>
      </w:r>
    </w:p>
    <w:p>
      <w:pPr>
        <w:sectPr>
          <w:type w:val="nextPage"/>
          <w:pgSz w:w="9360" w:h="13603" w:orient="portrait"/>
          <w:pgMar w:bottom="231" w:top="792" w:right="1142" w:left="89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8" coordsize="21600,21600" o:spt="202" path="m,l,21600r21600,l21600,xe">
            <v:stroke joinstyle="miter"/>
            <v:path gradientshapeok="t" o:connecttype="rect"/>
          </v:shapetype>
          <v:shape id="_x0000_s7" type="#_x0000_t8" filled="f" stroked="f" style="position:absolute;width:366.5pt;height:571pt;z-index:-1;margin-left:57pt;margin-top:82pt;mso-wrap-distance-left:0pt;mso-wrap-distance-right:0pt;mso-position-horizontal-relative:page;mso-position-vertical-relative:page">
            <w10:wrap type="square" side="both"/>
            <v:fill opacity="1" o:opacity2="1" recolor="f" rotate="f" type="solid"/>
            <v:textbox inset="0pt, 0pt, 0pt, 0pt">
              <w:txbxContent>
                <w:p>
                  <w:pPr>
                    <w:spacing w:before="0" w:after="0" w:line="256"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Ahora bien, es en los casos en que varias obligaciones tributarias hayan sido el objeto de un mismo procedimiento de inspección cuando percibimos una tendencia a dar una con</w:t>
                    <w:softHyphen/>
                  </w:r>
                  <w:r>
                    <w:rPr>
                      <w:rFonts w:ascii="Verdana" w:hAnsi="Verdana" w:eastAsia="Verdana"/>
                      <w:color w:val="000000"/>
                      <w:spacing w:val="-9"/>
                      <w:w w:val="100"/>
                      <w:sz w:val="17"/>
                      <w:vertAlign w:val="baseline"/>
                      <w:lang w:val="es-ES"/>
                    </w:rPr>
                    <w:t xml:space="preserve">sideración conjunta a las mismas.Así se desprende de la regulación de la compensación de oficio de las deudas tributarias (artículo 73 LGT) en donde se habilita a compensan duran</w:t>
                    <w:softHyphen/>
                  </w:r>
                  <w:r>
                    <w:rPr>
                      <w:rFonts w:ascii="Verdana" w:hAnsi="Verdana" w:eastAsia="Verdana"/>
                      <w:color w:val="000000"/>
                      <w:spacing w:val="-9"/>
                      <w:w w:val="100"/>
                      <w:sz w:val="17"/>
                      <w:vertAlign w:val="baseline"/>
                      <w:lang w:val="es-ES"/>
                    </w:rPr>
                    <w:t xml:space="preserve">te el plazo de ingreso en período voluntario, las cantidades a ingresar y a devolver que resulten de un mismo procedimiento de comprobación limitada o inspección.</w:t>
                  </w:r>
                </w:p>
                <w:p>
                  <w:pPr>
                    <w:spacing w:before="111" w:after="0" w:line="256" w:lineRule="exact"/>
                    <w:ind w:right="288"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Pero es en el RGGIAT en donde la circunstancia de la "unificación procedimental" de diversas obligaciones tienen como efecto la atribución de un régimen común a todas las incluidas en unas mismas actuaciones. Este efecto se comienza a producir en la propia iniciación de oficio de los procedimientos de comprobación, en donde es posible que el objeto del mismo se refiera a varias obligaciones (como se desprende del artículo 87 en el que se exige que la comunicación de inicio contenga el "objeto del procedimiento con indicación expresa de las obligaciones tributarias o elementos de las mismas y, en su caso, períodos impositivos o de liquidación o ámbito temporal"). Continua en la regula</w:t>
                    <w:softHyphen/>
                  </w:r>
                  <w:r>
                    <w:rPr>
                      <w:rFonts w:ascii="Verdana" w:hAnsi="Verdana" w:eastAsia="Verdana"/>
                      <w:color w:val="000000"/>
                      <w:spacing w:val="-6"/>
                      <w:w w:val="100"/>
                      <w:sz w:val="17"/>
                      <w:vertAlign w:val="baseline"/>
                      <w:lang w:val="es-ES"/>
                    </w:rPr>
                    <w:t xml:space="preserve">ción del plazo máximo de duración del procedimiento respecto de lo que se ha previs</w:t>
                    <w:softHyphen/>
                  </w:r>
                  <w:r>
                    <w:rPr>
                      <w:rFonts w:ascii="Verdana" w:hAnsi="Verdana" w:eastAsia="Verdana"/>
                      <w:color w:val="000000"/>
                      <w:spacing w:val="-6"/>
                      <w:w w:val="100"/>
                      <w:sz w:val="17"/>
                      <w:vertAlign w:val="baseline"/>
                      <w:lang w:val="es-ES"/>
                    </w:rPr>
                    <w:t xml:space="preserve">to que "los períodos de interrupción justificada y las dilaciones por causa no imputable a la Administración no se incluirán en el cómputo del plazo de resolución del procedi</w:t>
                    <w:softHyphen/>
                  </w:r>
                  <w:r>
                    <w:rPr>
                      <w:rFonts w:ascii="Verdana" w:hAnsi="Verdana" w:eastAsia="Verdana"/>
                      <w:color w:val="000000"/>
                      <w:spacing w:val="-6"/>
                      <w:w w:val="100"/>
                      <w:sz w:val="17"/>
                      <w:vertAlign w:val="baseline"/>
                      <w:lang w:val="es-ES"/>
                    </w:rPr>
                    <w:t xml:space="preserve">miento, con independencia de que afecten a todos o alguno de los elementos de las obligaciones tributarias y períodos objeto del procedimiento" (art. 102.2. RGGIAT).Y vuelve a manifestarse en el régimen de las actas de inspección para las que se dispone (artículo I 76.3):"En relación con cada obligación tributaria podrá extenderse una única acta respecto de todo el ámbito temporal objeto de la comprobación a fin de que la deuda resultante se determine mediante la suma algebraica de las liquidaciones referi</w:t>
                    <w:softHyphen/>
                  </w:r>
                  <w:r>
                    <w:rPr>
                      <w:rFonts w:ascii="Verdana" w:hAnsi="Verdana" w:eastAsia="Verdana"/>
                      <w:color w:val="000000"/>
                      <w:spacing w:val="-6"/>
                      <w:w w:val="100"/>
                      <w:sz w:val="17"/>
                      <w:vertAlign w:val="baseline"/>
                      <w:lang w:val="es-ES"/>
                    </w:rPr>
                    <w:t xml:space="preserve">das a los distintos periodos comprobados."</w:t>
                  </w:r>
                </w:p>
                <w:p>
                  <w:pPr>
                    <w:spacing w:before="115" w:after="0" w:line="256" w:lineRule="exact"/>
                    <w:ind w:right="288"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todos estos supuestos creemos que existe un respaldo legislativo para legitimar las dis</w:t>
                    <w:softHyphen/>
                  </w:r>
                  <w:r>
                    <w:rPr>
                      <w:rFonts w:ascii="Verdana" w:hAnsi="Verdana" w:eastAsia="Verdana"/>
                      <w:color w:val="000000"/>
                      <w:spacing w:val="-8"/>
                      <w:w w:val="100"/>
                      <w:sz w:val="17"/>
                      <w:vertAlign w:val="baseline"/>
                      <w:lang w:val="es-ES"/>
                    </w:rPr>
                    <w:t xml:space="preserve">posiciones reglamentarias mencionadas, situación que no es verificable en el caso que ahora nos ocupa, según pasamos a examinar.</w:t>
                  </w:r>
                </w:p>
                <w:p>
                  <w:pPr>
                    <w:spacing w:before="113" w:after="0" w:line="256" w:lineRule="exact"/>
                    <w:ind w:right="288"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En efecto, recordemos que el artículo 150.2 de la LGT (2003) referido al "Plazo de las actuaciones inspectoras", antes citado, al considerar como interrupción injustificada del procedimiento inspector tanto la paralización del procedimiento durante más de seis meses por causas no imputables al obligado tributario, como el incumplimiento de su plazo máximo de duración, se dispone que, la reanudación posterior de actuaciones con conocimiento formal del interesado, sí tendrá efectos interruptivos, por lo que la ley exige que:</w:t>
                  </w:r>
                </w:p>
                <w:p>
                  <w:pPr>
                    <w:spacing w:before="106" w:after="0" w:line="259" w:lineRule="exact"/>
                    <w:ind w:right="288" w:left="0" w:firstLine="0"/>
                    <w:jc w:val="both"/>
                    <w:textAlignment w:val="baseline"/>
                    <w:rPr>
                      <w:rFonts w:ascii="Verdana" w:hAnsi="Verdana" w:eastAsia="Verdana"/>
                      <w:i w:val="true"/>
                      <w:color w:val="000000"/>
                      <w:spacing w:val="0"/>
                      <w:w w:val="100"/>
                      <w:sz w:val="15"/>
                      <w:vertAlign w:val="baseline"/>
                      <w:lang w:val="es-ES"/>
                    </w:rPr>
                  </w:pPr>
                  <w:r>
                    <w:rPr>
                      <w:rFonts w:ascii="Verdana" w:hAnsi="Verdana" w:eastAsia="Verdana"/>
                      <w:i w:val="true"/>
                      <w:color w:val="000000"/>
                      <w:spacing w:val="0"/>
                      <w:w w:val="100"/>
                      <w:sz w:val="15"/>
                      <w:vertAlign w:val="baseline"/>
                      <w:lang w:val="es-ES"/>
                    </w:rPr>
                    <w:t xml:space="preserve">"En ambos supuestos, el obligado tributario tendrá derecho a ser informado sobre los concep</w:t>
                    <w:softHyphen/>
                  </w:r>
                  <w:r>
                    <w:rPr>
                      <w:rFonts w:ascii="Verdana" w:hAnsi="Verdana" w:eastAsia="Verdana"/>
                      <w:i w:val="true"/>
                      <w:color w:val="000000"/>
                      <w:spacing w:val="0"/>
                      <w:w w:val="100"/>
                      <w:sz w:val="15"/>
                      <w:vertAlign w:val="baseline"/>
                      <w:lang w:val="es-ES"/>
                    </w:rPr>
                    <w:t xml:space="preserve">tos y períodos a que alcanzan las actuaciones que vayan a realizarse"</w:t>
                  </w:r>
                </w:p>
                <w:p>
                  <w:pPr>
                    <w:spacing w:before="114" w:after="0" w:line="256" w:lineRule="exact"/>
                    <w:ind w:right="288"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A nuestro entender, tal disposición se explica porque, a consecuencia de la interrup</w:t>
                    <w:softHyphen/>
                  </w:r>
                  <w:r>
                    <w:rPr>
                      <w:rFonts w:ascii="Verdana" w:hAnsi="Verdana" w:eastAsia="Verdana"/>
                      <w:color w:val="000000"/>
                      <w:spacing w:val="-6"/>
                      <w:w w:val="100"/>
                      <w:sz w:val="17"/>
                      <w:vertAlign w:val="baseline"/>
                      <w:lang w:val="es-ES"/>
                    </w:rPr>
                    <w:t xml:space="preserve">ción injustificada, se ha privado a las anteriores actuaciones del efecto interruptivo de la prescripción de las obligaciones objeto de un mismo procedimiento, consecuencia ésta que ha podido provocar la extinción de algunas de ellas, situación que exige infor-</w:t>
                  </w:r>
                  <w:r>
                    <w:rPr>
                      <w:rFonts w:ascii="Verdana" w:hAnsi="Verdana" w:eastAsia="Verdana"/>
                      <w:color w:val="000000"/>
                      <w:w w:val="100"/>
                      <w:sz w:val="24"/>
                      <w:vertAlign w:val="baseline"/>
                      <w:lang w:val="es-ES"/>
                    </w:rPr>
                    <w:t xml:space="preserve">
</w:t>
                  </w:r>
                </w:p>
                <w:p>
                  <w:pPr>
                    <w:spacing w:before="350" w:after="9" w:line="231" w:lineRule="exact"/>
                    <w:ind w:right="0" w:left="0" w:firstLine="0"/>
                    <w:jc w:val="right"/>
                    <w:textAlignment w:val="baseline"/>
                    <w:rPr>
                      <w:rFonts w:ascii="Verdana" w:hAnsi="Verdana" w:eastAsia="Verdana"/>
                      <w:color w:val="000000"/>
                      <w:spacing w:val="-10"/>
                      <w:w w:val="100"/>
                      <w:sz w:val="15"/>
                      <w:vertAlign w:val="baseline"/>
                      <w:lang w:val="es-ES"/>
                    </w:rPr>
                  </w:pPr>
                  <w:r>
                    <w:rPr>
                      <w:rFonts w:ascii="Verdana" w:hAnsi="Verdana" w:eastAsia="Verdana"/>
                      <w:color w:val="000000"/>
                      <w:spacing w:val="-10"/>
                      <w:w w:val="100"/>
                      <w:sz w:val="15"/>
                      <w:vertAlign w:val="baseline"/>
                      <w:lang w:val="es-ES"/>
                    </w:rPr>
                    <w:t xml:space="preserve">Revista TécnicaTributaria N° 79 117</w:t>
                  </w:r>
                </w:p>
              </w:txbxContent>
            </v:textbox>
          </v:shape>
        </w:pict>
      </w:r>
    </w:p>
    <w:p>
      <w:pPr>
        <w:sectPr>
          <w:type w:val="nextPage"/>
          <w:pgSz w:w="9360" w:h="13603" w:orient="portrait"/>
          <w:pgMar w:bottom="241" w:top="1152" w:right="890" w:left="114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9" coordsize="21600,21600" o:spt="202" path="m,l,21600r21600,l21600,xe">
            <v:stroke joinstyle="miter"/>
            <v:path gradientshapeok="t" o:connecttype="rect"/>
          </v:shapetype>
          <v:shape id="_x0000_s8" type="#_x0000_t9" filled="f" stroked="f" style="position:absolute;width:366.5pt;height:600pt;z-index:-1;margin-left:44.6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0" w:line="226" w:lineRule="exact"/>
                    <w:ind w:right="0" w:left="216" w:firstLine="0"/>
                    <w:jc w:val="left"/>
                    <w:textAlignment w:val="baseline"/>
                    <w:rPr>
                      <w:rFonts w:ascii="Verdana" w:hAnsi="Verdana" w:eastAsia="Verdana"/>
                      <w:color w:val="000000"/>
                      <w:spacing w:val="0"/>
                      <w:w w:val="100"/>
                      <w:sz w:val="15"/>
                      <w:vertAlign w:val="baseline"/>
                      <w:lang w:val="es-ES"/>
                    </w:rPr>
                  </w:pPr>
                  <w:r>
                    <w:rPr>
                      <w:rFonts w:ascii="Verdana" w:hAnsi="Verdana" w:eastAsia="Verdana"/>
                      <w:color w:val="000000"/>
                      <w:spacing w:val="0"/>
                      <w:w w:val="100"/>
                      <w:sz w:val="15"/>
                      <w:vertAlign w:val="baseline"/>
                      <w:lang w:val="es-ES"/>
                    </w:rPr>
                    <w:t xml:space="preserve">PRESENTACIÓN</w:t>
                  </w:r>
                </w:p>
                <w:p>
                  <w:pPr>
                    <w:spacing w:before="337" w:after="0" w:line="251"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mar al contribuyente "sobre los conceptos y períodos a que alcanzan las actuaciones que vayan a realizarse".</w:t>
                  </w:r>
                </w:p>
                <w:p>
                  <w:pPr>
                    <w:spacing w:before="115" w:after="0" w:line="251"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Por otra parte, y continuamos en el plano de la LGT, esta interpretación se armoniza ade</w:t>
                    <w:softHyphen/>
                  </w:r>
                  <w:r>
                    <w:rPr>
                      <w:rFonts w:ascii="Verdana" w:hAnsi="Verdana" w:eastAsia="Verdana"/>
                      <w:color w:val="000000"/>
                      <w:spacing w:val="-8"/>
                      <w:w w:val="100"/>
                      <w:sz w:val="17"/>
                      <w:vertAlign w:val="baseline"/>
                      <w:lang w:val="es-ES"/>
                    </w:rPr>
                    <w:t xml:space="preserve">cuadamente con la previsión del artículo 68.7. de la LGT (Interrupción de los plazos de prescripción), también citado más arriba, en el que al regular las actuaciones a las que se reconoce este efecto, establece que:</w:t>
                  </w:r>
                </w:p>
                <w:p>
                  <w:pPr>
                    <w:spacing w:before="114" w:after="0" w:line="250"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"Si </w:t>
                  </w:r>
                  <w:r>
                    <w:rPr>
                      <w:rFonts w:ascii="Verdana" w:hAnsi="Verdana" w:eastAsia="Verdana"/>
                      <w:i w:val="true"/>
                      <w:color w:val="000000"/>
                      <w:spacing w:val="-9"/>
                      <w:w w:val="100"/>
                      <w:sz w:val="17"/>
                      <w:vertAlign w:val="baseline"/>
                      <w:lang w:val="es-ES"/>
                    </w:rPr>
                    <w:t xml:space="preserve">existieran varias deudas liquidadas a cargo de un mismo obligado al pago, la interrupción de la prescripción sólo afectará a la deuda a la que se refiera".</w:t>
                  </w:r>
                </w:p>
                <w:p>
                  <w:pPr>
                    <w:spacing w:before="108" w:after="0" w:line="251"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Siendo cierto que este inciso final del apartado 7 del precitado artículo, se encuentra sis</w:t>
                    <w:softHyphen/>
                  </w:r>
                  <w:r>
                    <w:rPr>
                      <w:rFonts w:ascii="Verdana" w:hAnsi="Verdana" w:eastAsia="Verdana"/>
                      <w:color w:val="000000"/>
                      <w:spacing w:val="-7"/>
                      <w:w w:val="100"/>
                      <w:sz w:val="17"/>
                      <w:vertAlign w:val="baseline"/>
                      <w:lang w:val="es-ES"/>
                    </w:rPr>
                    <w:t xml:space="preserve">temáticamente ubicado en una extraña posición y que su redacción se refiere a varias deu</w:t>
                    <w:softHyphen/>
                  </w:r>
                  <w:r>
                    <w:rPr>
                      <w:rFonts w:ascii="Verdana" w:hAnsi="Verdana" w:eastAsia="Verdana"/>
                      <w:color w:val="000000"/>
                      <w:spacing w:val="-7"/>
                      <w:w w:val="100"/>
                      <w:sz w:val="17"/>
                      <w:vertAlign w:val="baseline"/>
                      <w:lang w:val="es-ES"/>
                    </w:rPr>
                    <w:t xml:space="preserve">das "liquidadas" —cuando ahora nos referimos a deudas no liquidadas todavía- lo cierto es que este precepto no puede estar pesando solamente en ser aplicado a algunos supues</w:t>
                    <w:softHyphen/>
                  </w:r>
                  <w:r>
                    <w:rPr>
                      <w:rFonts w:ascii="Verdana" w:hAnsi="Verdana" w:eastAsia="Verdana"/>
                      <w:color w:val="000000"/>
                      <w:spacing w:val="-7"/>
                      <w:w w:val="100"/>
                      <w:sz w:val="17"/>
                      <w:vertAlign w:val="baseline"/>
                      <w:lang w:val="es-ES"/>
                    </w:rPr>
                    <w:t xml:space="preserve">tos de prescripción, sino que su contenido trata de incidir en los casos a que nos venimos refiriendo.</w:t>
                  </w:r>
                </w:p>
                <w:p>
                  <w:pPr>
                    <w:spacing w:before="116" w:after="0" w:line="251"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Por todo ello, los apartados 6 y 7, del artículo 184 del RGGIAT, podrían contener un exce</w:t>
                    <w:softHyphen/>
                  </w:r>
                  <w:r>
                    <w:rPr>
                      <w:rFonts w:ascii="Verdana" w:hAnsi="Verdana" w:eastAsia="Verdana"/>
                      <w:color w:val="000000"/>
                      <w:spacing w:val="0"/>
                      <w:w w:val="100"/>
                      <w:sz w:val="17"/>
                      <w:vertAlign w:val="baseline"/>
                      <w:lang w:val="es-ES"/>
                    </w:rPr>
                    <w:t xml:space="preserve">so reglamentario cuando disponen que:</w:t>
                  </w:r>
                </w:p>
                <w:p>
                  <w:pPr>
                    <w:numPr>
                      <w:ilvl w:val="0"/>
                      <w:numId w:val="2"/>
                    </w:numPr>
                    <w:tabs>
                      <w:tab w:val="clear" w:pos="360"/>
                      <w:tab w:val="left" w:pos="576"/>
                    </w:tabs>
                    <w:spacing w:before="117" w:after="0" w:line="249" w:lineRule="exact"/>
                    <w:ind w:right="0" w:left="576" w:hanging="36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El cómputo del plazo de seis meses de interrupción injustificada ....se </w:t>
                  </w:r>
                  <w:r>
                    <w:rPr>
                      <w:rFonts w:ascii="Verdana" w:hAnsi="Verdana" w:eastAsia="Verdana"/>
                      <w:i w:val="true"/>
                      <w:color w:val="000000"/>
                      <w:spacing w:val="-11"/>
                      <w:w w:val="100"/>
                      <w:sz w:val="17"/>
                      <w:vertAlign w:val="baseline"/>
                      <w:lang w:val="es-ES"/>
                    </w:rPr>
                    <w:t xml:space="preserve">iniciará de nuevo por la realización de cualquier actuación respecto de alguna de las obligaciones tributarias o períodos objeto del procedimiento."</w:t>
                  </w:r>
                </w:p>
                <w:p>
                  <w:pPr>
                    <w:spacing w:before="114" w:after="0" w:line="251" w:lineRule="exact"/>
                    <w:ind w:right="0" w:left="216" w:firstLine="0"/>
                    <w:jc w:val="left"/>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Y que:</w:t>
                  </w:r>
                </w:p>
                <w:p>
                  <w:pPr>
                    <w:numPr>
                      <w:ilvl w:val="0"/>
                      <w:numId w:val="2"/>
                    </w:numPr>
                    <w:tabs>
                      <w:tab w:val="clear" w:pos="360"/>
                      <w:tab w:val="left" w:pos="576"/>
                    </w:tabs>
                    <w:spacing w:before="118" w:after="0" w:line="249" w:lineRule="exact"/>
                    <w:ind w:right="0" w:left="576" w:hanging="36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La reanudación de actuaciones .... </w:t>
                  </w:r>
                  <w:r>
                    <w:rPr>
                      <w:rFonts w:ascii="Verdana" w:hAnsi="Verdana" w:eastAsia="Verdana"/>
                      <w:i w:val="true"/>
                      <w:color w:val="000000"/>
                      <w:spacing w:val="-10"/>
                      <w:w w:val="100"/>
                      <w:sz w:val="17"/>
                      <w:vertAlign w:val="baseline"/>
                      <w:lang w:val="es-ES"/>
                    </w:rPr>
                    <w:t xml:space="preserve">tendrán </w:t>
                  </w:r>
                  <w:r>
                    <w:rPr>
                      <w:rFonts w:ascii="Verdana" w:hAnsi="Verdana" w:eastAsia="Verdana"/>
                      <w:color w:val="000000"/>
                      <w:spacing w:val="-10"/>
                      <w:w w:val="100"/>
                      <w:sz w:val="17"/>
                      <w:vertAlign w:val="baseline"/>
                      <w:lang w:val="es-ES"/>
                    </w:rPr>
                    <w:t xml:space="preserve">efectos </w:t>
                  </w:r>
                  <w:r>
                    <w:rPr>
                      <w:rFonts w:ascii="Verdana" w:hAnsi="Verdana" w:eastAsia="Verdana"/>
                      <w:i w:val="true"/>
                      <w:color w:val="000000"/>
                      <w:spacing w:val="-10"/>
                      <w:w w:val="100"/>
                      <w:sz w:val="17"/>
                      <w:vertAlign w:val="baseline"/>
                      <w:lang w:val="es-ES"/>
                    </w:rPr>
                    <w:t xml:space="preserve">interruptivos de la prescripción res</w:t>
                    <w:softHyphen/>
                  </w:r>
                  <w:r>
                    <w:rPr>
                      <w:rFonts w:ascii="Verdana" w:hAnsi="Verdana" w:eastAsia="Verdana"/>
                      <w:i w:val="true"/>
                      <w:color w:val="000000"/>
                      <w:spacing w:val="-10"/>
                      <w:w w:val="100"/>
                      <w:sz w:val="17"/>
                      <w:vertAlign w:val="baseline"/>
                      <w:lang w:val="es-ES"/>
                    </w:rPr>
                    <w:t xml:space="preserve">pecto de la totalidad de las obligaciones tributarias y períodos a que se refiera el procedi</w:t>
                    <w:softHyphen/>
                  </w:r>
                  <w:r>
                    <w:rPr>
                      <w:rFonts w:ascii="Verdana" w:hAnsi="Verdana" w:eastAsia="Verdana"/>
                      <w:i w:val="true"/>
                      <w:color w:val="000000"/>
                      <w:spacing w:val="-10"/>
                      <w:w w:val="100"/>
                      <w:sz w:val="17"/>
                      <w:vertAlign w:val="baseline"/>
                      <w:lang w:val="es-ES"/>
                    </w:rPr>
                    <w:t xml:space="preserve">miento."</w:t>
                  </w:r>
                </w:p>
                <w:p>
                  <w:pPr>
                    <w:spacing w:before="113" w:after="0" w:line="251"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Para continuar con el examen del tema que nos hemos planteado, es preciso detenernos en el exacto contenido de las anteriores normas reglamentarias, pues sólo tras este exa</w:t>
                    <w:softHyphen/>
                  </w:r>
                  <w:r>
                    <w:rPr>
                      <w:rFonts w:ascii="Verdana" w:hAnsi="Verdana" w:eastAsia="Verdana"/>
                      <w:color w:val="000000"/>
                      <w:spacing w:val="-8"/>
                      <w:w w:val="100"/>
                      <w:sz w:val="17"/>
                      <w:vertAlign w:val="baseline"/>
                      <w:lang w:val="es-ES"/>
                    </w:rPr>
                    <w:t xml:space="preserve">men podremos concluir si se trata de un exceso reglamentario o de disposiciones que cubren una laguna legal, dando una solución más o menos lógica al vacío normativo.</w:t>
                  </w:r>
                </w:p>
                <w:p>
                  <w:pPr>
                    <w:spacing w:before="113" w:after="0" w:line="251" w:lineRule="exact"/>
                    <w:ind w:right="0" w:left="216"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Así, de lo ordenado en el RGGIAT deducimos, en principio, que no se hace una referencia a cualquier diligencia o actuación inspectora, sino sólo las que se produzcan tras una interrup</w:t>
                    <w:softHyphen/>
                  </w:r>
                  <w:r>
                    <w:rPr>
                      <w:rFonts w:ascii="Verdana" w:hAnsi="Verdana" w:eastAsia="Verdana"/>
                      <w:color w:val="000000"/>
                      <w:spacing w:val="-11"/>
                      <w:w w:val="100"/>
                      <w:sz w:val="17"/>
                      <w:vertAlign w:val="baseline"/>
                      <w:lang w:val="es-ES"/>
                    </w:rPr>
                    <w:t xml:space="preserve">ción injustificada o a las producidas cuando se haya superado el plazo máximo de duración. Es decir, las actuaciones inspectoras, que normalmente se recogerán en diligencias, sólo ten</w:t>
                    <w:softHyphen/>
                  </w:r>
                  <w:r>
                    <w:rPr>
                      <w:rFonts w:ascii="Verdana" w:hAnsi="Verdana" w:eastAsia="Verdana"/>
                      <w:color w:val="000000"/>
                      <w:spacing w:val="-11"/>
                      <w:w w:val="100"/>
                      <w:sz w:val="17"/>
                      <w:vertAlign w:val="baseline"/>
                      <w:lang w:val="es-ES"/>
                    </w:rPr>
                    <w:t xml:space="preserve">drán efectos interruptivos de la prescripción sobre las obligaciones que se vean afectadas por lo actuado, más no sobre aquéllas que queden al margen de cada actuación. Pero, produci</w:t>
                    <w:softHyphen/>
                  </w:r>
                  <w:r>
                    <w:rPr>
                      <w:rFonts w:ascii="Verdana" w:hAnsi="Verdana" w:eastAsia="Verdana"/>
                      <w:color w:val="000000"/>
                      <w:spacing w:val="-11"/>
                      <w:w w:val="100"/>
                      <w:sz w:val="17"/>
                      <w:vertAlign w:val="baseline"/>
                      <w:lang w:val="es-ES"/>
                    </w:rPr>
                    <w:t xml:space="preserve">da una interrupción injustificada —pues no se realizó ninguna actuación respecto de ninguna de las obligaciones comprendidas en el procedimiento en curso-, o incumplido el plazo máxi</w:t>
                    <w:softHyphen/>
                  </w:r>
                  <w:r>
                    <w:rPr>
                      <w:rFonts w:ascii="Verdana" w:hAnsi="Verdana" w:eastAsia="Verdana"/>
                      <w:color w:val="000000"/>
                      <w:spacing w:val="-11"/>
                      <w:w w:val="100"/>
                      <w:sz w:val="17"/>
                      <w:vertAlign w:val="baseline"/>
                      <w:lang w:val="es-ES"/>
                    </w:rPr>
                    <w:t xml:space="preserve">mo de duración de la inspección, cualquier actuación posterior que sólo afecte a una o varias obligaciones, aunque no a todas, tendrá el efecto señalado respecto de todas ellas. Por tanto, si durante la tramitación del procedimiento no se realizan actuaciones relacionadas con una determinada obligación por espacio superior a seis meses, las actuaciones anteriores referi-</w:t>
                  </w:r>
                  <w:r>
                    <w:rPr>
                      <w:rFonts w:ascii="Verdana" w:hAnsi="Verdana" w:eastAsia="Verdana"/>
                      <w:color w:val="000000"/>
                      <w:w w:val="100"/>
                      <w:sz w:val="24"/>
                      <w:vertAlign w:val="baseline"/>
                      <w:lang w:val="es-ES"/>
                    </w:rPr>
                    <w:t xml:space="preserve">
</w:t>
                  </w:r>
                </w:p>
                <w:p>
                  <w:pPr>
                    <w:spacing w:before="350" w:after="32" w:line="237" w:lineRule="exact"/>
                    <w:ind w:right="0" w:left="0" w:firstLine="0"/>
                    <w:jc w:val="left"/>
                    <w:textAlignment w:val="baseline"/>
                    <w:rPr>
                      <w:rFonts w:ascii="Arial" w:hAnsi="Arial" w:eastAsia="Arial"/>
                      <w:b w:val="true"/>
                      <w:color w:val="000000"/>
                      <w:spacing w:val="-13"/>
                      <w:w w:val="100"/>
                      <w:sz w:val="17"/>
                      <w:vertAlign w:val="baseline"/>
                      <w:lang w:val="es-ES"/>
                    </w:rPr>
                  </w:pPr>
                  <w:r>
                    <w:rPr>
                      <w:rFonts w:ascii="Arial" w:hAnsi="Arial" w:eastAsia="Arial"/>
                      <w:b w:val="true"/>
                      <w:color w:val="000000"/>
                      <w:spacing w:val="-13"/>
                      <w:w w:val="100"/>
                      <w:sz w:val="17"/>
                      <w:vertAlign w:val="baseline"/>
                      <w:lang w:val="es-ES"/>
                    </w:rPr>
                    <w:t xml:space="preserve">1 8 </w:t>
                  </w:r>
                  <w:r>
                    <w:rPr>
                      <w:rFonts w:ascii="Verdana" w:hAnsi="Verdana" w:eastAsia="Verdana"/>
                      <w:color w:val="000000"/>
                      <w:spacing w:val="-13"/>
                      <w:w w:val="100"/>
                      <w:sz w:val="15"/>
                      <w:vertAlign w:val="baseline"/>
                      <w:lang w:val="es-ES"/>
                    </w:rPr>
                    <w:t xml:space="preserve">l Revista Técnica Tributaria N° 79</w:t>
                  </w:r>
                </w:p>
              </w:txbxContent>
            </v:textbox>
          </v:shape>
        </w:pict>
      </w:r>
    </w:p>
    <w:p>
      <w:pPr>
        <w:sectPr>
          <w:type w:val="nextPage"/>
          <w:pgSz w:w="9360" w:h="13603" w:orient="portrait"/>
          <w:pgMar w:bottom="231" w:top="792" w:right="1137" w:left="89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0" coordsize="21600,21600" o:spt="202" path="m,l,21600r21600,l21600,xe">
            <v:stroke joinstyle="miter"/>
            <v:path gradientshapeok="t" o:connecttype="rect"/>
          </v:shapetype>
          <v:shape id="_x0000_s9" type="#_x0000_t10" filled="f" stroked="f" style="position:absolute;width:366.5pt;height:572pt;z-index:-1;margin-left:56.85pt;margin-top:82pt;mso-wrap-distance-left:0pt;mso-wrap-distance-right:0pt;mso-position-horizontal-relative:page;mso-position-vertical-relative:page">
            <w10:wrap type="square" side="both"/>
            <v:fill opacity="1" o:opacity2="1" recolor="f" rotate="f" type="solid"/>
            <v:textbox inset="0pt, 0pt, 0pt, 0pt">
              <w:txbxContent>
                <w:p>
                  <w:pPr>
                    <w:spacing w:before="0" w:after="0" w:line="256"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das a ésta se verán privadas de cualquier efecto interruptivo de su prescripción, aunque se continúen desarrollando trámites relativos a las demás.</w:t>
                  </w:r>
                </w:p>
                <w:p>
                  <w:pPr>
                    <w:spacing w:before="115" w:after="0" w:line="256" w:lineRule="exact"/>
                    <w:ind w:right="288"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Una vez concretado el mandato del Reglamento en el sentido de que no impide la pres</w:t>
                    <w:softHyphen/>
                  </w:r>
                  <w:r>
                    <w:rPr>
                      <w:rFonts w:ascii="Verdana" w:hAnsi="Verdana" w:eastAsia="Verdana"/>
                      <w:color w:val="000000"/>
                      <w:spacing w:val="-8"/>
                      <w:w w:val="100"/>
                      <w:sz w:val="17"/>
                      <w:vertAlign w:val="baseline"/>
                      <w:lang w:val="es-ES"/>
                    </w:rPr>
                    <w:t xml:space="preserve">cripción de las obligaciones sobre las que no se actúe, sino que sólo se refiere a dos supuestos bien delimitados —interrupción injustificada general del procedimiento y supe</w:t>
                    <w:softHyphen/>
                  </w:r>
                  <w:r>
                    <w:rPr>
                      <w:rFonts w:ascii="Verdana" w:hAnsi="Verdana" w:eastAsia="Verdana"/>
                      <w:color w:val="000000"/>
                      <w:spacing w:val="-8"/>
                      <w:w w:val="100"/>
                      <w:sz w:val="17"/>
                      <w:vertAlign w:val="baseline"/>
                      <w:lang w:val="es-ES"/>
                    </w:rPr>
                    <w:t xml:space="preserve">ración del plazo máximo de duración-, lo cierto es que tampoco creemos que se esté ante una laguna de la LGT ya que existen disposiciones que resuelven ambas situaciones de forma diferente a cómo lo hace el Reglamento.</w:t>
                  </w:r>
                </w:p>
                <w:p>
                  <w:pPr>
                    <w:spacing w:before="114" w:after="0" w:line="256" w:lineRule="exact"/>
                    <w:ind w:right="288"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Así, en el artículo 104.4 LGT, se establece que "En los procedimientos iniciados de oficio, el vencimiento del plazo máximo establecido sin que se haya notificado resolución expre</w:t>
                    <w:softHyphen/>
                  </w:r>
                  <w:r>
                    <w:rPr>
                      <w:rFonts w:ascii="Verdana" w:hAnsi="Verdana" w:eastAsia="Verdana"/>
                      <w:color w:val="000000"/>
                      <w:spacing w:val="-7"/>
                      <w:w w:val="100"/>
                      <w:sz w:val="17"/>
                      <w:vertAlign w:val="baseline"/>
                      <w:lang w:val="es-ES"/>
                    </w:rPr>
                    <w:t xml:space="preserve">sa producirá los efectos previstos en la normativa reguladora de cada procedimiento de aplicación de los tributos", previendo además un régimen supletorio.</w:t>
                  </w:r>
                </w:p>
                <w:p>
                  <w:pPr>
                    <w:spacing w:before="113" w:after="0" w:line="256" w:lineRule="exact"/>
                    <w:ind w:right="288" w:left="0"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Pues bien, el régimen supletorio viene a ordenar que en estos casos,"se producirá la cadu</w:t>
                    <w:softHyphen/>
                  </w:r>
                  <w:r>
                    <w:rPr>
                      <w:rFonts w:ascii="Verdana" w:hAnsi="Verdana" w:eastAsia="Verdana"/>
                      <w:color w:val="000000"/>
                      <w:spacing w:val="-10"/>
                      <w:w w:val="100"/>
                      <w:sz w:val="17"/>
                      <w:vertAlign w:val="baseline"/>
                      <w:lang w:val="es-ES"/>
                    </w:rPr>
                    <w:t xml:space="preserve">cidad del procedimiento", la que si bien no producirá, por sí sola, la prescripción de los derechos de la Administración tributaria, en cambio las actuaciones realizadas en los pro</w:t>
                    <w:softHyphen/>
                  </w:r>
                  <w:r>
                    <w:rPr>
                      <w:rFonts w:ascii="Verdana" w:hAnsi="Verdana" w:eastAsia="Verdana"/>
                      <w:color w:val="000000"/>
                      <w:spacing w:val="-10"/>
                      <w:w w:val="100"/>
                      <w:sz w:val="17"/>
                      <w:vertAlign w:val="baseline"/>
                      <w:lang w:val="es-ES"/>
                    </w:rPr>
                    <w:t xml:space="preserve">cedimientos caducados "no interrumpirán el plazo de prescripción ni se considerarán requerimientos administrativos a los efectos previstos en el apartado 1 del artículo 27 de esta ley".Y el régimen especifico del procedimiento inspector, contenido en el artículo 150 al que ya hemos hecho referencia, ordena que, a diferencia del régimen supletorio, no se considere caducado el procedimiento, si bien no se considerará interrumpida la prescrip</w:t>
                    <w:softHyphen/>
                  </w:r>
                  <w:r>
                    <w:rPr>
                      <w:rFonts w:ascii="Verdana" w:hAnsi="Verdana" w:eastAsia="Verdana"/>
                      <w:color w:val="000000"/>
                      <w:spacing w:val="-10"/>
                      <w:w w:val="100"/>
                      <w:sz w:val="17"/>
                      <w:vertAlign w:val="baseline"/>
                      <w:lang w:val="es-ES"/>
                    </w:rPr>
                    <w:t xml:space="preserve">ción como consecuencia de las actuaciones anteriormente desarrolladas. Aunque, creemos que, sólo para las obligaciones que no hayan prescrito como consecuencia de la inactivi</w:t>
                    <w:softHyphen/>
                  </w:r>
                  <w:r>
                    <w:rPr>
                      <w:rFonts w:ascii="Verdana" w:hAnsi="Verdana" w:eastAsia="Verdana"/>
                      <w:color w:val="000000"/>
                      <w:spacing w:val="-10"/>
                      <w:w w:val="100"/>
                      <w:sz w:val="17"/>
                      <w:vertAlign w:val="baseline"/>
                      <w:lang w:val="es-ES"/>
                    </w:rPr>
                    <w:t xml:space="preserve">dad o del incumplimiento del plazo, la reanudación de actuaciones sí tendrá efectos inte-rruptivos de la prescripción, razón por la cual, se exige que el obligado tributario sea infor</w:t>
                    <w:softHyphen/>
                  </w:r>
                  <w:r>
                    <w:rPr>
                      <w:rFonts w:ascii="Verdana" w:hAnsi="Verdana" w:eastAsia="Verdana"/>
                      <w:color w:val="000000"/>
                      <w:spacing w:val="-10"/>
                      <w:w w:val="100"/>
                      <w:sz w:val="17"/>
                      <w:vertAlign w:val="baseline"/>
                      <w:lang w:val="es-ES"/>
                    </w:rPr>
                    <w:t xml:space="preserve">mado sobre "los conceptos y períodos a que alcanzan las actuaciones que vayan a reali</w:t>
                    <w:softHyphen/>
                  </w:r>
                  <w:r>
                    <w:rPr>
                      <w:rFonts w:ascii="Verdana" w:hAnsi="Verdana" w:eastAsia="Verdana"/>
                      <w:color w:val="000000"/>
                      <w:spacing w:val="-10"/>
                      <w:w w:val="100"/>
                      <w:sz w:val="17"/>
                      <w:vertAlign w:val="baseline"/>
                      <w:lang w:val="es-ES"/>
                    </w:rPr>
                    <w:t xml:space="preserve">zarse". Interpretación que, según dijimos, es acorde con el artículo 68.7 de la LGT (ya cita</w:t>
                    <w:softHyphen/>
                  </w:r>
                  <w:r>
                    <w:rPr>
                      <w:rFonts w:ascii="Verdana" w:hAnsi="Verdana" w:eastAsia="Verdana"/>
                      <w:color w:val="000000"/>
                      <w:spacing w:val="-10"/>
                      <w:w w:val="100"/>
                      <w:sz w:val="17"/>
                      <w:vertAlign w:val="baseline"/>
                      <w:lang w:val="es-ES"/>
                    </w:rPr>
                    <w:t xml:space="preserve">do) en el que prescribía que "Si </w:t>
                  </w:r>
                  <w:r>
                    <w:rPr>
                      <w:rFonts w:ascii="Verdana" w:hAnsi="Verdana" w:eastAsia="Verdana"/>
                      <w:i w:val="true"/>
                      <w:color w:val="000000"/>
                      <w:spacing w:val="-10"/>
                      <w:w w:val="100"/>
                      <w:sz w:val="17"/>
                      <w:vertAlign w:val="baseline"/>
                      <w:lang w:val="es-ES"/>
                    </w:rPr>
                    <w:t xml:space="preserve">existieran varias deudas liquidadas a cargo de un mismo obli</w:t>
                    <w:softHyphen/>
                  </w:r>
                  <w:r>
                    <w:rPr>
                      <w:rFonts w:ascii="Verdana" w:hAnsi="Verdana" w:eastAsia="Verdana"/>
                      <w:i w:val="true"/>
                      <w:color w:val="000000"/>
                      <w:spacing w:val="-10"/>
                      <w:w w:val="100"/>
                      <w:sz w:val="17"/>
                      <w:vertAlign w:val="baseline"/>
                      <w:lang w:val="es-ES"/>
                    </w:rPr>
                    <w:t xml:space="preserve">gado al pago, la interrupción de la prescripción sólo afectará a la deuda a la que se refiera".</w:t>
                  </w:r>
                </w:p>
                <w:p>
                  <w:pPr>
                    <w:spacing w:before="111" w:after="0" w:line="256" w:lineRule="exact"/>
                    <w:ind w:right="288"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conclusión, para terminar con estas reflexiones, hem os de decir que no creemos que la mera coincidencia de varias obligaciones dentro del objeto de un mismo procedimien</w:t>
                    <w:softHyphen/>
                  </w:r>
                  <w:r>
                    <w:rPr>
                      <w:rFonts w:ascii="Verdana" w:hAnsi="Verdana" w:eastAsia="Verdana"/>
                      <w:color w:val="000000"/>
                      <w:spacing w:val="-8"/>
                      <w:w w:val="100"/>
                      <w:sz w:val="17"/>
                      <w:vertAlign w:val="baseline"/>
                      <w:lang w:val="es-ES"/>
                    </w:rPr>
                    <w:t xml:space="preserve">to inspector, pueda tener como efecto una alteración del régimen sustantivo o material de las mismas, salvo en los casos en que lo ordene directamente una Ley, pues es la propia Ley la que lo ha establecido, ya que nos referimos al régimen de la prescripción de las obli</w:t>
                    <w:softHyphen/>
                  </w:r>
                  <w:r>
                    <w:rPr>
                      <w:rFonts w:ascii="Verdana" w:hAnsi="Verdana" w:eastAsia="Verdana"/>
                      <w:color w:val="000000"/>
                      <w:spacing w:val="-8"/>
                      <w:w w:val="100"/>
                      <w:sz w:val="17"/>
                      <w:vertAlign w:val="baseline"/>
                      <w:lang w:val="es-ES"/>
                    </w:rPr>
                    <w:t xml:space="preserve">gaciones.</w:t>
                  </w:r>
                </w:p>
                <w:p>
                  <w:pPr>
                    <w:spacing w:before="115" w:after="0" w:line="256" w:lineRule="exact"/>
                    <w:ind w:right="288" w:left="0"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Por otra parte, también entendemos que esta"unificación procedimental" de distintas obli</w:t>
                    <w:softHyphen/>
                  </w:r>
                  <w:r>
                    <w:rPr>
                      <w:rFonts w:ascii="Verdana" w:hAnsi="Verdana" w:eastAsia="Verdana"/>
                      <w:color w:val="000000"/>
                      <w:spacing w:val="-10"/>
                      <w:w w:val="100"/>
                      <w:sz w:val="17"/>
                      <w:vertAlign w:val="baseline"/>
                      <w:lang w:val="es-ES"/>
                    </w:rPr>
                    <w:t xml:space="preserve">gaciones, no siempre está en la mente de las normas vigentes, que normalmente se dictan pensando en que la comprobación sólo se referirá a una única obligación, por lo que son muchas las cuestiones que no siempre encontraremos adecuadamente resueltas.Tal es el caso en que una sola de las obligaciones o periodos comprobados reúna los requisitos para considerar que se trata de una inspección "de especial dificultad" y que puede</w:t>
                  </w:r>
                </w:p>
                <w:p>
                  <w:pPr>
                    <w:spacing w:before="350" w:after="33" w:line="236" w:lineRule="exact"/>
                    <w:ind w:right="0" w:left="0" w:firstLine="0"/>
                    <w:jc w:val="right"/>
                    <w:textAlignment w:val="baseline"/>
                    <w:rPr>
                      <w:rFonts w:ascii="Verdana" w:hAnsi="Verdana" w:eastAsia="Verdana"/>
                      <w:color w:val="000000"/>
                      <w:spacing w:val="-8"/>
                      <w:w w:val="100"/>
                      <w:sz w:val="14"/>
                      <w:vertAlign w:val="baseline"/>
                      <w:lang w:val="es-ES"/>
                    </w:rPr>
                  </w:pPr>
                  <w:r>
                    <w:rPr>
                      <w:rFonts w:ascii="Verdana" w:hAnsi="Verdana" w:eastAsia="Verdana"/>
                      <w:color w:val="000000"/>
                      <w:spacing w:val="-8"/>
                      <w:w w:val="100"/>
                      <w:sz w:val="14"/>
                      <w:vertAlign w:val="baseline"/>
                      <w:lang w:val="es-ES"/>
                    </w:rPr>
                    <w:t xml:space="preserve">Revista TécnicaTributaria N° 79 1 </w:t>
                  </w:r>
                  <w:r>
                    <w:rPr>
                      <w:rFonts w:ascii="Arial" w:hAnsi="Arial" w:eastAsia="Arial"/>
                      <w:b w:val="true"/>
                      <w:color w:val="000000"/>
                      <w:spacing w:val="-8"/>
                      <w:w w:val="100"/>
                      <w:sz w:val="17"/>
                      <w:vertAlign w:val="baseline"/>
                      <w:lang w:val="es-ES"/>
                    </w:rPr>
                    <w:t xml:space="preserve">1 9</w:t>
                  </w:r>
                </w:p>
              </w:txbxContent>
            </v:textbox>
          </v:shape>
        </w:pict>
      </w:r>
    </w:p>
    <w:p>
      <w:pPr>
        <w:sectPr>
          <w:type w:val="nextPage"/>
          <w:pgSz w:w="9360" w:h="13603" w:orient="portrait"/>
          <w:pgMar w:bottom="231" w:top="1152" w:right="893" w:left="113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1" coordsize="21600,21600" o:spt="202" path="m,l,21600r21600,l21600,xe">
            <v:stroke joinstyle="miter"/>
            <v:path gradientshapeok="t" o:connecttype="rect"/>
          </v:shapetype>
          <v:shape id="_x0000_s10" type="#_x0000_t11" filled="f" stroked="f" style="position:absolute;width:366.5pt;height:584.8pt;z-index:-1;margin-left:50.2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0" w:line="226" w:lineRule="exact"/>
                    <w:ind w:right="0" w:left="144" w:firstLine="0"/>
                    <w:jc w:val="left"/>
                    <w:textAlignment w:val="baseline"/>
                    <w:rPr>
                      <w:rFonts w:ascii="Verdana" w:hAnsi="Verdana" w:eastAsia="Verdana"/>
                      <w:color w:val="000000"/>
                      <w:spacing w:val="0"/>
                      <w:w w:val="100"/>
                      <w:sz w:val="15"/>
                      <w:vertAlign w:val="baseline"/>
                      <w:lang w:val="es-ES"/>
                    </w:rPr>
                  </w:pPr>
                  <w:r>
                    <w:rPr>
                      <w:rFonts w:ascii="Verdana" w:hAnsi="Verdana" w:eastAsia="Verdana"/>
                      <w:color w:val="000000"/>
                      <w:spacing w:val="0"/>
                      <w:w w:val="100"/>
                      <w:sz w:val="15"/>
                      <w:vertAlign w:val="baseline"/>
                      <w:lang w:val="es-ES"/>
                    </w:rPr>
                    <w:t xml:space="preserve">PRESENTACIÓN</w:t>
                  </w:r>
                </w:p>
                <w:p>
                  <w:pPr>
                    <w:spacing w:before="339" w:after="0" w:line="250" w:lineRule="exact"/>
                    <w:ind w:right="144" w:left="144"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ampliarse el plazo máximo de duración del procedimiento, o cuando las situaciones pre</w:t>
                    <w:softHyphen/>
                  </w:r>
                  <w:r>
                    <w:rPr>
                      <w:rFonts w:ascii="Verdana" w:hAnsi="Verdana" w:eastAsia="Verdana"/>
                      <w:color w:val="000000"/>
                      <w:spacing w:val="-8"/>
                      <w:w w:val="100"/>
                      <w:sz w:val="17"/>
                      <w:vertAlign w:val="baseline"/>
                      <w:lang w:val="es-ES"/>
                    </w:rPr>
                    <w:t xml:space="preserve">vistas legalmente para considerar justificadamente suspendido un procedimiento, sólo se den en alguna de las obligaciones comprendidas en su objeto, etc.</w:t>
                  </w:r>
                </w:p>
                <w:p>
                  <w:pPr>
                    <w:spacing w:before="115" w:after="0" w:line="250" w:lineRule="exact"/>
                    <w:ind w:right="144" w:left="144"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todos estos casos, es evidente que habremos de distinguir los casos en que las normas no afecten al régimen material de las obligaciones, de aquéllos otros en los que las normas tengan meramente naturaleza y efectos procedimentales, pues no se trata de salvar un dogma académico —el de la independencia de las obligaciones- sino de resolver adecua</w:t>
                    <w:softHyphen/>
                  </w:r>
                  <w:r>
                    <w:rPr>
                      <w:rFonts w:ascii="Verdana" w:hAnsi="Verdana" w:eastAsia="Verdana"/>
                      <w:color w:val="000000"/>
                      <w:spacing w:val="-9"/>
                      <w:w w:val="100"/>
                      <w:sz w:val="17"/>
                      <w:vertAlign w:val="baseline"/>
                      <w:lang w:val="es-ES"/>
                    </w:rPr>
                    <w:t xml:space="preserve">damente las consecuencias que pudieran derivarse de estas disposiciones, pues pueden afectar también, como es el caso ahora examinado, a la propia imposición de sanciones, ya que serían aplicables sobre obligaciones no prescritas, o a posibles derivaciones de res</w:t>
                    <w:softHyphen/>
                  </w:r>
                  <w:r>
                    <w:rPr>
                      <w:rFonts w:ascii="Verdana" w:hAnsi="Verdana" w:eastAsia="Verdana"/>
                      <w:color w:val="000000"/>
                      <w:spacing w:val="-9"/>
                      <w:w w:val="100"/>
                      <w:sz w:val="17"/>
                      <w:vertAlign w:val="baseline"/>
                      <w:lang w:val="es-ES"/>
                    </w:rPr>
                    <w:t xml:space="preserve">ponsabilidad sobre terceros, al no haber prescrito la obligación principal, etc.Y, no digamos las consecuencias que tendrán estas disposiciones reglamentarias en los casos en que se instruyan conjuntamente el procedimiento inspector y el procedimiento sancionador, ya que en este último el incumplimiento del plazo máximo de duración será determinante de la caducidad del procedimiento.</w:t>
                  </w:r>
                </w:p>
                <w:p>
                  <w:pPr>
                    <w:spacing w:before="113" w:after="5889" w:line="250" w:lineRule="exact"/>
                    <w:ind w:right="144" w:left="144"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Se trata, en definitiva, de un tema, o de una perspectiva de un tema, que seguramente necesitará de mayores y detenidos estudios, pero que no puede seguir marginado en éstos, pues en la realidad no son pocas las ocasiones en que los controles administrati</w:t>
                    <w:softHyphen/>
                  </w:r>
                  <w:r>
                    <w:rPr>
                      <w:rFonts w:ascii="Verdana" w:hAnsi="Verdana" w:eastAsia="Verdana"/>
                      <w:color w:val="000000"/>
                      <w:spacing w:val="-7"/>
                      <w:w w:val="100"/>
                      <w:sz w:val="17"/>
                      <w:vertAlign w:val="baseline"/>
                      <w:lang w:val="es-ES"/>
                    </w:rPr>
                    <w:t xml:space="preserve">vos de producen sobre un conjunto de obligaciones tributarias y no sobre una y única obligación.</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116pt;height:15.2pt;z-index:-1;margin-left:43.9pt;margin-top:638.8pt;mso-wrap-distance-left:0pt;mso-wrap-distance-right:0pt;mso-position-horizontal-relative:page;mso-position-vertical-relative:page">
            <w10:wrap type="square" side="both"/>
            <v:fill opacity="1" o:opacity2="1" recolor="f" rotate="f" type="solid"/>
            <v:textbox inset="0pt, 0pt, 0pt, 0pt">
              <w:txbxContent>
                <w:p>
                  <w:pPr>
                    <w:spacing w:before="0" w:after="32" w:line="237" w:lineRule="exact"/>
                    <w:ind w:right="0" w:left="0" w:firstLine="0"/>
                    <w:jc w:val="left"/>
                    <w:textAlignment w:val="baseline"/>
                    <w:rPr>
                      <w:rFonts w:ascii="Arial" w:hAnsi="Arial" w:eastAsia="Arial"/>
                      <w:b w:val="true"/>
                      <w:color w:val="000000"/>
                      <w:spacing w:val="-15"/>
                      <w:w w:val="100"/>
                      <w:sz w:val="17"/>
                      <w:vertAlign w:val="baseline"/>
                      <w:lang w:val="es-ES"/>
                    </w:rPr>
                  </w:pPr>
                  <w:r>
                    <w:rPr>
                      <w:rFonts w:ascii="Arial" w:hAnsi="Arial" w:eastAsia="Arial"/>
                      <w:b w:val="true"/>
                      <w:color w:val="000000"/>
                      <w:spacing w:val="-15"/>
                      <w:w w:val="100"/>
                      <w:sz w:val="17"/>
                      <w:vertAlign w:val="baseline"/>
                      <w:lang w:val="es-ES"/>
                    </w:rPr>
                    <w:t xml:space="preserve">20 </w:t>
                  </w:r>
                  <w:r>
                    <w:rPr>
                      <w:rFonts w:ascii="Verdana" w:hAnsi="Verdana" w:eastAsia="Verdana"/>
                      <w:color w:val="000000"/>
                      <w:spacing w:val="-15"/>
                      <w:w w:val="100"/>
                      <w:sz w:val="15"/>
                      <w:vertAlign w:val="baseline"/>
                      <w:lang w:val="es-ES"/>
                    </w:rPr>
                    <w:t xml:space="preserve">l Revista Técnica Tributaria N° 79</w:t>
                  </w:r>
                </w:p>
              </w:txbxContent>
            </v:textbox>
          </v:shape>
        </w:pict>
      </w:r>
    </w:p>
    <w:p>
      <w:pPr>
        <w:sectPr>
          <w:type w:val="nextPage"/>
          <w:pgSz w:w="9360" w:h="13603" w:orient="portrait"/>
          <w:pgMar w:bottom="231" w:top="792" w:right="1025" w:left="87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3" coordsize="21600,21600" o:spt="202" path="m,l,21600r21600,l21600,xe">
            <v:stroke joinstyle="miter"/>
            <v:path gradientshapeok="t" o:connecttype="rect"/>
          </v:shapetype>
          <v:shape id="_x0000_s12" type="#_x0000_t13" filled="f" stroked="f" style="position:absolute;width:306pt;height:125.65pt;z-index:-1;margin-left:86.4pt;margin-top:79pt;mso-wrap-distance-left:0pt;mso-wrap-distance-right:0pt;mso-position-horizontal-relative:page;mso-position-vertical-relative:page">
            <w10:wrap type="square" side="both"/>
            <v:fill opacity="1" o:opacity2="1" recolor="f" rotate="f" type="solid"/>
            <v:textbox inset="0pt, 0pt, 0pt, 0pt">
              <w:txbxContent>
                <w:p>
                  <w:pPr>
                    <w:spacing w:before="0" w:after="0" w:line="835" w:lineRule="exact"/>
                    <w:ind w:right="0" w:left="0" w:firstLine="0"/>
                    <w:jc w:val="center"/>
                    <w:textAlignment w:val="baseline"/>
                    <w:rPr>
                      <w:rFonts w:ascii="Tahoma" w:hAnsi="Tahoma" w:eastAsia="Tahoma"/>
                      <w:b w:val="true"/>
                      <w:color w:val="000000"/>
                      <w:spacing w:val="0"/>
                      <w:w w:val="90"/>
                      <w:sz w:val="71"/>
                      <w:vertAlign w:val="baseline"/>
                      <w:lang w:val="es-ES"/>
                    </w:rPr>
                  </w:pPr>
                  <w:r>
                    <w:rPr>
                      <w:rFonts w:ascii="Tahoma" w:hAnsi="Tahoma" w:eastAsia="Tahoma"/>
                      <w:b w:val="true"/>
                      <w:color w:val="000000"/>
                      <w:spacing w:val="0"/>
                      <w:w w:val="90"/>
                      <w:sz w:val="71"/>
                      <w:vertAlign w:val="baseline"/>
                      <w:lang w:val="es-ES"/>
                    </w:rPr>
                    <w:t xml:space="preserve">REVISTA TÉCNICA</w:t>
                  </w:r>
                </w:p>
                <w:p>
                  <w:pPr>
                    <w:spacing w:before="0" w:after="0" w:line="748" w:lineRule="exact"/>
                    <w:ind w:right="0" w:left="0" w:firstLine="0"/>
                    <w:jc w:val="center"/>
                    <w:textAlignment w:val="baseline"/>
                    <w:rPr>
                      <w:rFonts w:ascii="Tahoma" w:hAnsi="Tahoma" w:eastAsia="Tahoma"/>
                      <w:b w:val="true"/>
                      <w:color w:val="000000"/>
                      <w:spacing w:val="-15"/>
                      <w:w w:val="90"/>
                      <w:sz w:val="71"/>
                      <w:vertAlign w:val="baseline"/>
                      <w:lang w:val="es-ES"/>
                    </w:rPr>
                  </w:pPr>
                  <w:r>
                    <w:rPr>
                      <w:rFonts w:ascii="Tahoma" w:hAnsi="Tahoma" w:eastAsia="Tahoma"/>
                      <w:b w:val="true"/>
                      <w:color w:val="000000"/>
                      <w:spacing w:val="-15"/>
                      <w:w w:val="90"/>
                      <w:sz w:val="71"/>
                      <w:vertAlign w:val="baseline"/>
                      <w:lang w:val="es-ES"/>
                    </w:rPr>
                    <w:t xml:space="preserve">IRI BUTARIA</w:t>
                  </w:r>
                </w:p>
                <w:p>
                  <w:pPr>
                    <w:spacing w:before="0" w:after="167" w:line="731" w:lineRule="exact"/>
                    <w:ind w:right="0" w:left="0" w:firstLine="0"/>
                    <w:jc w:val="center"/>
                    <w:textAlignment w:val="baseline"/>
                    <w:rPr>
                      <w:rFonts w:ascii="Arial" w:hAnsi="Arial" w:eastAsia="Arial"/>
                      <w:b w:val="true"/>
                      <w:color w:val="000000"/>
                      <w:spacing w:val="-141"/>
                      <w:w w:val="110"/>
                      <w:sz w:val="70"/>
                      <w:vertAlign w:val="baseline"/>
                      <w:lang w:val="es-ES"/>
                    </w:rPr>
                  </w:pPr>
                  <w:r>
                    <w:rPr>
                      <w:rFonts w:ascii="Arial" w:hAnsi="Arial" w:eastAsia="Arial"/>
                      <w:b w:val="true"/>
                      <w:color w:val="000000"/>
                      <w:spacing w:val="-141"/>
                      <w:w w:val="110"/>
                      <w:sz w:val="70"/>
                      <w:vertAlign w:val="baseline"/>
                      <w:lang w:val="es-ES"/>
                    </w:rPr>
                    <w:t xml:space="preserve">I</w:t>
                  </w:r>
                  <w:r>
                    <w:rPr>
                      <w:rFonts w:ascii="Arial" w:hAnsi="Arial" w:eastAsia="Arial"/>
                      <w:b w:val="true"/>
                      <w:color w:val="000000"/>
                      <w:spacing w:val="-141"/>
                      <w:w w:val="110"/>
                      <w:sz w:val="61"/>
                      <w:vertAlign w:val="baseline"/>
                      <w:lang w:val="es-ES"/>
                    </w:rPr>
                    <w:t xml:space="preserve">. ESTUDIOS</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155.75pt;height:223.2pt;z-index:-999;margin-left:38.4pt;margin-top:250.8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1978025" cy="283464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978025" cy="2834640"/>
                                </a:xfrm>
                                <a:prstGeom prst="rect"/>
                              </pic:spPr>
                            </pic:pic>
                          </a:graphicData>
                        </a:graphic>
                      </wp:inline>
                    </w:drawing>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190.8pt;height:31.25pt;z-index:-1;margin-left:176.15pt;margin-top:204.65pt;mso-wrap-distance-left:0pt;mso-wrap-distance-right:0pt;mso-position-horizontal-relative:page;mso-position-vertical-relative:page">
            <w10:wrap type="square" side="both"/>
            <v:fill opacity="1" o:opacity2="1" recolor="f" rotate="f" type="solid"/>
            <v:textbox inset="0pt, 0pt, 0pt, 0pt">
              <w:txbxContent>
                <w:p>
                  <w:pPr>
                    <w:spacing w:before="107" w:after="0" w:line="326" w:lineRule="exact"/>
                    <w:ind w:right="0" w:left="0" w:firstLine="0"/>
                    <w:jc w:val="left"/>
                    <w:textAlignment w:val="baseline"/>
                    <w:rPr>
                      <w:rFonts w:ascii="Arial" w:hAnsi="Arial" w:eastAsia="Arial"/>
                      <w:b w:val="true"/>
                      <w:color w:val="000000"/>
                      <w:spacing w:val="0"/>
                      <w:w w:val="110"/>
                      <w:sz w:val="70"/>
                      <w:vertAlign w:val="baseline"/>
                      <w:lang w:val="es-ES"/>
                    </w:rPr>
                  </w:pPr>
                  <w:r>
                    <w:rPr>
                      <w:rFonts w:ascii="Arial" w:hAnsi="Arial" w:eastAsia="Arial"/>
                      <w:b w:val="true"/>
                      <w:color w:val="000000"/>
                      <w:spacing w:val="0"/>
                      <w:w w:val="110"/>
                      <w:sz w:val="70"/>
                      <w:vertAlign w:val="baseline"/>
                      <w:lang w:val="es-ES"/>
                    </w:rPr>
                    <w:t xml:space="preserve">E</w:t>
                  </w:r>
                  <w:r>
                    <w:rPr>
                      <w:rFonts w:ascii="Tahoma" w:hAnsi="Tahoma" w:eastAsia="Tahoma"/>
                      <w:b w:val="true"/>
                      <w:color w:val="000000"/>
                      <w:spacing w:val="0"/>
                      <w:w w:val="100"/>
                      <w:sz w:val="24"/>
                      <w:vertAlign w:val="baseline"/>
                      <w:lang w:val="es-ES"/>
                    </w:rPr>
                    <w:t xml:space="preserve">Luis Malvárez Pascual y </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152.15pt;height:103.45pt;z-index:-1;margin-left:214.8pt;margin-top:235.9pt;mso-wrap-distance-left:0pt;mso-wrap-distance-right:0pt;mso-position-horizontal-relative:page;mso-position-vertical-relative:page">
            <w10:wrap type="square" side="both"/>
            <v:fill opacity="1" o:opacity2="1" recolor="f" rotate="f" type="solid"/>
            <v:textbox inset="0pt, 0pt, 0pt, 0pt">
              <w:txbxContent>
                <w:p>
                  <w:pPr>
                    <w:spacing w:before="0" w:after="0" w:line="326" w:lineRule="exact"/>
                    <w:ind w:right="0" w:left="0" w:firstLine="0"/>
                    <w:jc w:val="left"/>
                    <w:textAlignment w:val="baseline"/>
                    <w:rPr>
                      <w:rFonts w:ascii="Tahoma" w:hAnsi="Tahoma" w:eastAsia="Tahoma"/>
                      <w:b w:val="true"/>
                      <w:color w:val="000000"/>
                      <w:spacing w:val="0"/>
                      <w:w w:val="100"/>
                      <w:sz w:val="24"/>
                      <w:vertAlign w:val="baseline"/>
                      <w:lang w:val="es-ES"/>
                    </w:rPr>
                  </w:pPr>
                  <w:r>
                    <w:rPr>
                      <w:rFonts w:ascii="Tahoma" w:hAnsi="Tahoma" w:eastAsia="Tahoma"/>
                      <w:b w:val="true"/>
                      <w:color w:val="000000"/>
                      <w:spacing w:val="0"/>
                      <w:w w:val="100"/>
                      <w:sz w:val="24"/>
                      <w:vertAlign w:val="baseline"/>
                      <w:lang w:val="es-ES"/>
                    </w:rPr>
                    <w:t xml:space="preserve">Aribrpnio ose Sánchez Pino</w:t>
                  </w:r>
                </w:p>
                <w:p>
                  <w:pPr>
                    <w:spacing w:before="0" w:after="0" w:line="619" w:lineRule="exact"/>
                    <w:ind w:right="432" w:left="0" w:firstLine="0"/>
                    <w:jc w:val="left"/>
                    <w:textAlignment w:val="baseline"/>
                    <w:rPr>
                      <w:rFonts w:ascii="Tahoma" w:hAnsi="Tahoma" w:eastAsia="Tahoma"/>
                      <w:b w:val="true"/>
                      <w:color w:val="000000"/>
                      <w:spacing w:val="-11"/>
                      <w:w w:val="100"/>
                      <w:sz w:val="24"/>
                      <w:vertAlign w:val="baseline"/>
                      <w:lang w:val="es-ES"/>
                    </w:rPr>
                  </w:pPr>
                  <w:r>
                    <w:rPr>
                      <w:rFonts w:ascii="Tahoma" w:hAnsi="Tahoma" w:eastAsia="Tahoma"/>
                      <w:b w:val="true"/>
                      <w:color w:val="000000"/>
                      <w:spacing w:val="-11"/>
                      <w:w w:val="100"/>
                      <w:sz w:val="24"/>
                      <w:vertAlign w:val="baseline"/>
                      <w:lang w:val="es-ES"/>
                    </w:rPr>
                    <w:t xml:space="preserve">hilarla MIguizo Garde </w:t>
                  </w:r>
                  <w:r>
                    <w:rPr>
                      <w:rFonts w:ascii="Tahoma" w:hAnsi="Tahoma" w:eastAsia="Tahoma"/>
                      <w:b w:val="true"/>
                      <w:color w:val="000000"/>
                      <w:spacing w:val="-11"/>
                      <w:w w:val="100"/>
                      <w:sz w:val="24"/>
                      <w:vertAlign w:val="baseline"/>
                      <w:lang w:val="es-ES"/>
                    </w:rPr>
                    <w:t xml:space="preserve">Luis Malvárez Pascual </w:t>
                  </w:r>
                  <w:r>
                    <w:rPr>
                      <w:rFonts w:ascii="Tahoma" w:hAnsi="Tahoma" w:eastAsia="Tahoma"/>
                      <w:b w:val="true"/>
                      <w:color w:val="000000"/>
                      <w:spacing w:val="-11"/>
                      <w:w w:val="100"/>
                      <w:sz w:val="24"/>
                      <w:vertAlign w:val="baseline"/>
                      <w:lang w:val="es-ES"/>
                    </w:rPr>
                    <w:t xml:space="preserve">Ángel Sánchez Sánchez</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116pt;height:85.1pt;z-index:-1;margin-left:88.65pt;margin-top:476.65pt;mso-wrap-distance-left:0pt;mso-wrap-distance-right:0pt;mso-position-horizontal-relative:page;mso-position-vertical-relative:page">
            <w10:wrap type="square" side="both"/>
            <v:fill opacity="1" o:opacity2="1" recolor="f" rotate="f" type="solid"/>
            <v:textbox inset="0pt, 0pt, 0pt, 0pt">
              <w:txbxContent>
                <w:p>
                  <w:pPr>
                    <w:spacing w:before="108" w:after="0" w:line="795" w:lineRule="exact"/>
                    <w:ind w:right="0" w:left="0" w:firstLine="0"/>
                    <w:jc w:val="center"/>
                    <w:textAlignment w:val="baseline"/>
                    <w:rPr>
                      <w:rFonts w:ascii="Arial" w:hAnsi="Arial" w:eastAsia="Arial"/>
                      <w:color w:val="000000"/>
                      <w:spacing w:val="49"/>
                      <w:w w:val="110"/>
                      <w:sz w:val="70"/>
                      <w:vertAlign w:val="baseline"/>
                      <w:lang w:val="es-ES"/>
                    </w:rPr>
                  </w:pPr>
                  <w:r>
                    <w:rPr>
                      <w:rFonts w:ascii="Arial" w:hAnsi="Arial" w:eastAsia="Arial"/>
                      <w:color w:val="000000"/>
                      <w:spacing w:val="49"/>
                      <w:w w:val="110"/>
                      <w:sz w:val="70"/>
                      <w:vertAlign w:val="baseline"/>
                      <w:lang w:val="es-ES"/>
                    </w:rPr>
                    <w:t xml:space="preserve">L</w:t>
                    <w:br/>
                  </w:r>
                  <w:r>
                    <w:rPr>
                      <w:rFonts w:ascii="Arial" w:hAnsi="Arial" w:eastAsia="Arial"/>
                      <w:color w:val="000000"/>
                      <w:spacing w:val="49"/>
                      <w:w w:val="110"/>
                      <w:sz w:val="70"/>
                      <w:vertAlign w:val="baseline"/>
                      <w:lang w:val="es-ES"/>
                    </w:rPr>
                    <w:t xml:space="preserve">L</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116pt;height:32.5pt;z-index:-999;margin-left:88.65pt;margin-top:561.75pt;mso-wrap-distance-left:0pt;mso-wrap-distance-right:0pt;mso-position-horizontal-relative:page;mso-position-vertical-relative:page">
            <w10:wrap type="square" side="both"/>
            <v:fill opacity="1" o:opacity2="1" recolor="f" rotate="f" type="solid"/>
            <v:textbox inset="0pt, 0pt, 0pt, 0pt">
              <w:txbxContent>
                <w:p>
                  <w:pPr>
                    <w:spacing w:before="103" w:after="48" w:line="240" w:lineRule="auto"/>
                    <w:ind w:right="61" w:left="1649"/>
                    <w:jc w:val="left"/>
                    <w:textAlignment w:val="baseline"/>
                  </w:pPr>
                  <w:r>
                    <w:drawing>
                      <wp:inline>
                        <wp:extent cx="387350" cy="31686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387350" cy="316865"/>
                                </a:xfrm>
                                <a:prstGeom prst="rect"/>
                              </pic:spPr>
                            </pic:pic>
                          </a:graphicData>
                        </a:graphic>
                      </wp:inline>
                    </w:drawing>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116pt;height:17.75pt;z-index:-1;margin-left:88.65pt;margin-top:594.25pt;mso-wrap-distance-left:0pt;mso-wrap-distance-right:0pt;mso-position-horizontal-relative:page;mso-position-vertical-relative:page">
            <w10:wrap type="square" side="both"/>
            <v:fill opacity="1" o:opacity2="1" recolor="f" rotate="f" type="solid"/>
            <v:textbox inset="0pt, 0pt, 0pt, 0pt">
              <w:txbxContent>
                <w:p>
                  <w:pPr>
                    <w:spacing w:before="0" w:after="0" w:line="99" w:lineRule="exact"/>
                    <w:ind w:right="0" w:left="0" w:firstLine="0"/>
                    <w:jc w:val="right"/>
                    <w:textAlignment w:val="baseline"/>
                    <w:rPr>
                      <w:rFonts w:ascii="Tahoma" w:hAnsi="Tahoma" w:eastAsia="Tahoma"/>
                      <w:b w:val="true"/>
                      <w:color w:val="000000"/>
                      <w:spacing w:val="17"/>
                      <w:w w:val="100"/>
                      <w:sz w:val="9"/>
                      <w:vertAlign w:val="baseline"/>
                      <w:lang w:val="es-ES"/>
                    </w:rPr>
                  </w:pPr>
                  <w:r>
                    <w:rPr>
                      <w:rFonts w:ascii="Tahoma" w:hAnsi="Tahoma" w:eastAsia="Tahoma"/>
                      <w:b w:val="true"/>
                      <w:color w:val="000000"/>
                      <w:spacing w:val="17"/>
                      <w:w w:val="100"/>
                      <w:sz w:val="9"/>
                      <w:vertAlign w:val="baseline"/>
                      <w:lang w:val="es-ES"/>
                    </w:rPr>
                    <w:t xml:space="preserve">Asociación Española de</w:t>
                  </w:r>
                </w:p>
                <w:p>
                  <w:pPr>
                    <w:spacing w:before="0" w:after="10" w:line="246" w:lineRule="exact"/>
                    <w:ind w:right="0" w:left="0" w:firstLine="0"/>
                    <w:jc w:val="left"/>
                    <w:textAlignment w:val="baseline"/>
                    <w:rPr>
                      <w:rFonts w:ascii="Tahoma" w:hAnsi="Tahoma" w:eastAsia="Tahoma"/>
                      <w:b w:val="true"/>
                      <w:color w:val="000000"/>
                      <w:spacing w:val="21"/>
                      <w:w w:val="100"/>
                      <w:sz w:val="21"/>
                      <w:vertAlign w:val="baseline"/>
                      <w:lang w:val="es-ES"/>
                    </w:rPr>
                  </w:pPr>
                  <w:r>
                    <w:rPr>
                      <w:rFonts w:ascii="Tahoma" w:hAnsi="Tahoma" w:eastAsia="Tahoma"/>
                      <w:b w:val="true"/>
                      <w:color w:val="000000"/>
                      <w:spacing w:val="21"/>
                      <w:w w:val="100"/>
                      <w:sz w:val="21"/>
                      <w:vertAlign w:val="baseline"/>
                      <w:lang w:val="es-ES"/>
                    </w:rPr>
                    <w:t xml:space="preserve">Asesores Fiscales</w:t>
                  </w:r>
                </w:p>
              </w:txbxContent>
            </v:textbox>
          </v:shape>
        </w:pict>
      </w:r>
    </w:p>
    <w:p>
      <w:pPr>
        <w:sectPr>
          <w:type w:val="nextPage"/>
          <w:pgSz w:w="9360" w:h="13603" w:orient="portrait"/>
          <w:pgMar w:bottom="967" w:top="1152" w:right="1512" w:left="76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0" coordsize="21600,21600" o:spt="202" path="m,l,21600r21600,l21600,xe">
            <v:stroke joinstyle="miter"/>
            <v:path gradientshapeok="t" o:connecttype="rect"/>
          </v:shapetype>
          <v:shape id="_x0000_s19" type="#_x0000_t20" filled="f" stroked="f" style="position:absolute;width:77.25pt;height:28.7pt;z-index:-999;margin-left:361.7pt;margin-top:201pt;mso-wrap-distance-left:0pt;mso-wrap-distance-right:0pt;mso-position-horizontal-relative:page;mso-position-vertical-relative:page">
            <w10:wrap type="square" side="both"/>
            <v:fill opacity="1" o:opacity2="1" recolor="f" rotate="f" type="solid"/>
            <v:textbox inset="0pt, 0pt, 0pt, 0pt">
              <w:txbxContent>
                <w:p>
                  <w:pPr>
                    <w:spacing w:before="12" w:after="212" w:line="240" w:lineRule="auto"/>
                    <w:ind w:right="1185" w:left="33"/>
                    <w:jc w:val="left"/>
                    <w:textAlignment w:val="baseline"/>
                  </w:pPr>
                  <w:r>
                    <w:drawing>
                      <wp:inline>
                        <wp:extent cx="207645" cy="22225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207645" cy="222250"/>
                                </a:xfrm>
                                <a:prstGeom prst="rect"/>
                              </pic:spPr>
                            </pic:pic>
                          </a:graphicData>
                        </a:graphic>
                      </wp:inline>
                    </w:drawing>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318.75pt;height:28.7pt;z-index:-1;margin-left:42.95pt;margin-top:201pt;mso-wrap-distance-left:0pt;mso-wrap-distance-right:0pt;mso-position-horizontal-relative:page;mso-position-vertical-relative:page">
            <w10:wrap type="square" side="both"/>
            <v:fill opacity="1" o:opacity2="1" recolor="f" rotate="f" type="solid"/>
            <v:textbox inset="0pt, 0pt, 0pt, 0pt">
              <w:txbxContent>
                <w:p>
                  <w:pPr>
                    <w:spacing w:before="247" w:after="129" w:line="197" w:lineRule="exact"/>
                    <w:ind w:right="0" w:left="0" w:firstLine="0"/>
                    <w:jc w:val="right"/>
                    <w:textAlignment w:val="baseline"/>
                    <w:rPr>
                      <w:rFonts w:ascii="Arial" w:hAnsi="Arial" w:eastAsia="Arial"/>
                      <w:b w:val="true"/>
                      <w:color w:val="000000"/>
                      <w:spacing w:val="-2"/>
                      <w:w w:val="100"/>
                      <w:sz w:val="14"/>
                      <w:vertAlign w:val="baseline"/>
                      <w:lang w:val="es-ES"/>
                    </w:rPr>
                  </w:pPr>
                  <w:r>
                    <w:rPr>
                      <w:rFonts w:ascii="Arial" w:hAnsi="Arial" w:eastAsia="Arial"/>
                      <w:b w:val="true"/>
                      <w:color w:val="000000"/>
                      <w:spacing w:val="-2"/>
                      <w:w w:val="100"/>
                      <w:sz w:val="14"/>
                      <w:vertAlign w:val="baseline"/>
                      <w:lang w:val="es-ES"/>
                    </w:rPr>
                    <w:t xml:space="preserve">X </w:t>
                  </w:r>
                  <w:r>
                    <w:rPr>
                      <w:rFonts w:ascii="Arial" w:hAnsi="Arial" w:eastAsia="Arial"/>
                      <w:b w:val="true"/>
                      <w:color w:val="000000"/>
                      <w:spacing w:val="-2"/>
                      <w:w w:val="100"/>
                      <w:sz w:val="14"/>
                      <w:vertAlign w:val="superscript"/>
                      <w:lang w:val="es-ES"/>
                    </w:rPr>
                    <w:t xml:space="preserve">11.</w:t>
                  </w:r>
                  <w:r>
                    <w:rPr>
                      <w:rFonts w:ascii="Arial" w:hAnsi="Arial" w:eastAsia="Arial"/>
                      <w:b w:val="true"/>
                      <w:color w:val="000000"/>
                      <w:spacing w:val="-2"/>
                      <w:w w:val="100"/>
                      <w:sz w:val="14"/>
                      <w:vertAlign w:val="baseline"/>
                      <w:lang w:val="es-ES"/>
                    </w:rPr>
                    <w:t xml:space="preserve">
</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396pt;height:102.45pt;z-index:-999;margin-left:42.95pt;margin-top:229.7pt;mso-wrap-distance-left:0pt;mso-wrap-distance-right:0pt;mso-position-horizontal-relative:page;mso-position-vertical-relative:page">
            <w10:wrap type="square" side="both"/>
            <v:fill opacity="1" o:opacity2="1" recolor="f" rotate="f" type="solid"/>
            <v:textbox inset="0pt, 0pt, 0pt, 0pt">
              <w:txbxContent>
                <w:p>
                  <w:pPr>
                    <w:spacing w:before="0" w:after="125" w:line="240" w:lineRule="auto"/>
                    <w:ind w:right="657" w:left="5947"/>
                    <w:jc w:val="left"/>
                    <w:textAlignment w:val="baseline"/>
                  </w:pPr>
                  <w:r>
                    <w:drawing>
                      <wp:inline>
                        <wp:extent cx="835660" cy="1221740"/>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835660" cy="1221740"/>
                                </a:xfrm>
                                <a:prstGeom prst="rect"/>
                              </pic:spPr>
                            </pic:pic>
                          </a:graphicData>
                        </a:graphic>
                      </wp:inline>
                    </w:drawing>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396pt;height:52.55pt;z-index:-1;margin-left:42.95pt;margin-top:332.15pt;mso-wrap-distance-left:0pt;mso-wrap-distance-right:0pt;mso-position-horizontal-relative:page;mso-position-vertical-relative:page">
            <w10:wrap type="square" side="both"/>
            <v:fill opacity="1" o:opacity2="1" recolor="f" rotate="f" type="solid"/>
            <v:textbox inset="0pt, 0pt, 0pt, 0pt">
              <w:txbxContent>
                <w:p>
                  <w:pPr>
                    <w:spacing w:before="5" w:after="0" w:line="339" w:lineRule="exact"/>
                    <w:ind w:right="0" w:left="0" w:firstLine="0"/>
                    <w:jc w:val="left"/>
                    <w:textAlignment w:val="baseline"/>
                    <w:rPr>
                      <w:rFonts w:ascii="Arial" w:hAnsi="Arial" w:eastAsia="Arial"/>
                      <w:b w:val="true"/>
                      <w:color w:val="000000"/>
                      <w:spacing w:val="-6"/>
                      <w:w w:val="100"/>
                      <w:sz w:val="31"/>
                      <w:vertAlign w:val="baseline"/>
                      <w:lang w:val="es-ES"/>
                    </w:rPr>
                  </w:pPr>
                  <w:r>
                    <w:rPr>
                      <w:rFonts w:ascii="Arial" w:hAnsi="Arial" w:eastAsia="Arial"/>
                      <w:b w:val="true"/>
                      <w:color w:val="000000"/>
                      <w:spacing w:val="-6"/>
                      <w:w w:val="100"/>
                      <w:sz w:val="31"/>
                      <w:vertAlign w:val="baseline"/>
                      <w:lang w:val="es-ES"/>
                    </w:rPr>
                    <w:t xml:space="preserve">Despacho Profesional</w:t>
                  </w:r>
                </w:p>
                <w:p>
                  <w:pPr>
                    <w:spacing w:before="334" w:after="155" w:line="213" w:lineRule="exact"/>
                    <w:ind w:right="0" w:left="2664" w:firstLine="0"/>
                    <w:jc w:val="left"/>
                    <w:textAlignment w:val="baseline"/>
                    <w:rPr>
                      <w:rFonts w:ascii="Arial" w:hAnsi="Arial" w:eastAsia="Arial"/>
                      <w:b w:val="true"/>
                      <w:color w:val="000000"/>
                      <w:spacing w:val="-2"/>
                      <w:w w:val="100"/>
                      <w:sz w:val="18"/>
                      <w:vertAlign w:val="baseline"/>
                      <w:lang w:val="es-ES"/>
                    </w:rPr>
                  </w:pPr>
                  <w:r>
                    <w:rPr>
                      <w:rFonts w:ascii="Arial" w:hAnsi="Arial" w:eastAsia="Arial"/>
                      <w:b w:val="true"/>
                      <w:color w:val="000000"/>
                      <w:spacing w:val="-2"/>
                      <w:w w:val="100"/>
                      <w:sz w:val="18"/>
                      <w:vertAlign w:val="baseline"/>
                      <w:lang w:val="es-ES"/>
                    </w:rPr>
                    <w:t xml:space="preserve">Logic Win Global </w:t>
                  </w:r>
                  <w:r>
                    <w:rPr>
                      <w:rFonts w:ascii="Arial" w:hAnsi="Arial" w:eastAsia="Arial"/>
                      <w:color w:val="000000"/>
                      <w:spacing w:val="-2"/>
                      <w:w w:val="100"/>
                      <w:sz w:val="18"/>
                      <w:vertAlign w:val="baseline"/>
                      <w:lang w:val="es-ES"/>
                    </w:rPr>
                    <w:t xml:space="preserve">1 Soluciones de Gestión para el profesional</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396pt;height:57pt;z-index:-999;margin-left:42.95pt;margin-top:384.7pt;mso-wrap-distance-left:0pt;mso-wrap-distance-right:0pt;mso-position-horizontal-relative:page;mso-position-vertical-relative:page">
            <w10:wrap type="square" side="both"/>
            <v:fill opacity="1" o:opacity2="1" recolor="f" rotate="f" type="solid"/>
            <v:textbox inset="0pt, 0pt, 0pt, 0pt">
              <w:txbxContent>
                <w:p>
                  <w:pPr>
                    <w:spacing w:before="0" w:after="549" w:line="240" w:lineRule="auto"/>
                    <w:ind w:right="33" w:left="6437"/>
                    <w:jc w:val="left"/>
                    <w:textAlignment w:val="baseline"/>
                  </w:pPr>
                  <w:r>
                    <w:drawing>
                      <wp:inline>
                        <wp:extent cx="920750" cy="375285"/>
                        <wp:docPr name="Picture" id="5"/>
                        <a:graphic>
                          <a:graphicData uri="http://schemas.openxmlformats.org/drawingml/2006/picture">
                            <pic:pic>
                              <pic:nvPicPr>
                                <pic:cNvPr id="5" name="Picture"/>
                                <pic:cNvPicPr preferRelativeResize="false"/>
                              </pic:nvPicPr>
                              <pic:blipFill>
                                <a:blip r:embed="prId5"/>
                                <a:stretch>
                                  <a:fillRect/>
                                </a:stretch>
                              </pic:blipFill>
                              <pic:spPr>
                                <a:xfrm>
                                  <a:off x="0" y="0"/>
                                  <a:ext cx="920750" cy="375285"/>
                                </a:xfrm>
                                <a:prstGeom prst="rect"/>
                              </pic:spPr>
                            </pic:pic>
                          </a:graphicData>
                        </a:graphic>
                      </wp:inline>
                    </w:drawing>
                  </w: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396pt;height:175.1pt;z-index:-1;margin-left:42.95pt;margin-top:441.7pt;mso-wrap-distance-left:0pt;mso-wrap-distance-right:0pt;mso-position-horizontal-relative:page;mso-position-vertical-relative:page">
            <w10:wrap type="square" side="both"/>
            <v:fill opacity="1" o:opacity2="1" recolor="f" rotate="f" type="solid"/>
            <v:textbox inset="0pt, 0pt, 0pt, 0pt">
              <w:txbxContent>
                <w:p>
                  <w:pPr>
                    <w:spacing w:before="0" w:after="0" w:line="314" w:lineRule="exact"/>
                    <w:ind w:right="720" w:left="0" w:firstLine="0"/>
                    <w:jc w:val="left"/>
                    <w:textAlignment w:val="baseline"/>
                    <w:rPr>
                      <w:rFonts w:ascii="Arial" w:hAnsi="Arial" w:eastAsia="Arial"/>
                      <w:b w:val="true"/>
                      <w:color w:val="000000"/>
                      <w:spacing w:val="-2"/>
                      <w:w w:val="100"/>
                      <w:sz w:val="23"/>
                      <w:vertAlign w:val="baseline"/>
                      <w:lang w:val="es-ES"/>
                    </w:rPr>
                  </w:pPr>
                  <w:r>
                    <w:rPr>
                      <w:rFonts w:ascii="Arial" w:hAnsi="Arial" w:eastAsia="Arial"/>
                      <w:b w:val="true"/>
                      <w:color w:val="000000"/>
                      <w:spacing w:val="-2"/>
                      <w:w w:val="100"/>
                      <w:sz w:val="23"/>
                      <w:vertAlign w:val="baseline"/>
                      <w:lang w:val="es-ES"/>
                    </w:rPr>
                    <w:t xml:space="preserve">Logic Win Global </w:t>
                  </w:r>
                  <w:r>
                    <w:rPr>
                      <w:rFonts w:ascii="Arial" w:hAnsi="Arial" w:eastAsia="Arial"/>
                      <w:color w:val="000000"/>
                      <w:spacing w:val="-2"/>
                      <w:w w:val="100"/>
                      <w:sz w:val="23"/>
                      <w:vertAlign w:val="baseline"/>
                      <w:lang w:val="es-ES"/>
                    </w:rPr>
                    <w:t xml:space="preserve">es la colección de soluciones de software que cubre todas las necesidades de un Despacho Profesional como el tuyo</w:t>
                  </w:r>
                </w:p>
                <w:p>
                  <w:pPr>
                    <w:spacing w:before="299" w:after="0" w:line="258" w:lineRule="exact"/>
                    <w:ind w:right="0" w:left="216" w:firstLine="0"/>
                    <w:jc w:val="left"/>
                    <w:textAlignment w:val="baseline"/>
                    <w:rPr>
                      <w:rFonts w:ascii="Arial" w:hAnsi="Arial" w:eastAsia="Arial"/>
                      <w:color w:val="000000"/>
                      <w:spacing w:val="-12"/>
                      <w:w w:val="100"/>
                      <w:sz w:val="23"/>
                      <w:vertAlign w:val="baseline"/>
                      <w:lang w:val="es-ES"/>
                    </w:rPr>
                  </w:pPr>
                  <w:r>
                    <w:rPr>
                      <w:rFonts w:ascii="Arial" w:hAnsi="Arial" w:eastAsia="Arial"/>
                      <w:color w:val="000000"/>
                      <w:spacing w:val="-12"/>
                      <w:w w:val="100"/>
                      <w:sz w:val="23"/>
                      <w:vertAlign w:val="baseline"/>
                      <w:lang w:val="es-ES"/>
                    </w:rPr>
                    <w:t xml:space="preserve">Área Laboral</w:t>
                  </w:r>
                </w:p>
                <w:p>
                  <w:pPr>
                    <w:spacing w:before="42" w:after="0" w:line="266" w:lineRule="exact"/>
                    <w:ind w:right="0" w:left="216" w:firstLine="0"/>
                    <w:jc w:val="left"/>
                    <w:textAlignment w:val="baseline"/>
                    <w:rPr>
                      <w:rFonts w:ascii="Arial" w:hAnsi="Arial" w:eastAsia="Arial"/>
                      <w:color w:val="000000"/>
                      <w:spacing w:val="-12"/>
                      <w:w w:val="100"/>
                      <w:sz w:val="23"/>
                      <w:vertAlign w:val="baseline"/>
                      <w:lang w:val="es-ES"/>
                    </w:rPr>
                  </w:pPr>
                  <w:r>
                    <w:rPr>
                      <w:rFonts w:ascii="Arial" w:hAnsi="Arial" w:eastAsia="Arial"/>
                      <w:color w:val="000000"/>
                      <w:spacing w:val="-12"/>
                      <w:w w:val="100"/>
                      <w:sz w:val="23"/>
                      <w:vertAlign w:val="baseline"/>
                      <w:lang w:val="es-ES"/>
                    </w:rPr>
                    <w:t xml:space="preserve">Área Contable y </w:t>
                  </w:r>
                  <w:r>
                    <w:rPr>
                      <w:rFonts w:ascii="Arial" w:hAnsi="Arial" w:eastAsia="Arial"/>
                      <w:color w:val="000000"/>
                      <w:spacing w:val="-12"/>
                      <w:w w:val="100"/>
                      <w:sz w:val="23"/>
                      <w:vertAlign w:val="baseline"/>
                      <w:lang w:val="es-ES"/>
                    </w:rPr>
                    <w:t xml:space="preserve">Financiera</w:t>
                  </w:r>
                </w:p>
                <w:p>
                  <w:pPr>
                    <w:spacing w:before="51" w:after="0" w:line="251" w:lineRule="exact"/>
                    <w:ind w:right="0" w:left="216" w:firstLine="0"/>
                    <w:jc w:val="left"/>
                    <w:textAlignment w:val="baseline"/>
                    <w:rPr>
                      <w:rFonts w:ascii="Arial" w:hAnsi="Arial" w:eastAsia="Arial"/>
                      <w:color w:val="000000"/>
                      <w:spacing w:val="-13"/>
                      <w:w w:val="100"/>
                      <w:sz w:val="23"/>
                      <w:vertAlign w:val="baseline"/>
                      <w:lang w:val="es-ES"/>
                    </w:rPr>
                  </w:pPr>
                  <w:r>
                    <w:rPr>
                      <w:rFonts w:ascii="Arial" w:hAnsi="Arial" w:eastAsia="Arial"/>
                      <w:color w:val="000000"/>
                      <w:spacing w:val="-13"/>
                      <w:w w:val="100"/>
                      <w:sz w:val="23"/>
                      <w:vertAlign w:val="baseline"/>
                      <w:lang w:val="es-ES"/>
                    </w:rPr>
                    <w:t xml:space="preserve">Área Fiscal</w:t>
                  </w:r>
                </w:p>
                <w:p>
                  <w:pPr>
                    <w:spacing w:before="56" w:after="0" w:line="254" w:lineRule="exact"/>
                    <w:ind w:right="0" w:left="216" w:firstLine="0"/>
                    <w:jc w:val="left"/>
                    <w:textAlignment w:val="baseline"/>
                    <w:rPr>
                      <w:rFonts w:ascii="Arial" w:hAnsi="Arial" w:eastAsia="Arial"/>
                      <w:color w:val="000000"/>
                      <w:spacing w:val="-11"/>
                      <w:w w:val="100"/>
                      <w:sz w:val="23"/>
                      <w:vertAlign w:val="baseline"/>
                      <w:lang w:val="es-ES"/>
                    </w:rPr>
                  </w:pPr>
                  <w:r>
                    <w:rPr>
                      <w:rFonts w:ascii="Arial" w:hAnsi="Arial" w:eastAsia="Arial"/>
                      <w:color w:val="000000"/>
                      <w:spacing w:val="-11"/>
                      <w:w w:val="100"/>
                      <w:sz w:val="23"/>
                      <w:vertAlign w:val="baseline"/>
                      <w:lang w:val="es-ES"/>
                    </w:rPr>
                    <w:t xml:space="preserve">Área de Gestión</w:t>
                  </w:r>
                </w:p>
                <w:p>
                  <w:pPr>
                    <w:spacing w:before="48" w:after="0" w:line="254" w:lineRule="exact"/>
                    <w:ind w:right="0" w:left="216" w:firstLine="0"/>
                    <w:jc w:val="left"/>
                    <w:textAlignment w:val="baseline"/>
                    <w:rPr>
                      <w:rFonts w:ascii="Arial" w:hAnsi="Arial" w:eastAsia="Arial"/>
                      <w:color w:val="000000"/>
                      <w:spacing w:val="-11"/>
                      <w:w w:val="100"/>
                      <w:sz w:val="23"/>
                      <w:vertAlign w:val="baseline"/>
                      <w:lang w:val="es-ES"/>
                    </w:rPr>
                  </w:pPr>
                  <w:r>
                    <w:rPr>
                      <w:rFonts w:ascii="Arial" w:hAnsi="Arial" w:eastAsia="Arial"/>
                      <w:color w:val="000000"/>
                      <w:spacing w:val="-11"/>
                      <w:w w:val="100"/>
                      <w:sz w:val="23"/>
                      <w:vertAlign w:val="baseline"/>
                      <w:lang w:val="es-ES"/>
                    </w:rPr>
                    <w:t xml:space="preserve">Área de Comunicaciones</w:t>
                  </w:r>
                </w:p>
                <w:p>
                  <w:pPr>
                    <w:spacing w:before="366" w:after="524" w:line="195" w:lineRule="exact"/>
                    <w:ind w:right="0" w:left="0" w:firstLine="0"/>
                    <w:jc w:val="left"/>
                    <w:textAlignment w:val="baseline"/>
                    <w:rPr>
                      <w:rFonts w:ascii="Arial" w:hAnsi="Arial" w:eastAsia="Arial"/>
                      <w:color w:val="000000"/>
                      <w:spacing w:val="-8"/>
                      <w:w w:val="100"/>
                      <w:sz w:val="18"/>
                      <w:vertAlign w:val="baseline"/>
                      <w:lang w:val="es-ES"/>
                    </w:rPr>
                  </w:pPr>
                  <w:r>
                    <w:rPr>
                      <w:rFonts w:ascii="Arial" w:hAnsi="Arial" w:eastAsia="Arial"/>
                      <w:color w:val="000000"/>
                      <w:spacing w:val="-8"/>
                      <w:w w:val="100"/>
                      <w:sz w:val="18"/>
                      <w:vertAlign w:val="baseline"/>
                      <w:lang w:val="es-ES"/>
                    </w:rPr>
                    <w:t xml:space="preserve">» 902 200 246 1 </w:t>
                  </w:r>
                  <w:hyperlink r:id="dhId1">
                    <w:r>
                      <w:rPr>
                        <w:rFonts w:ascii="Arial" w:hAnsi="Arial" w:eastAsia="Arial"/>
                        <w:color w:val="0000FF"/>
                        <w:spacing w:val="-8"/>
                        <w:w w:val="100"/>
                        <w:sz w:val="18"/>
                        <w:u w:val="single"/>
                        <w:vertAlign w:val="baseline"/>
                        <w:lang w:val="es-ES"/>
                      </w:rPr>
                      <w:t xml:space="preserve">www.sagelogiccontrol.com</w:t>
                    </w:r>
                  </w:hyperlink>
                  <w:r>
                    <w:rPr>
                      <w:rFonts w:ascii="Arial" w:hAnsi="Arial" w:eastAsia="Arial"/>
                      <w:color w:val="000000"/>
                      <w:spacing w:val="-8"/>
                      <w:w w:val="100"/>
                      <w:sz w:val="18"/>
                      <w:vertAlign w:val="baseline"/>
                      <w:lang w:val="es-ES"/>
                    </w:rPr>
                    <w:t xml:space="preserve">
</w:t>
                  </w: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396pt;height:38.2pt;z-index:-1;margin-left:42.95pt;margin-top:616.8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6120"/>
                    <w:gridCol w:w="1548"/>
                  </w:tblGrid>
                  <w:tr>
                    <w:trPr>
                      <w:trHeight w:val="312" w:hRule="exact"/>
                    </w:trPr>
                    <w:tc>
                      <w:tcPr>
                        <w:tcW w:w="6120" w:type="dxa"/>
                        <w:vMerge w:val="restart"/>
                        <w:tcBorders>
                          <w:top w:val="none"/>
                          <w:left w:val="none"/>
                          <w:bottom w:val="none"/>
                          <w:right w:val="none"/>
                        </w:tcBorders>
                        <w:textDirection w:val="lrTb"/>
                        <w:vAlign w:val="top"/>
                      </w:tcPr>
                      <w:p>
                        <w:pPr>
                          <w:spacing w:before="0" w:after="0" w:line="630" w:lineRule="exact"/>
                          <w:ind w:right="4679" w:left="0" w:firstLine="0"/>
                          <w:jc w:val="right"/>
                          <w:textAlignment w:val="baseline"/>
                          <w:rPr>
                            <w:rFonts w:ascii="Garamond" w:hAnsi="Garamond" w:eastAsia="Garamond"/>
                            <w:color w:val="000000"/>
                            <w:spacing w:val="-54"/>
                            <w:w w:val="130"/>
                            <w:sz w:val="86"/>
                            <w:vertAlign w:val="baseline"/>
                            <w:lang w:val="es-ES"/>
                          </w:rPr>
                        </w:pPr>
                        <w:r>
                          <w:rPr>
                            <w:rFonts w:ascii="Garamond" w:hAnsi="Garamond" w:eastAsia="Garamond"/>
                            <w:color w:val="000000"/>
                            <w:spacing w:val="-54"/>
                            <w:w w:val="130"/>
                            <w:sz w:val="86"/>
                            <w:vertAlign w:val="baseline"/>
                            <w:lang w:val="es-ES"/>
                          </w:rPr>
                          <w:t xml:space="preserve">saft</w:t>
                        </w:r>
                      </w:p>
                      <w:p>
                        <w:pPr>
                          <w:spacing w:before="0" w:after="0" w:line="109" w:lineRule="exact"/>
                          <w:ind w:right="4589" w:left="0" w:firstLine="0"/>
                          <w:jc w:val="right"/>
                          <w:textAlignment w:val="baseline"/>
                          <w:rPr>
                            <w:rFonts w:ascii="Garamond" w:hAnsi="Garamond" w:eastAsia="Garamond"/>
                            <w:i w:val="true"/>
                            <w:color w:val="000000"/>
                            <w:spacing w:val="0"/>
                            <w:w w:val="100"/>
                            <w:sz w:val="20"/>
                            <w:vertAlign w:val="baseline"/>
                            <w:lang w:val="es-ES"/>
                          </w:rPr>
                        </w:pPr>
                        <w:r>
                          <w:rPr>
                            <w:rFonts w:ascii="Garamond" w:hAnsi="Garamond" w:eastAsia="Garamond"/>
                            <w:i w:val="true"/>
                            <w:color w:val="000000"/>
                            <w:spacing w:val="0"/>
                            <w:w w:val="100"/>
                            <w:sz w:val="20"/>
                            <w:vertAlign w:val="baseline"/>
                            <w:lang w:val="es-ES"/>
                          </w:rPr>
                          <w:t xml:space="preserve">Pasión por el software</w:t>
                        </w:r>
                      </w:p>
                    </w:tc>
                    <w:tc>
                      <w:tcPr>
                        <w:tcW w:w="1548" w:type="dxa"/>
                        <w:tcBorders>
                          <w:top w:val="none"/>
                          <w:left w:val="none"/>
                          <w:bottom w:val="single" w:sz="7" w:color="000000"/>
                          <w:right w:val="none"/>
                        </w:tcBorders>
                        <w:textDirection w:val="lrTb"/>
                        <w:vAlign w:val="top"/>
                      </w:tcPr>
                      <w:p>
                        <w:pPr>
                          <w:spacing w:before="0" w:after="0" w:line="109" w:lineRule="exact"/>
                          <w:ind w:right="0" w:left="0" w:firstLine="0"/>
                          <w:jc w:val="left"/>
                          <w:textAlignment w:val="baseline"/>
                          <w:rPr>
                            <w:rFonts w:ascii="Arial" w:hAnsi="Arial" w:eastAsia="Arial"/>
                            <w:color w:val="000000"/>
                            <w:spacing w:val="0"/>
                            <w:w w:val="100"/>
                            <w:sz w:val="11"/>
                            <w:vertAlign w:val="baseline"/>
                            <w:lang w:val="es-ES"/>
                          </w:rPr>
                        </w:pPr>
                        <w:r>
                          <w:rPr>
                            <w:rFonts w:ascii="Arial" w:hAnsi="Arial" w:eastAsia="Arial"/>
                            <w:color w:val="000000"/>
                            <w:spacing w:val="0"/>
                            <w:w w:val="100"/>
                            <w:sz w:val="11"/>
                            <w:vertAlign w:val="baseline"/>
                            <w:lang w:val="es-ES"/>
                          </w:rPr>
                          <w:t xml:space="preserve">División</w:t>
                        </w:r>
                      </w:p>
                      <w:p>
                        <w:pPr>
                          <w:spacing w:before="11" w:after="64" w:line="123" w:lineRule="exact"/>
                          <w:ind w:right="0" w:left="0" w:firstLine="0"/>
                          <w:jc w:val="left"/>
                          <w:textAlignment w:val="baseline"/>
                          <w:rPr>
                            <w:rFonts w:ascii="Arial" w:hAnsi="Arial" w:eastAsia="Arial"/>
                            <w:color w:val="000000"/>
                            <w:spacing w:val="0"/>
                            <w:w w:val="100"/>
                            <w:sz w:val="11"/>
                            <w:vertAlign w:val="baseline"/>
                            <w:lang w:val="es-ES"/>
                          </w:rPr>
                        </w:pPr>
                        <w:r>
                          <w:rPr>
                            <w:rFonts w:ascii="Arial" w:hAnsi="Arial" w:eastAsia="Arial"/>
                            <w:color w:val="000000"/>
                            <w:spacing w:val="0"/>
                            <w:w w:val="100"/>
                            <w:sz w:val="11"/>
                            <w:vertAlign w:val="baseline"/>
                            <w:lang w:val="es-ES"/>
                          </w:rPr>
                          <w:t xml:space="preserve">Mediana Empresa</w:t>
                        </w:r>
                      </w:p>
                    </w:tc>
                  </w:tr>
                  <w:tr>
                    <w:trPr>
                      <w:trHeight w:val="432" w:hRule="exact"/>
                    </w:trPr>
                    <w:tc>
                      <w:tcPr>
                        <w:tcW w:w="6120" w:type="dxa"/>
                        <w:vMerge w:val="continue"/>
                        <w:tcBorders>
                          <w:top w:val="none"/>
                          <w:left w:val="none"/>
                          <w:bottom w:val="none"/>
                          <w:right w:val="none"/>
                        </w:tcBorders>
                        <w:textDirection w:val="lrTb"/>
                        <w:vAlign w:val="top"/>
                      </w:tcPr>
                      <w:p/>
                    </w:tc>
                    <w:tc>
                      <w:tcPr>
                        <w:tcW w:w="1548" w:type="dxa"/>
                        <w:tcBorders>
                          <w:top w:val="single" w:sz="7" w:color="000000"/>
                          <w:left w:val="none"/>
                          <w:bottom w:val="none"/>
                          <w:right w:val="none"/>
                        </w:tcBorders>
                        <w:textDirection w:val="lrTb"/>
                        <w:vAlign w:val="center"/>
                      </w:tcPr>
                      <w:p>
                        <w:pPr>
                          <w:spacing w:before="135" w:after="43" w:line="249" w:lineRule="exact"/>
                          <w:ind w:right="0" w:left="0" w:firstLine="0"/>
                          <w:jc w:val="left"/>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Sil Logic Control</w:t>
                        </w:r>
                      </w:p>
                    </w:tc>
                  </w:tr>
                </w:tbl>
              </w:txbxContent>
            </v:textbox>
          </v:shape>
        </w:pict>
      </w:r>
    </w:p>
    <w:p>
      <w:pPr>
        <w:sectPr>
          <w:type w:val="nextPage"/>
          <w:pgSz w:w="9360" w:h="13603" w:orient="portrait"/>
          <w:pgMar w:bottom="221" w:top="1152" w:right="581" w:left="85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7" coordsize="21600,21600" o:spt="202" path="m,l,21600r21600,l21600,xe">
            <v:stroke joinstyle="miter"/>
            <v:path gradientshapeok="t" o:connecttype="rect"/>
          </v:shapetype>
          <v:shape id="_x0000_s26" type="#_x0000_t27" filled="f" stroked="f" style="position:absolute;width:352pt;height:503pt;z-index:-1;margin-left:58.3pt;margin-top:148pt;mso-wrap-distance-left:0pt;mso-wrap-distance-right:0pt;mso-position-horizontal-relative:page;mso-position-vertical-relative:page">
            <w10:wrap type="square" side="both"/>
            <v:fill opacity="1" o:opacity2="1" recolor="f" rotate="f" type="solid"/>
            <v:textbox inset="0pt, 0pt, 0pt, 0pt">
              <w:txbxContent>
                <w:p>
                  <w:pPr>
                    <w:spacing w:before="0" w:after="0" w:line="312" w:lineRule="exact"/>
                    <w:ind w:right="0" w:left="0" w:firstLine="0"/>
                    <w:jc w:val="left"/>
                    <w:textAlignment w:val="baseline"/>
                    <w:rPr>
                      <w:rFonts w:ascii="Verdana" w:hAnsi="Verdana" w:eastAsia="Verdana"/>
                      <w:b w:val="true"/>
                      <w:color w:val="000000"/>
                      <w:spacing w:val="-16"/>
                      <w:w w:val="100"/>
                      <w:sz w:val="24"/>
                      <w:vertAlign w:val="baseline"/>
                      <w:lang w:val="es-ES"/>
                    </w:rPr>
                  </w:pPr>
                  <w:r>
                    <w:rPr>
                      <w:rFonts w:ascii="Verdana" w:hAnsi="Verdana" w:eastAsia="Verdana"/>
                      <w:b w:val="true"/>
                      <w:color w:val="000000"/>
                      <w:spacing w:val="-16"/>
                      <w:w w:val="100"/>
                      <w:sz w:val="24"/>
                      <w:vertAlign w:val="baseline"/>
                      <w:lang w:val="es-ES"/>
                    </w:rPr>
                    <w:t xml:space="preserve">ESTUDIOS</w:t>
                  </w:r>
                </w:p>
                <w:p>
                  <w:pPr>
                    <w:spacing w:before="477" w:after="0" w:line="313" w:lineRule="exact"/>
                    <w:ind w:right="0" w:left="0" w:firstLine="0"/>
                    <w:jc w:val="center"/>
                    <w:textAlignment w:val="baseline"/>
                    <w:rPr>
                      <w:rFonts w:ascii="Verdana" w:hAnsi="Verdana" w:eastAsia="Verdana"/>
                      <w:b w:val="true"/>
                      <w:color w:val="000000"/>
                      <w:spacing w:val="-2"/>
                      <w:w w:val="100"/>
                      <w:sz w:val="24"/>
                      <w:vertAlign w:val="baseline"/>
                      <w:lang w:val="es-ES"/>
                    </w:rPr>
                  </w:pPr>
                  <w:r>
                    <w:rPr>
                      <w:rFonts w:ascii="Verdana" w:hAnsi="Verdana" w:eastAsia="Verdana"/>
                      <w:b w:val="true"/>
                      <w:color w:val="000000"/>
                      <w:spacing w:val="-2"/>
                      <w:w w:val="100"/>
                      <w:sz w:val="24"/>
                      <w:vertAlign w:val="baseline"/>
                      <w:lang w:val="es-ES"/>
                    </w:rPr>
                    <w:t xml:space="preserve">La determinación del privilegio de la Hacienda</w:t>
                  </w:r>
                </w:p>
                <w:p>
                  <w:pPr>
                    <w:spacing w:before="33" w:after="0" w:line="313" w:lineRule="exact"/>
                    <w:ind w:right="0" w:left="0" w:firstLine="0"/>
                    <w:jc w:val="center"/>
                    <w:textAlignment w:val="baseline"/>
                    <w:rPr>
                      <w:rFonts w:ascii="Verdana" w:hAnsi="Verdana" w:eastAsia="Verdana"/>
                      <w:b w:val="true"/>
                      <w:color w:val="000000"/>
                      <w:spacing w:val="-4"/>
                      <w:w w:val="100"/>
                      <w:sz w:val="24"/>
                      <w:vertAlign w:val="baseline"/>
                      <w:lang w:val="es-ES"/>
                    </w:rPr>
                  </w:pPr>
                  <w:r>
                    <w:rPr>
                      <w:rFonts w:ascii="Verdana" w:hAnsi="Verdana" w:eastAsia="Verdana"/>
                      <w:b w:val="true"/>
                      <w:color w:val="000000"/>
                      <w:spacing w:val="-4"/>
                      <w:w w:val="100"/>
                      <w:sz w:val="24"/>
                      <w:vertAlign w:val="baseline"/>
                      <w:lang w:val="es-ES"/>
                    </w:rPr>
                    <w:t xml:space="preserve">Pública en los procedimientos concursales</w:t>
                  </w:r>
                </w:p>
                <w:p>
                  <w:pPr>
                    <w:spacing w:before="300" w:after="0" w:line="230" w:lineRule="exact"/>
                    <w:ind w:right="0" w:left="648" w:firstLine="0"/>
                    <w:jc w:val="left"/>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Luis Malvárez Pascual</w:t>
                  </w:r>
                </w:p>
                <w:p>
                  <w:pPr>
                    <w:spacing w:before="56" w:after="0" w:line="237" w:lineRule="exact"/>
                    <w:ind w:right="1368" w:left="648"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ProfesorTitular de Derecho Financiero. Universidad de Huelva </w:t>
                  </w:r>
                  <w:r>
                    <w:rPr>
                      <w:rFonts w:ascii="Arial Narrow" w:hAnsi="Arial Narrow" w:eastAsia="Arial Narrow"/>
                      <w:i w:val="true"/>
                      <w:color w:val="000000"/>
                      <w:spacing w:val="0"/>
                      <w:w w:val="100"/>
                      <w:sz w:val="19"/>
                      <w:vertAlign w:val="baseline"/>
                      <w:lang w:val="es-ES"/>
                    </w:rPr>
                    <w:t xml:space="preserve">Miembro de la AEDAF</w:t>
                  </w:r>
                </w:p>
                <w:p>
                  <w:pPr>
                    <w:spacing w:before="73" w:after="0" w:line="230" w:lineRule="exact"/>
                    <w:ind w:right="0" w:left="648" w:firstLine="0"/>
                    <w:jc w:val="left"/>
                    <w:textAlignment w:val="baseline"/>
                    <w:rPr>
                      <w:rFonts w:ascii="Verdana" w:hAnsi="Verdana" w:eastAsia="Verdana"/>
                      <w:color w:val="000000"/>
                      <w:spacing w:val="-3"/>
                      <w:w w:val="100"/>
                      <w:sz w:val="17"/>
                      <w:vertAlign w:val="baseline"/>
                      <w:lang w:val="es-ES"/>
                    </w:rPr>
                  </w:pPr>
                  <w:r>
                    <w:rPr>
                      <w:rFonts w:ascii="Verdana" w:hAnsi="Verdana" w:eastAsia="Verdana"/>
                      <w:color w:val="000000"/>
                      <w:spacing w:val="-3"/>
                      <w:w w:val="100"/>
                      <w:sz w:val="17"/>
                      <w:vertAlign w:val="baseline"/>
                      <w:lang w:val="es-ES"/>
                    </w:rPr>
                    <w:t xml:space="preserve">Antonio José Sánchez Pino</w:t>
                  </w:r>
                </w:p>
                <w:p>
                  <w:pPr>
                    <w:spacing w:before="8" w:after="0" w:line="230" w:lineRule="exact"/>
                    <w:ind w:right="0" w:left="648" w:firstLine="0"/>
                    <w:jc w:val="left"/>
                    <w:textAlignment w:val="baseline"/>
                    <w:rPr>
                      <w:rFonts w:ascii="Verdana" w:hAnsi="Verdana" w:eastAsia="Verdana"/>
                      <w:color w:val="000000"/>
                      <w:spacing w:val="-5"/>
                      <w:w w:val="100"/>
                      <w:sz w:val="17"/>
                      <w:vertAlign w:val="baseline"/>
                      <w:lang w:val="es-ES"/>
                    </w:rPr>
                  </w:pPr>
                  <w:r>
                    <w:rPr>
                      <w:rFonts w:ascii="Verdana" w:hAnsi="Verdana" w:eastAsia="Verdana"/>
                      <w:color w:val="000000"/>
                      <w:spacing w:val="-5"/>
                      <w:w w:val="100"/>
                      <w:sz w:val="17"/>
                      <w:vertAlign w:val="baseline"/>
                      <w:lang w:val="es-ES"/>
                    </w:rPr>
                    <w:t xml:space="preserve">ProfesorTitular de Derecho Financiero. Universidad de Huelva.</w:t>
                  </w:r>
                </w:p>
                <w:p>
                  <w:pPr>
                    <w:spacing w:before="18" w:after="0" w:line="219" w:lineRule="exact"/>
                    <w:ind w:right="0" w:left="648" w:firstLine="0"/>
                    <w:jc w:val="left"/>
                    <w:textAlignment w:val="baseline"/>
                    <w:rPr>
                      <w:rFonts w:ascii="Arial Narrow" w:hAnsi="Arial Narrow" w:eastAsia="Arial Narrow"/>
                      <w:i w:val="true"/>
                      <w:color w:val="000000"/>
                      <w:spacing w:val="7"/>
                      <w:w w:val="100"/>
                      <w:sz w:val="19"/>
                      <w:vertAlign w:val="baseline"/>
                      <w:lang w:val="es-ES"/>
                    </w:rPr>
                  </w:pPr>
                  <w:r>
                    <w:rPr>
                      <w:rFonts w:ascii="Arial Narrow" w:hAnsi="Arial Narrow" w:eastAsia="Arial Narrow"/>
                      <w:i w:val="true"/>
                      <w:color w:val="000000"/>
                      <w:spacing w:val="7"/>
                      <w:w w:val="100"/>
                      <w:sz w:val="19"/>
                      <w:vertAlign w:val="baseline"/>
                      <w:lang w:val="es-ES"/>
                    </w:rPr>
                    <w:t xml:space="preserve">Miembro de la AEDAF</w:t>
                  </w:r>
                </w:p>
                <w:p>
                  <w:pPr>
                    <w:spacing w:before="396" w:after="0" w:line="225" w:lineRule="exact"/>
                    <w:ind w:right="0" w:left="648" w:firstLine="0"/>
                    <w:jc w:val="left"/>
                    <w:textAlignment w:val="baseline"/>
                    <w:rPr>
                      <w:rFonts w:ascii="Verdana" w:hAnsi="Verdana" w:eastAsia="Verdana"/>
                      <w:b w:val="true"/>
                      <w:color w:val="000000"/>
                      <w:spacing w:val="-6"/>
                      <w:w w:val="100"/>
                      <w:sz w:val="19"/>
                      <w:vertAlign w:val="baseline"/>
                      <w:lang w:val="es-ES"/>
                    </w:rPr>
                  </w:pPr>
                  <w:r>
                    <w:rPr>
                      <w:rFonts w:ascii="Verdana" w:hAnsi="Verdana" w:eastAsia="Verdana"/>
                      <w:b w:val="true"/>
                      <w:color w:val="000000"/>
                      <w:spacing w:val="-6"/>
                      <w:w w:val="100"/>
                      <w:sz w:val="19"/>
                      <w:vertAlign w:val="baseline"/>
                      <w:lang w:val="es-ES"/>
                    </w:rPr>
                    <w:t xml:space="preserve">RESUMEN:</w:t>
                  </w:r>
                </w:p>
                <w:p>
                  <w:pPr>
                    <w:spacing w:before="121" w:after="0" w:line="230" w:lineRule="exact"/>
                    <w:ind w:right="0" w:left="792"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El trabajo trata de interpretar el alcance del privilegio de los créditos tribu</w:t>
                    <w:softHyphen/>
                  </w:r>
                  <w:r>
                    <w:rPr>
                      <w:rFonts w:ascii="Verdana" w:hAnsi="Verdana" w:eastAsia="Verdana"/>
                      <w:color w:val="000000"/>
                      <w:spacing w:val="-7"/>
                      <w:w w:val="100"/>
                      <w:sz w:val="17"/>
                      <w:vertAlign w:val="baseline"/>
                      <w:lang w:val="es-ES"/>
                    </w:rPr>
                    <w:t xml:space="preserve">tarios en caso de concurso de acreedores. El apdo. 2' del artículo 77 de la LGT ha generado importantes dudas sobre esta materia, al producirse con</w:t>
                    <w:softHyphen/>
                  </w:r>
                  <w:r>
                    <w:rPr>
                      <w:rFonts w:ascii="Verdana" w:hAnsi="Verdana" w:eastAsia="Verdana"/>
                      <w:color w:val="000000"/>
                      <w:spacing w:val="-7"/>
                      <w:w w:val="100"/>
                      <w:sz w:val="17"/>
                      <w:vertAlign w:val="baseline"/>
                      <w:lang w:val="es-ES"/>
                    </w:rPr>
                    <w:t xml:space="preserve">tradicciones entre los diferentes textos normativos. La intención, plasmada en la enmienda que introdujo la señalada disposición, de limitar el privilegio del crédito tributario sólo cuando hubiera una solución convencional al con</w:t>
                    <w:softHyphen/>
                  </w:r>
                  <w:r>
                    <w:rPr>
                      <w:rFonts w:ascii="Verdana" w:hAnsi="Verdana" w:eastAsia="Verdana"/>
                      <w:color w:val="000000"/>
                      <w:spacing w:val="-7"/>
                      <w:w w:val="100"/>
                      <w:sz w:val="17"/>
                      <w:vertAlign w:val="baseline"/>
                      <w:lang w:val="es-ES"/>
                    </w:rPr>
                    <w:t xml:space="preserve">curso, no se ha plasmado de forma adecuada a través del proceso legislativo. De hecho, la mayoría de la doctrina y la práctica unanimidad de las senten</w:t>
                    <w:softHyphen/>
                  </w:r>
                  <w:r>
                    <w:rPr>
                      <w:rFonts w:ascii="Verdana" w:hAnsi="Verdana" w:eastAsia="Verdana"/>
                      <w:color w:val="000000"/>
                      <w:spacing w:val="-7"/>
                      <w:w w:val="100"/>
                      <w:sz w:val="17"/>
                      <w:vertAlign w:val="baseline"/>
                      <w:lang w:val="es-ES"/>
                    </w:rPr>
                    <w:t xml:space="preserve">cias de los tribunales no han considerado que este precepto haya modifica</w:t>
                    <w:softHyphen/>
                  </w:r>
                  <w:r>
                    <w:rPr>
                      <w:rFonts w:ascii="Verdana" w:hAnsi="Verdana" w:eastAsia="Verdana"/>
                      <w:color w:val="000000"/>
                      <w:spacing w:val="-7"/>
                      <w:w w:val="100"/>
                      <w:sz w:val="17"/>
                      <w:vertAlign w:val="baseline"/>
                      <w:lang w:val="es-ES"/>
                    </w:rPr>
                    <w:t xml:space="preserve">do las disposiciones establecidas a estos efectos en la Ley Concursal. El Proyecto de Ley de Concurrencia y Prelación de Créditos que se encuentra en tramitación ha tratado de clarificar la normativa, aunque en gran medida rompe la filosofía que inspiró la Ley Concursal en materia de privilegios de créditos públicos y añade algún nuevo problema.Además de estudiar las dife</w:t>
                    <w:softHyphen/>
                  </w:r>
                  <w:r>
                    <w:rPr>
                      <w:rFonts w:ascii="Verdana" w:hAnsi="Verdana" w:eastAsia="Verdana"/>
                      <w:color w:val="000000"/>
                      <w:spacing w:val="-7"/>
                      <w:w w:val="100"/>
                      <w:sz w:val="17"/>
                      <w:vertAlign w:val="baseline"/>
                      <w:lang w:val="es-ES"/>
                    </w:rPr>
                    <w:t xml:space="preserve">rentes cuestiones de fondo que se plantean, los autores han pretendido rea</w:t>
                    <w:softHyphen/>
                  </w:r>
                  <w:r>
                    <w:rPr>
                      <w:rFonts w:ascii="Verdana" w:hAnsi="Verdana" w:eastAsia="Verdana"/>
                      <w:color w:val="000000"/>
                      <w:spacing w:val="-7"/>
                      <w:w w:val="100"/>
                      <w:sz w:val="17"/>
                      <w:vertAlign w:val="baseline"/>
                      <w:lang w:val="es-ES"/>
                    </w:rPr>
                    <w:t xml:space="preserve">lizar un análisis crítico del procedimiento legislativo que se ha seguido desde la modificación de esta materia por la Ley Concursal. Este es el aspecto sobre el que más se incide, pues en definitiva tanto el reforzamiento del privilegio como su reducción respondería a principios jurídicos igualmente respetables.</w:t>
                  </w:r>
                </w:p>
                <w:p>
                  <w:pPr>
                    <w:spacing w:before="334" w:after="0" w:line="225" w:lineRule="exact"/>
                    <w:ind w:right="0" w:left="648" w:firstLine="0"/>
                    <w:jc w:val="left"/>
                    <w:textAlignment w:val="baseline"/>
                    <w:rPr>
                      <w:rFonts w:ascii="Verdana" w:hAnsi="Verdana" w:eastAsia="Verdana"/>
                      <w:b w:val="true"/>
                      <w:color w:val="000000"/>
                      <w:spacing w:val="-4"/>
                      <w:w w:val="100"/>
                      <w:sz w:val="19"/>
                      <w:vertAlign w:val="baseline"/>
                      <w:lang w:val="es-ES"/>
                    </w:rPr>
                  </w:pPr>
                  <w:r>
                    <w:rPr>
                      <w:rFonts w:ascii="Verdana" w:hAnsi="Verdana" w:eastAsia="Verdana"/>
                      <w:b w:val="true"/>
                      <w:color w:val="000000"/>
                      <w:spacing w:val="-4"/>
                      <w:w w:val="100"/>
                      <w:sz w:val="19"/>
                      <w:vertAlign w:val="baseline"/>
                      <w:lang w:val="es-ES"/>
                    </w:rPr>
                    <w:t xml:space="preserve">PALABRAS CLAVE:</w:t>
                  </w:r>
                </w:p>
                <w:p>
                  <w:pPr>
                    <w:spacing w:before="123" w:after="484" w:line="240" w:lineRule="exact"/>
                    <w:ind w:right="0" w:left="792"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Garantías de los créditos tributarios. El derecho de prelación. Concurso de acreedores. Concurrencia y Prelación de Créditos</w:t>
                  </w: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16.1pt;height:10.95pt;z-index:-1;margin-left:410.3pt;margin-top:639.9pt;mso-wrap-distance-left:0pt;mso-wrap-distance-right:0pt;mso-position-horizontal-relative:page;mso-position-vertical-relative:page">
            <w10:wrap type="square" side="both"/>
            <v:fill opacity="1" o:opacity2="1" recolor="f" rotate="f" type="solid"/>
            <v:textbox inset="0pt, 0pt, 0pt, 0pt">
              <w:txbxContent>
                <w:p>
                  <w:pPr>
                    <w:spacing w:before="0" w:after="0" w:line="205" w:lineRule="exact"/>
                    <w:ind w:right="0" w:left="0"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21</w:t>
                  </w:r>
                </w:p>
              </w:txbxContent>
            </v:textbox>
          </v:shape>
        </w:pict>
      </w:r>
    </w:p>
    <w:p>
      <w:pPr>
        <w:sectPr>
          <w:type w:val="nextPage"/>
          <w:pgSz w:w="9360" w:h="13603" w:orient="portrait"/>
          <w:pgMar w:bottom="261" w:top="1152" w:right="832" w:left="116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9" coordsize="21600,21600" o:spt="202" path="m,l,21600r21600,l21600,xe">
            <v:stroke joinstyle="miter"/>
            <v:path gradientshapeok="t" o:connecttype="rect"/>
          </v:shapetype>
          <v:shape id="_x0000_s28" type="#_x0000_t29" filled="f" stroked="f" style="position:absolute;width:367pt;height:13.75pt;z-index:-1;margin-left:43.9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0" w:left="288" w:firstLine="0"/>
                    <w:jc w:val="left"/>
                    <w:textAlignment w:val="baseline"/>
                    <w:rPr>
                      <w:rFonts w:ascii="Verdana" w:hAnsi="Verdana" w:eastAsia="Verdana"/>
                      <w:color w:val="000000"/>
                      <w:spacing w:val="-15"/>
                      <w:w w:val="100"/>
                      <w:sz w:val="17"/>
                      <w:vertAlign w:val="baseline"/>
                      <w:lang w:val="es-ES"/>
                    </w:rPr>
                  </w:pPr>
                  <w:r>
                    <w:rPr>
                      <w:rFonts w:ascii="Verdana" w:hAnsi="Verdana" w:eastAsia="Verdana"/>
                      <w:color w:val="000000"/>
                      <w:spacing w:val="-15"/>
                      <w:w w:val="100"/>
                      <w:sz w:val="17"/>
                      <w:vertAlign w:val="baseline"/>
                      <w:lang w:val="es-ES"/>
                    </w:rPr>
                    <w:t xml:space="preserve">ESTUDIOS</w:t>
                  </w: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367pt;height:283.45pt;z-index:-1;margin-left:43.9pt;margin-top:67.75pt;mso-wrap-distance-left:0pt;mso-wrap-distance-right:0pt;mso-position-horizontal-relative:page;mso-position-vertical-relative:page">
            <w10:wrap type="square" side="both"/>
            <v:fill opacity="1" o:opacity2="1" recolor="f" rotate="f" type="solid"/>
            <v:textbox inset="0pt, 0pt, 0pt, 0pt">
              <w:txbxContent>
                <w:p>
                  <w:pPr>
                    <w:spacing w:before="366" w:after="0" w:line="225" w:lineRule="exact"/>
                    <w:ind w:right="0" w:left="1008" w:firstLine="0"/>
                    <w:jc w:val="left"/>
                    <w:textAlignment w:val="baseline"/>
                    <w:rPr>
                      <w:rFonts w:ascii="Verdana" w:hAnsi="Verdana" w:eastAsia="Verdana"/>
                      <w:b w:val="true"/>
                      <w:color w:val="000000"/>
                      <w:spacing w:val="0"/>
                      <w:w w:val="100"/>
                      <w:sz w:val="17"/>
                      <w:vertAlign w:val="baseline"/>
                      <w:lang w:val="es-ES"/>
                    </w:rPr>
                  </w:pPr>
                  <w:r>
                    <w:rPr>
                      <w:rFonts w:ascii="Verdana" w:hAnsi="Verdana" w:eastAsia="Verdana"/>
                      <w:b w:val="true"/>
                      <w:color w:val="000000"/>
                      <w:spacing w:val="0"/>
                      <w:w w:val="100"/>
                      <w:sz w:val="17"/>
                      <w:vertAlign w:val="baseline"/>
                      <w:lang w:val="es-ES"/>
                    </w:rPr>
                    <w:t xml:space="preserve">SUMARIO:</w:t>
                  </w:r>
                </w:p>
                <w:p>
                  <w:pPr>
                    <w:spacing w:before="130" w:after="0" w:line="225" w:lineRule="exact"/>
                    <w:ind w:right="0" w:left="1152" w:firstLine="0"/>
                    <w:jc w:val="left"/>
                    <w:textAlignment w:val="baseline"/>
                    <w:rPr>
                      <w:rFonts w:ascii="Verdana" w:hAnsi="Verdana" w:eastAsia="Verdana"/>
                      <w:b w:val="true"/>
                      <w:color w:val="000000"/>
                      <w:spacing w:val="-19"/>
                      <w:w w:val="100"/>
                      <w:sz w:val="17"/>
                      <w:vertAlign w:val="baseline"/>
                      <w:lang w:val="es-ES"/>
                    </w:rPr>
                  </w:pPr>
                  <w:r>
                    <w:rPr>
                      <w:rFonts w:ascii="Verdana" w:hAnsi="Verdana" w:eastAsia="Verdana"/>
                      <w:b w:val="true"/>
                      <w:color w:val="000000"/>
                      <w:spacing w:val="-19"/>
                      <w:w w:val="100"/>
                      <w:sz w:val="17"/>
                      <w:vertAlign w:val="baseline"/>
                      <w:lang w:val="es-ES"/>
                    </w:rPr>
                    <w:t xml:space="preserve">I . Introducción</w:t>
                  </w:r>
                </w:p>
                <w:p>
                  <w:pPr>
                    <w:numPr>
                      <w:ilvl w:val="0"/>
                      <w:numId w:val="3"/>
                    </w:numPr>
                    <w:tabs>
                      <w:tab w:val="clear" w:pos="144"/>
                      <w:tab w:val="left" w:pos="1296"/>
                    </w:tabs>
                    <w:spacing w:before="59" w:after="0" w:line="241" w:lineRule="exact"/>
                    <w:ind w:right="72" w:left="1296" w:hanging="144"/>
                    <w:jc w:val="both"/>
                    <w:textAlignment w:val="baseline"/>
                    <w:rPr>
                      <w:rFonts w:ascii="Verdana" w:hAnsi="Verdana" w:eastAsia="Verdana"/>
                      <w:b w:val="true"/>
                      <w:color w:val="000000"/>
                      <w:spacing w:val="-16"/>
                      <w:w w:val="100"/>
                      <w:sz w:val="17"/>
                      <w:vertAlign w:val="baseline"/>
                      <w:lang w:val="es-ES"/>
                    </w:rPr>
                  </w:pPr>
                  <w:r>
                    <w:rPr>
                      <w:rFonts w:ascii="Verdana" w:hAnsi="Verdana" w:eastAsia="Verdana"/>
                      <w:b w:val="true"/>
                      <w:color w:val="000000"/>
                      <w:spacing w:val="-16"/>
                      <w:w w:val="100"/>
                      <w:sz w:val="17"/>
                      <w:vertAlign w:val="baseline"/>
                      <w:lang w:val="es-ES"/>
                    </w:rPr>
                    <w:t xml:space="preserve">La clasificación de los créditos tributarios en los procedimientos concur-sales</w:t>
                  </w:r>
                </w:p>
                <w:p>
                  <w:pPr>
                    <w:spacing w:before="0" w:after="0" w:line="236" w:lineRule="exact"/>
                    <w:ind w:right="72" w:left="1512"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2.1. La reforma de la Ley Concursal en su aplicación a los créditos de la Hacienda Pública</w:t>
                  </w:r>
                </w:p>
                <w:p>
                  <w:pPr>
                    <w:spacing w:before="62" w:after="0" w:line="239" w:lineRule="exact"/>
                    <w:ind w:right="216" w:left="1512" w:firstLine="0"/>
                    <w:jc w:val="left"/>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2.2. La adaptación de la normativa tributaria a la nueva regulación con-cursal: los avatares del trámite parlamentario.</w:t>
                  </w:r>
                </w:p>
                <w:p>
                  <w:pPr>
                    <w:spacing w:before="58" w:after="0" w:line="240" w:lineRule="exact"/>
                    <w:ind w:right="288" w:left="1512"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2.3. La interpretación del artículo 77.2 de la LGT en el contexto de la propia Ley y de la Ley Concursal</w:t>
                  </w:r>
                </w:p>
                <w:p>
                  <w:pPr>
                    <w:numPr>
                      <w:ilvl w:val="0"/>
                      <w:numId w:val="3"/>
                    </w:numPr>
                    <w:tabs>
                      <w:tab w:val="clear" w:pos="144"/>
                      <w:tab w:val="left" w:pos="1296"/>
                    </w:tabs>
                    <w:spacing w:before="58" w:after="0" w:line="240" w:lineRule="exact"/>
                    <w:ind w:right="72" w:left="1296" w:hanging="144"/>
                    <w:jc w:val="both"/>
                    <w:textAlignment w:val="baseline"/>
                    <w:rPr>
                      <w:rFonts w:ascii="Verdana" w:hAnsi="Verdana" w:eastAsia="Verdana"/>
                      <w:b w:val="true"/>
                      <w:color w:val="000000"/>
                      <w:spacing w:val="-18"/>
                      <w:w w:val="100"/>
                      <w:sz w:val="17"/>
                      <w:vertAlign w:val="baseline"/>
                      <w:lang w:val="es-ES"/>
                    </w:rPr>
                  </w:pPr>
                  <w:r>
                    <w:rPr>
                      <w:rFonts w:ascii="Verdana" w:hAnsi="Verdana" w:eastAsia="Verdana"/>
                      <w:b w:val="true"/>
                      <w:color w:val="000000"/>
                      <w:spacing w:val="-18"/>
                      <w:w w:val="100"/>
                      <w:sz w:val="17"/>
                      <w:vertAlign w:val="baseline"/>
                      <w:lang w:val="es-ES"/>
                    </w:rPr>
                    <w:t xml:space="preserve">La determinación de los componentes de la deuda tributaria que se incluyen entre los créditos privilegiados</w:t>
                  </w:r>
                </w:p>
                <w:p>
                  <w:pPr>
                    <w:numPr>
                      <w:ilvl w:val="0"/>
                      <w:numId w:val="3"/>
                    </w:numPr>
                    <w:tabs>
                      <w:tab w:val="clear" w:pos="144"/>
                      <w:tab w:val="left" w:pos="1296"/>
                    </w:tabs>
                    <w:spacing w:before="59" w:after="0" w:line="239" w:lineRule="exact"/>
                    <w:ind w:right="72" w:left="1296" w:hanging="144"/>
                    <w:jc w:val="both"/>
                    <w:textAlignment w:val="baseline"/>
                    <w:rPr>
                      <w:rFonts w:ascii="Verdana" w:hAnsi="Verdana" w:eastAsia="Verdana"/>
                      <w:b w:val="true"/>
                      <w:color w:val="000000"/>
                      <w:spacing w:val="-17"/>
                      <w:w w:val="100"/>
                      <w:sz w:val="17"/>
                      <w:vertAlign w:val="baseline"/>
                      <w:lang w:val="es-ES"/>
                    </w:rPr>
                  </w:pPr>
                  <w:r>
                    <w:rPr>
                      <w:rFonts w:ascii="Verdana" w:hAnsi="Verdana" w:eastAsia="Verdana"/>
                      <w:b w:val="true"/>
                      <w:color w:val="000000"/>
                      <w:spacing w:val="-17"/>
                      <w:w w:val="100"/>
                      <w:sz w:val="17"/>
                      <w:vertAlign w:val="baseline"/>
                      <w:lang w:val="es-ES"/>
                    </w:rPr>
                    <w:t xml:space="preserve">La determinación de la base para el cálculo de los créditos tributarios privi</w:t>
                    <w:softHyphen/>
                  </w:r>
                  <w:r>
                    <w:rPr>
                      <w:rFonts w:ascii="Verdana" w:hAnsi="Verdana" w:eastAsia="Verdana"/>
                      <w:b w:val="true"/>
                      <w:color w:val="000000"/>
                      <w:spacing w:val="-17"/>
                      <w:w w:val="100"/>
                      <w:sz w:val="17"/>
                      <w:vertAlign w:val="baseline"/>
                      <w:lang w:val="es-ES"/>
                    </w:rPr>
                    <w:t xml:space="preserve">legiados en virtud del artículo 91.4 de la ley concursal</w:t>
                  </w:r>
                </w:p>
                <w:p>
                  <w:pPr>
                    <w:numPr>
                      <w:ilvl w:val="0"/>
                      <w:numId w:val="3"/>
                    </w:numPr>
                    <w:tabs>
                      <w:tab w:val="clear" w:pos="144"/>
                      <w:tab w:val="left" w:pos="1296"/>
                    </w:tabs>
                    <w:spacing w:before="56" w:after="0" w:line="238" w:lineRule="exact"/>
                    <w:ind w:right="288" w:left="1296" w:hanging="144"/>
                    <w:jc w:val="both"/>
                    <w:textAlignment w:val="baseline"/>
                    <w:rPr>
                      <w:rFonts w:ascii="Verdana" w:hAnsi="Verdana" w:eastAsia="Verdana"/>
                      <w:b w:val="true"/>
                      <w:color w:val="000000"/>
                      <w:spacing w:val="-17"/>
                      <w:w w:val="100"/>
                      <w:sz w:val="17"/>
                      <w:vertAlign w:val="baseline"/>
                      <w:lang w:val="es-ES"/>
                    </w:rPr>
                  </w:pPr>
                  <w:r>
                    <w:rPr>
                      <w:rFonts w:ascii="Verdana" w:hAnsi="Verdana" w:eastAsia="Verdana"/>
                      <w:b w:val="true"/>
                      <w:color w:val="000000"/>
                      <w:spacing w:val="-17"/>
                      <w:w w:val="100"/>
                      <w:sz w:val="17"/>
                      <w:vertAlign w:val="baseline"/>
                      <w:lang w:val="es-ES"/>
                    </w:rPr>
                    <w:t xml:space="preserve">La reforma prevista en el proyecto de ley de concurrencia y prelación de créditos</w:t>
                  </w:r>
                </w:p>
                <w:p>
                  <w:pPr>
                    <w:numPr>
                      <w:ilvl w:val="0"/>
                      <w:numId w:val="3"/>
                    </w:numPr>
                    <w:tabs>
                      <w:tab w:val="clear" w:pos="144"/>
                      <w:tab w:val="left" w:pos="1296"/>
                    </w:tabs>
                    <w:spacing w:before="53" w:after="0" w:line="243" w:lineRule="exact"/>
                    <w:ind w:right="72" w:left="1296" w:hanging="144"/>
                    <w:jc w:val="both"/>
                    <w:textAlignment w:val="baseline"/>
                    <w:rPr>
                      <w:rFonts w:ascii="Verdana" w:hAnsi="Verdana" w:eastAsia="Verdana"/>
                      <w:b w:val="true"/>
                      <w:color w:val="000000"/>
                      <w:spacing w:val="-19"/>
                      <w:w w:val="100"/>
                      <w:sz w:val="17"/>
                      <w:vertAlign w:val="baseline"/>
                      <w:lang w:val="es-ES"/>
                    </w:rPr>
                  </w:pPr>
                  <w:r>
                    <w:rPr>
                      <w:rFonts w:ascii="Verdana" w:hAnsi="Verdana" w:eastAsia="Verdana"/>
                      <w:b w:val="true"/>
                      <w:color w:val="000000"/>
                      <w:spacing w:val="-19"/>
                      <w:w w:val="100"/>
                      <w:sz w:val="17"/>
                      <w:vertAlign w:val="baseline"/>
                      <w:lang w:val="es-ES"/>
                    </w:rPr>
                    <w:t xml:space="preserve">El dificil encaje del privilegio de la hacienda pública en el procedimiento con-cursal actualmente vigente y la propuesta de reforma</w:t>
                  </w:r>
                </w:p>
                <w:p>
                  <w:pPr>
                    <w:numPr>
                      <w:ilvl w:val="0"/>
                      <w:numId w:val="3"/>
                    </w:numPr>
                    <w:tabs>
                      <w:tab w:val="clear" w:pos="144"/>
                      <w:tab w:val="left" w:pos="1296"/>
                    </w:tabs>
                    <w:spacing w:before="73" w:after="176" w:line="225" w:lineRule="exact"/>
                    <w:ind w:right="0" w:left="1296" w:hanging="144"/>
                    <w:jc w:val="both"/>
                    <w:textAlignment w:val="baseline"/>
                    <w:rPr>
                      <w:rFonts w:ascii="Verdana" w:hAnsi="Verdana" w:eastAsia="Verdana"/>
                      <w:b w:val="true"/>
                      <w:color w:val="000000"/>
                      <w:spacing w:val="-15"/>
                      <w:w w:val="100"/>
                      <w:sz w:val="17"/>
                      <w:vertAlign w:val="baseline"/>
                      <w:lang w:val="es-ES"/>
                    </w:rPr>
                  </w:pPr>
                  <w:r>
                    <w:rPr>
                      <w:rFonts w:ascii="Verdana" w:hAnsi="Verdana" w:eastAsia="Verdana"/>
                      <w:b w:val="true"/>
                      <w:color w:val="000000"/>
                      <w:spacing w:val="-15"/>
                      <w:w w:val="100"/>
                      <w:sz w:val="17"/>
                      <w:vertAlign w:val="baseline"/>
                      <w:lang w:val="es-ES"/>
                    </w:rPr>
                    <w:t xml:space="preserve">Conclusiones</w:t>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367pt;height:210.7pt;z-index:-1;margin-left:43.9pt;margin-top:351.2pt;mso-wrap-distance-left:0pt;mso-wrap-distance-right:0pt;mso-position-horizontal-relative:page;mso-position-vertical-relative:page">
            <w10:wrap type="square" side="both"/>
            <v:fill opacity="1" o:opacity2="1" recolor="f" rotate="f" type="solid"/>
            <v:textbox inset="0pt, 0pt, 0pt, 0pt">
              <w:txbxContent>
                <w:p>
                  <w:pPr>
                    <w:spacing w:before="232" w:after="0" w:line="225" w:lineRule="exact"/>
                    <w:ind w:right="0" w:left="288" w:firstLine="0"/>
                    <w:jc w:val="left"/>
                    <w:textAlignment w:val="baseline"/>
                    <w:rPr>
                      <w:rFonts w:ascii="Verdana" w:hAnsi="Verdana" w:eastAsia="Verdana"/>
                      <w:b w:val="true"/>
                      <w:color w:val="000000"/>
                      <w:spacing w:val="-2"/>
                      <w:w w:val="100"/>
                      <w:sz w:val="17"/>
                      <w:vertAlign w:val="baseline"/>
                      <w:lang w:val="es-ES"/>
                    </w:rPr>
                  </w:pPr>
                  <w:r>
                    <w:rPr>
                      <w:rFonts w:ascii="Verdana" w:hAnsi="Verdana" w:eastAsia="Verdana"/>
                      <w:b w:val="true"/>
                      <w:color w:val="000000"/>
                      <w:spacing w:val="-2"/>
                      <w:w w:val="100"/>
                      <w:sz w:val="17"/>
                      <w:vertAlign w:val="baseline"/>
                      <w:lang w:val="es-ES"/>
                    </w:rPr>
                    <w:t xml:space="preserve">1. Introducción.</w:t>
                  </w:r>
                </w:p>
                <w:p>
                  <w:pPr>
                    <w:spacing w:before="236" w:after="0" w:line="249" w:lineRule="exact"/>
                    <w:ind w:right="144" w:left="288"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Para asegurar la satisfacción de los créditos tributarios la legislación española ha venido otorgando tradicionalmente a la Hacienda Pública una preferencia para el cobro de sus créditos, en caso de concurrencia con otros acreedores'. Con ello se ha antepuesto en gran medida la protección de los intereses públicos que se satisfacen a través de los sis</w:t>
                    <w:softHyphen/>
                  </w:r>
                  <w:r>
                    <w:rPr>
                      <w:rFonts w:ascii="Verdana" w:hAnsi="Verdana" w:eastAsia="Verdana"/>
                      <w:color w:val="000000"/>
                      <w:spacing w:val="-8"/>
                      <w:w w:val="100"/>
                      <w:sz w:val="17"/>
                      <w:vertAlign w:val="baseline"/>
                      <w:lang w:val="es-ES"/>
                    </w:rPr>
                    <w:t xml:space="preserve">temas tributarios a los intereses particulares de otros acreedores privados que concu</w:t>
                    <w:softHyphen/>
                  </w:r>
                  <w:r>
                    <w:rPr>
                      <w:rFonts w:ascii="Verdana" w:hAnsi="Verdana" w:eastAsia="Verdana"/>
                      <w:color w:val="000000"/>
                      <w:spacing w:val="-8"/>
                      <w:w w:val="100"/>
                      <w:sz w:val="17"/>
                      <w:vertAlign w:val="baseline"/>
                      <w:lang w:val="es-ES"/>
                    </w:rPr>
                    <w:t xml:space="preserve">rran con la propia Hacienda Publica para la satisfacción de sus créditos.</w:t>
                  </w:r>
                </w:p>
                <w:p>
                  <w:pPr>
                    <w:spacing w:before="147" w:after="629" w:line="249" w:lineRule="exact"/>
                    <w:ind w:right="72" w:left="288"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El apartado primero del artículo 77 de la Ley 58/2003 regula el derecho de prelación general en términos similares a la antigua Ley de 1963, que regulaba dicha materia en el artículo 71. El artículo 77 se encuadra en la sección específica referida a las garantías, den</w:t>
                    <w:softHyphen/>
                  </w:r>
                  <w:r>
                    <w:rPr>
                      <w:rFonts w:ascii="Verdana" w:hAnsi="Verdana" w:eastAsia="Verdana"/>
                      <w:color w:val="000000"/>
                      <w:spacing w:val="-9"/>
                      <w:w w:val="100"/>
                      <w:sz w:val="17"/>
                      <w:vertAlign w:val="baseline"/>
                      <w:lang w:val="es-ES"/>
                    </w:rPr>
                    <w:t xml:space="preserve">tro del capítulo que versa sobre la deuda tributaria (Sección Quinta del Capítulo IV de la Ley). El apartado primero de dicho precepto establece lo siguiente:</w:t>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367pt;height:92.1pt;z-index:-1;margin-left:43.9pt;margin-top:561.9pt;mso-wrap-distance-left:0pt;mso-wrap-distance-right:0pt;mso-position-horizontal-relative:page;mso-position-vertical-relative:page">
            <w10:wrap type="square" side="both"/>
            <v:fill opacity="1" o:opacity2="1" recolor="f" rotate="f" type="solid"/>
            <v:textbox inset="0pt, 0pt, 0pt, 0pt">
              <w:txbxContent>
                <w:p>
                  <w:pPr>
                    <w:spacing w:before="0" w:after="0" w:line="181" w:lineRule="exact"/>
                    <w:ind w:right="0" w:left="432" w:firstLine="0"/>
                    <w:jc w:val="both"/>
                    <w:textAlignment w:val="baseline"/>
                    <w:rPr>
                      <w:rFonts w:ascii="Verdana" w:hAnsi="Verdana" w:eastAsia="Verdana"/>
                      <w:color w:val="000000"/>
                      <w:spacing w:val="-6"/>
                      <w:w w:val="100"/>
                      <w:sz w:val="13"/>
                      <w:vertAlign w:val="baseline"/>
                      <w:lang w:val="es-ES"/>
                    </w:rPr>
                  </w:pPr>
                  <w:r>
                    <w:rPr>
                      <w:rFonts w:ascii="Verdana" w:hAnsi="Verdana" w:eastAsia="Verdana"/>
                      <w:color w:val="000000"/>
                      <w:spacing w:val="-6"/>
                      <w:w w:val="100"/>
                      <w:sz w:val="13"/>
                      <w:vertAlign w:val="baseline"/>
                      <w:lang w:val="es-ES"/>
                    </w:rPr>
                    <w:t xml:space="preserve">En este sentido, podemos hacer referencia a los siguientes preceptos: artículo 12 de la Ley de Administración y Contabilidad de 20 de febrero de 1850, artículo 13 de la Ley de Administración y Contabilidad de 1870, artículo 11 de la Ley de Administración y Contabilidad de 1 de julio de 1911, artículo 158 de los Estatutos de Recaudación, artí</w:t>
                    <w:softHyphen/>
                  </w:r>
                  <w:r>
                    <w:rPr>
                      <w:rFonts w:ascii="Verdana" w:hAnsi="Verdana" w:eastAsia="Verdana"/>
                      <w:color w:val="000000"/>
                      <w:spacing w:val="-6"/>
                      <w:w w:val="100"/>
                      <w:sz w:val="13"/>
                      <w:vertAlign w:val="baseline"/>
                      <w:lang w:val="es-ES"/>
                    </w:rPr>
                    <w:t xml:space="preserve">culo 71 de la Ley General Tributaria de 1963, artículo 40 del Reglamento General de Recaudación de 1968 y artícu</w:t>
                    <w:softHyphen/>
                  </w:r>
                  <w:r>
                    <w:rPr>
                      <w:rFonts w:ascii="Verdana" w:hAnsi="Verdana" w:eastAsia="Verdana"/>
                      <w:color w:val="000000"/>
                      <w:spacing w:val="-6"/>
                      <w:w w:val="100"/>
                      <w:sz w:val="13"/>
                      <w:vertAlign w:val="baseline"/>
                      <w:lang w:val="es-ES"/>
                    </w:rPr>
                    <w:t xml:space="preserve">lo 34 del Reglamento General de Recaudación de 1990, artículos 31 y 32 de la Ley General Presupuestaria de 1977 y del Texto Refundido de la Ley General Presupuestaria de 1988.</w:t>
                  </w:r>
                </w:p>
                <w:p>
                  <w:pPr>
                    <w:spacing w:before="323" w:after="38" w:line="244" w:lineRule="exact"/>
                    <w:ind w:right="0" w:left="0" w:firstLine="0"/>
                    <w:jc w:val="left"/>
                    <w:textAlignment w:val="baseline"/>
                    <w:rPr>
                      <w:rFonts w:ascii="Verdana" w:hAnsi="Verdana" w:eastAsia="Verdana"/>
                      <w:b w:val="true"/>
                      <w:color w:val="000000"/>
                      <w:spacing w:val="-5"/>
                      <w:w w:val="100"/>
                      <w:sz w:val="17"/>
                      <w:vertAlign w:val="baseline"/>
                      <w:lang w:val="es-ES"/>
                    </w:rPr>
                  </w:pPr>
                  <w:r>
                    <w:rPr>
                      <w:rFonts w:ascii="Verdana" w:hAnsi="Verdana" w:eastAsia="Verdana"/>
                      <w:b w:val="true"/>
                      <w:color w:val="000000"/>
                      <w:spacing w:val="-5"/>
                      <w:w w:val="100"/>
                      <w:sz w:val="17"/>
                      <w:vertAlign w:val="baseline"/>
                      <w:lang w:val="es-ES"/>
                    </w:rPr>
                    <w:t xml:space="preserve">22 l </w:t>
                  </w:r>
                  <w:r>
                    <w:rPr>
                      <w:rFonts w:ascii="Verdana" w:hAnsi="Verdana" w:eastAsia="Verdana"/>
                      <w:color w:val="000000"/>
                      <w:spacing w:val="-5"/>
                      <w:w w:val="100"/>
                      <w:sz w:val="13"/>
                      <w:vertAlign w:val="baseline"/>
                      <w:lang w:val="es-ES"/>
                    </w:rPr>
                    <w:t xml:space="preserve">Revista Técnica Tributaria N° 79</w:t>
                  </w:r>
                </w:p>
              </w:txbxContent>
            </v:textbox>
          </v:shape>
        </w:pict>
      </w:r>
    </w:p>
    <w:p>
      <w:pPr>
        <w:sectPr>
          <w:type w:val="nextPage"/>
          <w:pgSz w:w="9360" w:h="13603" w:orient="portrait"/>
          <w:pgMar w:bottom="231" w:top="792" w:right="1142" w:left="87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3" coordsize="21600,21600" o:spt="202" path="m,l,21600r21600,l21600,xe">
            <v:stroke joinstyle="miter"/>
            <v:path gradientshapeok="t" o:connecttype="rect"/>
          </v:shapetype>
          <v:shape id="_x0000_s32" type="#_x0000_t33" filled="f" stroked="f" style="position:absolute;width:367pt;height:13.75pt;z-index:-1;margin-left:55.9pt;margin-top:54pt;mso-wrap-distance-left:0pt;mso-wrap-distance-right:0pt;mso-position-horizontal-relative:page;mso-position-vertical-relative:page">
            <w10:wrap type="square" side="both"/>
            <v:fill opacity="1" o:opacity2="1" recolor="f" rotate="f" type="solid"/>
            <v:textbox inset="0pt, 0pt, 0pt, 0pt">
              <w:txbxContent>
                <w:p>
                  <w:pPr>
                    <w:spacing w:before="42" w:after="51" w:line="180" w:lineRule="exact"/>
                    <w:ind w:right="216" w:left="0" w:firstLine="0"/>
                    <w:jc w:val="right"/>
                    <w:textAlignment w:val="baseline"/>
                    <w:rPr>
                      <w:rFonts w:ascii="Verdana" w:hAnsi="Verdana" w:eastAsia="Verdana"/>
                      <w:i w:val="true"/>
                      <w:color w:val="000000"/>
                      <w:spacing w:val="0"/>
                      <w:w w:val="100"/>
                      <w:sz w:val="13"/>
                      <w:vertAlign w:val="baseline"/>
                      <w:lang w:val="es-ES"/>
                    </w:rPr>
                  </w:pPr>
                  <w:r>
                    <w:rPr>
                      <w:rFonts w:ascii="Verdana" w:hAnsi="Verdana" w:eastAsia="Verdana"/>
                      <w:i w:val="true"/>
                      <w:color w:val="000000"/>
                      <w:spacing w:val="0"/>
                      <w:w w:val="100"/>
                      <w:sz w:val="13"/>
                      <w:vertAlign w:val="baseline"/>
                      <w:lang w:val="es-ES"/>
                    </w:rPr>
                    <w:t xml:space="preserve">Luis Mahdrez Pascual y </w:t>
                  </w:r>
                  <w:r>
                    <w:rPr>
                      <w:rFonts w:ascii="Verdana" w:hAnsi="Verdana" w:eastAsia="Verdana"/>
                      <w:color w:val="000000"/>
                      <w:spacing w:val="0"/>
                      <w:w w:val="100"/>
                      <w:sz w:val="13"/>
                      <w:vertAlign w:val="baseline"/>
                      <w:lang w:val="es-ES"/>
                    </w:rPr>
                    <w:t xml:space="preserve">Antonio José </w:t>
                  </w:r>
                  <w:r>
                    <w:rPr>
                      <w:rFonts w:ascii="Verdana" w:hAnsi="Verdana" w:eastAsia="Verdana"/>
                      <w:i w:val="true"/>
                      <w:color w:val="000000"/>
                      <w:spacing w:val="0"/>
                      <w:w w:val="100"/>
                      <w:sz w:val="13"/>
                      <w:vertAlign w:val="baseline"/>
                      <w:lang w:val="es-ES"/>
                    </w:rPr>
                    <w:t xml:space="preserve">Sánchez </w:t>
                  </w:r>
                  <w:r>
                    <w:rPr>
                      <w:rFonts w:ascii="Verdana" w:hAnsi="Verdana" w:eastAsia="Verdana"/>
                      <w:color w:val="000000"/>
                      <w:spacing w:val="0"/>
                      <w:w w:val="100"/>
                      <w:sz w:val="13"/>
                      <w:vertAlign w:val="baseline"/>
                      <w:lang w:val="es-ES"/>
                    </w:rPr>
                    <w:t xml:space="preserve">Pino</w:t>
                  </w: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367pt;height:481.7pt;z-index:-1;margin-left:55.9pt;margin-top:67.75pt;mso-wrap-distance-left:0pt;mso-wrap-distance-right:0pt;mso-position-horizontal-relative:page;mso-position-vertical-relative:page">
            <w10:wrap type="square" side="both"/>
            <v:fill opacity="1" o:opacity2="1" recolor="f" rotate="f" type="solid"/>
            <v:textbox inset="0pt, 0pt, 0pt, 0pt">
              <w:txbxContent>
                <w:p>
                  <w:pPr>
                    <w:spacing w:before="299" w:after="0" w:line="250" w:lineRule="exact"/>
                    <w:ind w:right="504" w:left="288"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"La Hacienda Pública tendrá prelación para el cobro de los créditos tributarios ven</w:t>
                    <w:softHyphen/>
                  </w:r>
                  <w:r>
                    <w:rPr>
                      <w:rFonts w:ascii="Verdana" w:hAnsi="Verdana" w:eastAsia="Verdana"/>
                      <w:color w:val="000000"/>
                      <w:spacing w:val="-8"/>
                      <w:w w:val="100"/>
                      <w:sz w:val="17"/>
                      <w:vertAlign w:val="baseline"/>
                      <w:lang w:val="es-ES"/>
                    </w:rPr>
                    <w:t xml:space="preserve">cidos y no satisfechos en cuanto concurra con otros acreedores, excepto que se trate de acreedores de dominio, prenda, hipoteca u otro derecho real debidamen</w:t>
                    <w:softHyphen/>
                  </w:r>
                  <w:r>
                    <w:rPr>
                      <w:rFonts w:ascii="Verdana" w:hAnsi="Verdana" w:eastAsia="Verdana"/>
                      <w:color w:val="000000"/>
                      <w:spacing w:val="-8"/>
                      <w:w w:val="100"/>
                      <w:sz w:val="17"/>
                      <w:vertAlign w:val="baseline"/>
                      <w:lang w:val="es-ES"/>
                    </w:rPr>
                    <w:t xml:space="preserve">te inscrito en el registro correspondiente con anterioridad a la fecha en que se haga constar en el mismo el derecho de la Hacienda Pública, sin perjuicio de lo dispues</w:t>
                    <w:softHyphen/>
                  </w:r>
                  <w:r>
                    <w:rPr>
                      <w:rFonts w:ascii="Verdana" w:hAnsi="Verdana" w:eastAsia="Verdana"/>
                      <w:color w:val="000000"/>
                      <w:spacing w:val="-8"/>
                      <w:w w:val="100"/>
                      <w:sz w:val="17"/>
                      <w:vertAlign w:val="baseline"/>
                      <w:lang w:val="es-ES"/>
                    </w:rPr>
                    <w:t xml:space="preserve">to en los artículos 78 y 79 de esta Ley".</w:t>
                  </w:r>
                </w:p>
                <w:p>
                  <w:pPr>
                    <w:spacing w:before="145" w:after="0" w:line="250"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Se establece en virtud de este precepto una posición de privilegio de la Hacienda Pública mediante el reconocimiento de un derecho de prelación de los créditos tributarios para su cobro con preferencia al resto de acreedores, con carácter </w:t>
                  </w:r>
                  <w:r>
                    <w:rPr>
                      <w:rFonts w:ascii="Verdana" w:hAnsi="Verdana" w:eastAsia="Verdana"/>
                      <w:i w:val="true"/>
                      <w:color w:val="000000"/>
                      <w:spacing w:val="-7"/>
                      <w:w w:val="100"/>
                      <w:sz w:val="13"/>
                      <w:vertAlign w:val="baseline"/>
                      <w:lang w:val="es-ES"/>
                    </w:rPr>
                    <w:t xml:space="preserve">ergo omnes, </w:t>
                  </w:r>
                  <w:r>
                    <w:rPr>
                      <w:rFonts w:ascii="Verdana" w:hAnsi="Verdana" w:eastAsia="Verdana"/>
                      <w:color w:val="000000"/>
                      <w:spacing w:val="-7"/>
                      <w:w w:val="100"/>
                      <w:sz w:val="17"/>
                      <w:vertAlign w:val="baseline"/>
                      <w:lang w:val="es-ES"/>
                    </w:rPr>
                    <w:t xml:space="preserve">salvo ciertas excepciones. En concreto, establece la preferencia de la Hacienda Pública para el cobro de los créditos tributarios vencidos y no satisfechos en cuanto concurra con otros acreedo</w:t>
                    <w:softHyphen/>
                  </w:r>
                  <w:r>
                    <w:rPr>
                      <w:rFonts w:ascii="Verdana" w:hAnsi="Verdana" w:eastAsia="Verdana"/>
                      <w:color w:val="000000"/>
                      <w:spacing w:val="-7"/>
                      <w:w w:val="100"/>
                      <w:sz w:val="17"/>
                      <w:vertAlign w:val="baseline"/>
                      <w:lang w:val="es-ES"/>
                    </w:rPr>
                    <w:t xml:space="preserve">res, excepto que se trate de acreedores de dominio, prenda, hipoteca u otro derecho real debidamente inscrito en el registro correspondiente con anterioridad a la fecha en que se haga constar en el mismo el derecho de la Hacienda Pública.</w:t>
                  </w:r>
                </w:p>
                <w:p>
                  <w:pPr>
                    <w:spacing w:before="141" w:after="0" w:line="250"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Tradicionalmente esta figura ha recibido la denominación de "privilegio general del crédi</w:t>
                    <w:softHyphen/>
                  </w:r>
                  <w:r>
                    <w:rPr>
                      <w:rFonts w:ascii="Verdana" w:hAnsi="Verdana" w:eastAsia="Verdana"/>
                      <w:color w:val="000000"/>
                      <w:spacing w:val="-8"/>
                      <w:w w:val="100"/>
                      <w:sz w:val="17"/>
                      <w:vertAlign w:val="baseline"/>
                      <w:lang w:val="es-ES"/>
                    </w:rPr>
                    <w:t xml:space="preserve">to tributario", pues permite la anteposición de la Hacienda Publica frente al resto de acre</w:t>
                    <w:softHyphen/>
                  </w:r>
                  <w:r>
                    <w:rPr>
                      <w:rFonts w:ascii="Verdana" w:hAnsi="Verdana" w:eastAsia="Verdana"/>
                      <w:color w:val="000000"/>
                      <w:spacing w:val="-8"/>
                      <w:w w:val="100"/>
                      <w:sz w:val="17"/>
                      <w:vertAlign w:val="baseline"/>
                      <w:lang w:val="es-ES"/>
                    </w:rPr>
                    <w:t xml:space="preserve">edores, salvo las señaladas excepciones, en el cobro de sus créditos sobre el conjunto del patrimonio del deudor, sin afección específica sobre bienes concretos. Es una claro expo</w:t>
                    <w:softHyphen/>
                  </w:r>
                  <w:r>
                    <w:rPr>
                      <w:rFonts w:ascii="Verdana" w:hAnsi="Verdana" w:eastAsia="Verdana"/>
                      <w:color w:val="000000"/>
                      <w:spacing w:val="-8"/>
                      <w:w w:val="100"/>
                      <w:sz w:val="17"/>
                      <w:vertAlign w:val="baseline"/>
                      <w:lang w:val="es-ES"/>
                    </w:rPr>
                    <w:t xml:space="preserve">nente de preferencia legal', que constituye una garantía para su satisfacción, pues en caso de insuficiencia de bienes del deudor para hacer frente a sus deudas, con el producto obtenido en la ejecución de los mismos se van a satisfacer los créditos tributarios y, en general, los créditos privilegiados, con anterioridad a los demás.</w:t>
                  </w:r>
                </w:p>
                <w:p>
                  <w:pPr>
                    <w:spacing w:before="140" w:after="0" w:line="250" w:lineRule="exact"/>
                    <w:ind w:right="216"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La doctrina ha reconocido que se trata de una preferencia para el cobro "de grado", esto es, fundada en la naturaleza del crédito y no en la antigüedad del mismo, por lo que se afir</w:t>
                    <w:softHyphen/>
                  </w:r>
                  <w:r>
                    <w:rPr>
                      <w:rFonts w:ascii="Verdana" w:hAnsi="Verdana" w:eastAsia="Verdana"/>
                      <w:color w:val="000000"/>
                      <w:spacing w:val="-9"/>
                      <w:w w:val="100"/>
                      <w:sz w:val="17"/>
                      <w:vertAlign w:val="baseline"/>
                      <w:lang w:val="es-ES"/>
                    </w:rPr>
                    <w:t xml:space="preserve">ma que se trata de una cualidad del crédito que no altera su naturaleza personal y que exclusivamente determina una anteposición en el pago en el caso de concurrencia con otros créditos</w:t>
                  </w:r>
                  <w:r>
                    <w:rPr>
                      <w:rFonts w:ascii="Verdana" w:hAnsi="Verdana" w:eastAsia="Verdana"/>
                      <w:color w:val="000000"/>
                      <w:spacing w:val="-9"/>
                      <w:w w:val="100"/>
                      <w:sz w:val="17"/>
                      <w:vertAlign w:val="superscript"/>
                      <w:lang w:val="es-ES"/>
                    </w:rPr>
                    <w:t xml:space="preserve">3</w:t>
                  </w:r>
                  <w:r>
                    <w:rPr>
                      <w:rFonts w:ascii="Verdana" w:hAnsi="Verdana" w:eastAsia="Verdana"/>
                      <w:color w:val="000000"/>
                      <w:spacing w:val="-9"/>
                      <w:w w:val="100"/>
                      <w:sz w:val="17"/>
                      <w:vertAlign w:val="baseline"/>
                      <w:lang w:val="es-ES"/>
                    </w:rPr>
                    <w:t xml:space="preserve">. Precisamente, la preferencia de la Administración tributaria para hacer efec</w:t>
                    <w:softHyphen/>
                  </w:r>
                  <w:r>
                    <w:rPr>
                      <w:rFonts w:ascii="Verdana" w:hAnsi="Verdana" w:eastAsia="Verdana"/>
                      <w:color w:val="000000"/>
                      <w:spacing w:val="-9"/>
                      <w:w w:val="100"/>
                      <w:sz w:val="17"/>
                      <w:vertAlign w:val="baseline"/>
                      <w:lang w:val="es-ES"/>
                    </w:rPr>
                    <w:t xml:space="preserve">tivo su crédito cuando tiene sentido es cuando se produce una concurrencia de acreedo</w:t>
                    <w:softHyphen/>
                  </w:r>
                  <w:r>
                    <w:rPr>
                      <w:rFonts w:ascii="Verdana" w:hAnsi="Verdana" w:eastAsia="Verdana"/>
                      <w:color w:val="000000"/>
                      <w:spacing w:val="-9"/>
                      <w:w w:val="100"/>
                      <w:sz w:val="17"/>
                      <w:vertAlign w:val="baseline"/>
                      <w:lang w:val="es-ES"/>
                    </w:rPr>
                    <w:t xml:space="preserve">res y el patrimonio del deudor no es suficiente para satisfacerlo. Dicha preferencia permi</w:t>
                    <w:softHyphen/>
                  </w:r>
                  <w:r>
                    <w:rPr>
                      <w:rFonts w:ascii="Verdana" w:hAnsi="Verdana" w:eastAsia="Verdana"/>
                      <w:color w:val="000000"/>
                      <w:spacing w:val="-9"/>
                      <w:w w:val="100"/>
                      <w:sz w:val="17"/>
                      <w:vertAlign w:val="baseline"/>
                      <w:lang w:val="es-ES"/>
                    </w:rPr>
                    <w:t xml:space="preserve">tirá que en los supuestos de ejecución patrimonial los créditos tributarios sean satisfechos, con el producto de la venta de alguno o todos los bienes del deudor, con anterioridad a los demás, salvo las citadas excepciones.</w:t>
                  </w:r>
                </w:p>
                <w:p>
                  <w:pPr>
                    <w:spacing w:before="143" w:after="264" w:line="250"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Esta posición de privilegio de los créditos tributarios y otros créditos de derecho público ha sido y es enormemente criticada por la doctrina mercantil. Precisamente uno de los objeti-</w:t>
                  </w:r>
                  <w:r>
                    <w:rPr>
                      <w:rFonts w:ascii="Verdana" w:hAnsi="Verdana" w:eastAsia="Verdana"/>
                      <w:color w:val="000000"/>
                      <w:w w:val="100"/>
                      <w:sz w:val="24"/>
                      <w:vertAlign w:val="baseline"/>
                      <w:lang w:val="es-ES"/>
                    </w:rPr>
                    <w:t xml:space="preserve">
</w:t>
                  </w: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367pt;height:103.55pt;z-index:-1;margin-left:55.9pt;margin-top:549.4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16" w:left="144" w:hanging="144"/>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2 E</w:t>
                  </w:r>
                  <w:r>
                    <w:rPr>
                      <w:rFonts w:ascii="Verdana" w:hAnsi="Verdana" w:eastAsia="Verdana"/>
                      <w:color w:val="000000"/>
                      <w:spacing w:val="-7"/>
                      <w:w w:val="100"/>
                      <w:sz w:val="13"/>
                      <w:vertAlign w:val="subscript"/>
                      <w:lang w:val="es-ES"/>
                    </w:rPr>
                    <w:t xml:space="preserve">n</w:t>
                  </w:r>
                  <w:r>
                    <w:rPr>
                      <w:rFonts w:ascii="Verdana" w:hAnsi="Verdana" w:eastAsia="Verdana"/>
                      <w:color w:val="000000"/>
                      <w:spacing w:val="-7"/>
                      <w:w w:val="100"/>
                      <w:sz w:val="13"/>
                      <w:vertAlign w:val="baseline"/>
                      <w:lang w:val="es-ES"/>
                    </w:rPr>
                    <w:t xml:space="preserve"> este sentido, se puede consultar GARRIDO, J.: </w:t>
                  </w:r>
                  <w:r>
                    <w:rPr>
                      <w:rFonts w:ascii="Tahoma" w:hAnsi="Tahoma" w:eastAsia="Tahoma"/>
                      <w:i w:val="true"/>
                      <w:color w:val="000000"/>
                      <w:spacing w:val="-7"/>
                      <w:w w:val="100"/>
                      <w:sz w:val="13"/>
                      <w:vertAlign w:val="baseline"/>
                      <w:lang w:val="es-ES"/>
                    </w:rPr>
                    <w:t xml:space="preserve">Tratado de las preferencias del crédito, </w:t>
                  </w:r>
                  <w:r>
                    <w:rPr>
                      <w:rFonts w:ascii="Verdana" w:hAnsi="Verdana" w:eastAsia="Verdana"/>
                      <w:color w:val="000000"/>
                      <w:spacing w:val="-7"/>
                      <w:w w:val="100"/>
                      <w:sz w:val="13"/>
                      <w:vertAlign w:val="baseline"/>
                      <w:lang w:val="es-ES"/>
                    </w:rPr>
                    <w:t xml:space="preserve">Civitas, Madrid, 200, págs. 313 y ss; DIEZ SOTO, C.M.:"Los privilegios crediticios como mecanismos de protección del crédito", en la obra colecti</w:t>
                    <w:softHyphen/>
                  </w:r>
                  <w:r>
                    <w:rPr>
                      <w:rFonts w:ascii="Verdana" w:hAnsi="Verdana" w:eastAsia="Verdana"/>
                      <w:color w:val="000000"/>
                      <w:spacing w:val="-7"/>
                      <w:w w:val="100"/>
                      <w:sz w:val="13"/>
                      <w:vertAlign w:val="baseline"/>
                      <w:lang w:val="es-ES"/>
                    </w:rPr>
                    <w:t xml:space="preserve">va Preferencias de créditos, Manuales de Formación Continuada 2, Consejo General del Poder Judicial, Madrid, 2000, págs. 26 y ss; o LOPÉZ PELAEZ, P.: Los créditos preferentes en el Derecho español, Editorial Trivium, Madrid, 2001, págs. 55 y ss.</w:t>
                  </w:r>
                </w:p>
                <w:p>
                  <w:pPr>
                    <w:spacing w:before="95" w:after="0" w:line="176" w:lineRule="exact"/>
                    <w:ind w:right="216" w:left="144" w:hanging="144"/>
                    <w:jc w:val="both"/>
                    <w:textAlignment w:val="baseline"/>
                    <w:rPr>
                      <w:rFonts w:ascii="Tahoma" w:hAnsi="Tahoma" w:eastAsia="Tahoma"/>
                      <w:color w:val="000000"/>
                      <w:spacing w:val="0"/>
                      <w:w w:val="100"/>
                      <w:sz w:val="13"/>
                      <w:vertAlign w:val="superscript"/>
                      <w:lang w:val="es-ES"/>
                    </w:rPr>
                  </w:pPr>
                  <w:r>
                    <w:rPr>
                      <w:rFonts w:ascii="Tahoma" w:hAnsi="Tahoma" w:eastAsia="Tahoma"/>
                      <w:color w:val="000000"/>
                      <w:spacing w:val="0"/>
                      <w:w w:val="100"/>
                      <w:sz w:val="13"/>
                      <w:vertAlign w:val="superscript"/>
                      <w:lang w:val="es-ES"/>
                    </w:rPr>
                    <w:t xml:space="preserve">3</w:t>
                  </w:r>
                  <w:r>
                    <w:rPr>
                      <w:rFonts w:ascii="Verdana" w:hAnsi="Verdana" w:eastAsia="Verdana"/>
                      <w:color w:val="000000"/>
                      <w:spacing w:val="0"/>
                      <w:w w:val="100"/>
                      <w:sz w:val="13"/>
                      <w:vertAlign w:val="baseline"/>
                      <w:lang w:val="es-ES"/>
                    </w:rPr>
                    <w:t xml:space="preserve"> Sobre el tema véase, por todos, el exhaustivo estudio de MUÑOZ MERINO, A: Las garantías del crédito tributario, Aranzadi, Pamplona, 1996, págs. 66 y ss.</w:t>
                  </w:r>
                </w:p>
                <w:p>
                  <w:pPr>
                    <w:spacing w:before="316" w:after="9" w:line="231" w:lineRule="exact"/>
                    <w:ind w:right="0" w:left="0" w:firstLine="0"/>
                    <w:jc w:val="righ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Revista Técnica Tributaria N° 79 123</w:t>
                  </w:r>
                </w:p>
              </w:txbxContent>
            </v:textbox>
          </v:shape>
        </w:pict>
      </w:r>
    </w:p>
    <w:p>
      <w:pPr>
        <w:sectPr>
          <w:type w:val="nextPage"/>
          <w:pgSz w:w="9360" w:h="13603" w:orient="portrait"/>
          <w:pgMar w:bottom="241" w:top="792" w:right="902" w:left="111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6" coordsize="21600,21600" o:spt="202" path="m,l,21600r21600,l21600,xe">
            <v:stroke joinstyle="miter"/>
            <v:path gradientshapeok="t" o:connecttype="rect"/>
          </v:shapetype>
          <v:shape id="_x0000_s35" type="#_x0000_t36" filled="f" stroked="f" style="position:absolute;width:367pt;height:13.75pt;z-index:-1;margin-left:43.9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0" w:left="216" w:firstLine="0"/>
                    <w:jc w:val="left"/>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ESTUDIOS</w:t>
                  </w:r>
                </w:p>
              </w:txbxContent>
            </v:textbox>
          </v:shape>
        </w:pict>
      </w:r>
      <w:r>
        <w:pict>
          <v:shapetype id="_x0000_t37" coordsize="21600,21600" o:spt="202" path="m,l,21600r21600,l21600,xe">
            <v:stroke joinstyle="miter"/>
            <v:path gradientshapeok="t" o:connecttype="rect"/>
          </v:shapetype>
          <v:shape id="_x0000_s36" type="#_x0000_t37" filled="f" stroked="f" style="position:absolute;width:367pt;height:302.9pt;z-index:-1;margin-left:43.9pt;margin-top:67.75pt;mso-wrap-distance-left:0pt;mso-wrap-distance-right:0pt;mso-position-horizontal-relative:page;mso-position-vertical-relative:page">
            <w10:wrap type="square" side="both"/>
            <v:fill opacity="1" o:opacity2="1" recolor="f" rotate="f" type="solid"/>
            <v:textbox inset="0pt, 0pt, 0pt, 0pt">
              <w:txbxContent>
                <w:p>
                  <w:pPr>
                    <w:spacing w:before="298" w:after="0" w:line="261" w:lineRule="exact"/>
                    <w:ind w:right="0" w:left="216"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vos de la nueva Ley Concursal, Ley 22/2003 (en adelante, LC), ha sido la reducción de los privilegios existentes, y, en particular, de los privilegios especiales y generales de los que gozan las Administraciones públicas para el cobro preferente de sus créditos. El privilegio general de la Hacienda Pública para el cobro de sus créditos supone una excepción al </w:t>
                  </w:r>
                  <w:r>
                    <w:rPr>
                      <w:rFonts w:ascii="Tahoma" w:hAnsi="Tahoma" w:eastAsia="Tahoma"/>
                      <w:i w:val="true"/>
                      <w:color w:val="000000"/>
                      <w:spacing w:val="-11"/>
                      <w:w w:val="100"/>
                      <w:sz w:val="17"/>
                      <w:vertAlign w:val="baseline"/>
                      <w:lang w:val="es-ES"/>
                    </w:rPr>
                    <w:t xml:space="preserve">principio de la par conditio creditorum, </w:t>
                  </w:r>
                  <w:r>
                    <w:rPr>
                      <w:rFonts w:ascii="Verdana" w:hAnsi="Verdana" w:eastAsia="Verdana"/>
                      <w:color w:val="000000"/>
                      <w:spacing w:val="-11"/>
                      <w:w w:val="100"/>
                      <w:sz w:val="17"/>
                      <w:vertAlign w:val="baseline"/>
                      <w:lang w:val="es-ES"/>
                    </w:rPr>
                    <w:t xml:space="preserve">característico del señalado procedimiento concursal</w:t>
                  </w:r>
                  <w:r>
                    <w:rPr>
                      <w:rFonts w:ascii="Verdana" w:hAnsi="Verdana" w:eastAsia="Verdana"/>
                      <w:color w:val="000000"/>
                      <w:spacing w:val="-11"/>
                      <w:w w:val="100"/>
                      <w:sz w:val="17"/>
                      <w:vertAlign w:val="superscript"/>
                      <w:lang w:val="es-ES"/>
                    </w:rPr>
                    <w:t xml:space="preserve">4</w:t>
                  </w:r>
                  <w:r>
                    <w:rPr>
                      <w:rFonts w:ascii="Verdana" w:hAnsi="Verdana" w:eastAsia="Verdana"/>
                      <w:color w:val="000000"/>
                      <w:spacing w:val="-11"/>
                      <w:w w:val="100"/>
                      <w:sz w:val="17"/>
                      <w:vertAlign w:val="baseline"/>
                      <w:lang w:val="es-ES"/>
                    </w:rPr>
                    <w:t xml:space="preserve">.</w:t>
                  </w:r>
                </w:p>
                <w:p>
                  <w:pPr>
                    <w:spacing w:before="140" w:after="388" w:line="261" w:lineRule="exact"/>
                    <w:ind w:right="0" w:left="216" w:firstLine="0"/>
                    <w:jc w:val="both"/>
                    <w:textAlignment w:val="baseline"/>
                    <w:rPr>
                      <w:rFonts w:ascii="Verdana" w:hAnsi="Verdana" w:eastAsia="Verdana"/>
                      <w:color w:val="000000"/>
                      <w:spacing w:val="-1"/>
                      <w:w w:val="100"/>
                      <w:sz w:val="17"/>
                      <w:vertAlign w:val="baseline"/>
                      <w:lang w:val="es-ES"/>
                    </w:rPr>
                  </w:pPr>
                  <w:r>
                    <w:rPr>
                      <w:rFonts w:ascii="Verdana" w:hAnsi="Verdana" w:eastAsia="Verdana"/>
                      <w:color w:val="000000"/>
                      <w:spacing w:val="-1"/>
                      <w:w w:val="100"/>
                      <w:sz w:val="17"/>
                      <w:vertAlign w:val="baseline"/>
                      <w:lang w:val="es-ES"/>
                    </w:rPr>
                    <w:t xml:space="preserve">Ahora bien, una de las principales novedades de la Ley General Tributaria (en ade</w:t>
                    <w:softHyphen/>
                  </w:r>
                  <w:r>
                    <w:rPr>
                      <w:rFonts w:ascii="Verdana" w:hAnsi="Verdana" w:eastAsia="Verdana"/>
                      <w:color w:val="000000"/>
                      <w:spacing w:val="-1"/>
                      <w:w w:val="100"/>
                      <w:sz w:val="17"/>
                      <w:vertAlign w:val="baseline"/>
                      <w:lang w:val="es-ES"/>
                    </w:rPr>
                    <w:t xml:space="preserve">lante, LGT) en el derecho de prelación del crédito tributario es la introducción de un segundo apartado en el que se refiere expresamente al sometimiento de esta garan</w:t>
                    <w:softHyphen/>
                  </w:r>
                  <w:r>
                    <w:rPr>
                      <w:rFonts w:ascii="Verdana" w:hAnsi="Verdana" w:eastAsia="Verdana"/>
                      <w:color w:val="000000"/>
                      <w:spacing w:val="-1"/>
                      <w:w w:val="100"/>
                      <w:sz w:val="17"/>
                      <w:vertAlign w:val="baseline"/>
                      <w:lang w:val="es-ES"/>
                    </w:rPr>
                    <w:t xml:space="preserve">tía del crédito tributario a lo establecido en la LC. En las leyes derogadas por las nue</w:t>
                    <w:softHyphen/>
                  </w:r>
                  <w:r>
                    <w:rPr>
                      <w:rFonts w:ascii="Verdana" w:hAnsi="Verdana" w:eastAsia="Verdana"/>
                      <w:color w:val="000000"/>
                      <w:spacing w:val="-1"/>
                      <w:w w:val="100"/>
                      <w:sz w:val="17"/>
                      <w:vertAlign w:val="baseline"/>
                      <w:lang w:val="es-ES"/>
                    </w:rPr>
                    <w:t xml:space="preserve">vas normas aprobadas en 2003 no se diferenciaba según que la Hacienda Pública concurriese con otros acreedores en un procedimiento de ejecución singular o uni</w:t>
                    <w:softHyphen/>
                  </w:r>
                  <w:r>
                    <w:rPr>
                      <w:rFonts w:ascii="Verdana" w:hAnsi="Verdana" w:eastAsia="Verdana"/>
                      <w:color w:val="000000"/>
                      <w:spacing w:val="-1"/>
                      <w:w w:val="100"/>
                      <w:sz w:val="17"/>
                      <w:vertAlign w:val="baseline"/>
                      <w:lang w:val="es-ES"/>
                    </w:rPr>
                    <w:t xml:space="preserve">versal, por lo que el alcance del derecho de prelación de la Hacienda Pública era, con ciertos matices, similar en ambos tipos de procedimientos. No obstante, de la nueva regulación se deduce que si bien en los procesos de ejecución singular es de aplica</w:t>
                    <w:softHyphen/>
                  </w:r>
                  <w:r>
                    <w:rPr>
                      <w:rFonts w:ascii="Verdana" w:hAnsi="Verdana" w:eastAsia="Verdana"/>
                      <w:color w:val="000000"/>
                      <w:spacing w:val="-1"/>
                      <w:w w:val="100"/>
                      <w:sz w:val="17"/>
                      <w:vertAlign w:val="baseline"/>
                      <w:lang w:val="es-ES"/>
                    </w:rPr>
                    <w:t xml:space="preserve">ción directa la regulación contemplada en la norma tributaria sobre el derecho de prelación', en los casos de concurrencia en un procedimiento de ejecución colectivo la normativa tributaria ha de analizarse en concurrencia con la regulación concursal. Precisamente el objeto de nuestro trabajo es precisar como se conecta el señalado derecho de prelación de la Hacienda Pública determinado en la LGT con la norma</w:t>
                    <w:softHyphen/>
                  </w:r>
                  <w:r>
                    <w:rPr>
                      <w:rFonts w:ascii="Verdana" w:hAnsi="Verdana" w:eastAsia="Verdana"/>
                      <w:color w:val="000000"/>
                      <w:spacing w:val="-1"/>
                      <w:w w:val="100"/>
                      <w:sz w:val="17"/>
                      <w:vertAlign w:val="baseline"/>
                      <w:lang w:val="es-ES"/>
                    </w:rPr>
                    <w:t xml:space="preserve">tiva concursal.</w:t>
                  </w:r>
                </w:p>
              </w:txbxContent>
            </v:textbox>
          </v:shape>
        </w:pict>
      </w:r>
      <w:r>
        <w:pict>
          <v:shapetype id="_x0000_t38" coordsize="21600,21600" o:spt="202" path="m,l,21600r21600,l21600,xe">
            <v:stroke joinstyle="miter"/>
            <v:path gradientshapeok="t" o:connecttype="rect"/>
          </v:shapetype>
          <v:shape id="_x0000_s37" type="#_x0000_t38" filled="f" stroked="f" style="position:absolute;width:367pt;height:283.35pt;z-index:-1;margin-left:43.9pt;margin-top:370.65pt;mso-wrap-distance-left:0pt;mso-wrap-distance-right:0pt;mso-position-horizontal-relative:page;mso-position-vertical-relative:page">
            <w10:wrap type="square" side="both"/>
            <v:fill opacity="1" o:opacity2="1" recolor="f" rotate="f" type="solid"/>
            <v:textbox inset="0pt, 0pt, 0pt, 0pt">
              <w:txbxContent>
                <w:p>
                  <w:pPr>
                    <w:spacing w:before="0" w:after="0" w:line="179" w:lineRule="exact"/>
                    <w:ind w:right="0" w:left="432" w:hanging="216"/>
                    <w:jc w:val="both"/>
                    <w:textAlignment w:val="baseline"/>
                    <w:rPr>
                      <w:rFonts w:ascii="Verdana" w:hAnsi="Verdana" w:eastAsia="Verdana"/>
                      <w:b w:val="true"/>
                      <w:color w:val="000000"/>
                      <w:spacing w:val="-7"/>
                      <w:w w:val="100"/>
                      <w:sz w:val="11"/>
                      <w:vertAlign w:val="baseline"/>
                      <w:lang w:val="es-ES"/>
                    </w:rPr>
                  </w:pPr>
                  <w:r>
                    <w:rPr>
                      <w:rFonts w:ascii="Verdana" w:hAnsi="Verdana" w:eastAsia="Verdana"/>
                      <w:b w:val="true"/>
                      <w:color w:val="000000"/>
                      <w:spacing w:val="-7"/>
                      <w:w w:val="100"/>
                      <w:sz w:val="11"/>
                      <w:vertAlign w:val="baseline"/>
                      <w:lang w:val="es-ES"/>
                    </w:rPr>
                    <w:t xml:space="preserve">4 </w:t>
                  </w:r>
                  <w:r>
                    <w:rPr>
                      <w:rFonts w:ascii="Verdana" w:hAnsi="Verdana" w:eastAsia="Verdana"/>
                      <w:color w:val="000000"/>
                      <w:spacing w:val="-7"/>
                      <w:w w:val="100"/>
                      <w:sz w:val="13"/>
                      <w:vertAlign w:val="baseline"/>
                      <w:lang w:val="es-ES"/>
                    </w:rPr>
                    <w:t xml:space="preserve">La Exposición de Motivos de la Ley Concursal señala que "se considera que el principio de igualdad de tratamiento de los acreedores ha de constituir la regla general del concurso, y que sus excepciones han de ser muy contadas y siempre justificadas", destacándose como una de las novedades más significativas de la nueva Ley la reducción en el número y la limitación en la cuantía de algunos de esos privilegios y en particular, de los que goza la Administración Tributaria Además, la citada Exposición de Motivos destaca que "la regulación de esta materia de clasificación de los créditos constituye una de las innovaciones más importantes que introduce la ley, porque reduce drásticamente los privilegios y preferencias a efectos del concurso" y que "esos privilegios se reducen en número e incluso se limitan en su cuantía a algunos de los tradicionalmente reconocidos, como los tributarios y los de cuotas de la Seguridad Social (hasta el 50 por ciento de su importe en cada caso)".</w:t>
                  </w:r>
                </w:p>
                <w:p>
                  <w:pPr>
                    <w:spacing w:before="104" w:after="0" w:line="179" w:lineRule="exact"/>
                    <w:ind w:right="0" w:left="432" w:hanging="216"/>
                    <w:jc w:val="both"/>
                    <w:textAlignment w:val="baseline"/>
                    <w:rPr>
                      <w:rFonts w:ascii="Arial Narrow" w:hAnsi="Arial Narrow" w:eastAsia="Arial Narrow"/>
                      <w:b w:val="true"/>
                      <w:color w:val="000000"/>
                      <w:spacing w:val="-6"/>
                      <w:w w:val="100"/>
                      <w:sz w:val="13"/>
                      <w:vertAlign w:val="superscript"/>
                      <w:lang w:val="es-ES"/>
                    </w:rPr>
                  </w:pPr>
                  <w:r>
                    <w:rPr>
                      <w:rFonts w:ascii="Arial Narrow" w:hAnsi="Arial Narrow" w:eastAsia="Arial Narrow"/>
                      <w:b w:val="true"/>
                      <w:color w:val="000000"/>
                      <w:spacing w:val="-6"/>
                      <w:w w:val="100"/>
                      <w:sz w:val="13"/>
                      <w:vertAlign w:val="superscript"/>
                      <w:lang w:val="es-ES"/>
                    </w:rPr>
                    <w:t xml:space="preserve">5</w:t>
                  </w:r>
                  <w:r>
                    <w:rPr>
                      <w:rFonts w:ascii="Verdana" w:hAnsi="Verdana" w:eastAsia="Verdana"/>
                      <w:color w:val="000000"/>
                      <w:spacing w:val="-6"/>
                      <w:w w:val="100"/>
                      <w:sz w:val="13"/>
                      <w:vertAlign w:val="baseline"/>
                      <w:lang w:val="es-ES"/>
                    </w:rPr>
                    <w:t xml:space="preserve"> Sigue siendo válida, por tanto, y cabe traer a colación, por su claridad, la Resolución de de la Dirección General de los Registros y Notariados de 13 de noviembre de 1997 que considera "la preferencia de un crédito es una cualidad intrínseca del mismo, que, en los casos de ejecución aislada, exige que el acreedor preferente tenga que hacerla valer por la vía de la tercería de mejor derecho en la ejecución ya instada por otro acreedor del ejecutado; es decir, es el acreedor pretendidamente preferente el que debe acudir a una ejecución ya iniciada por otro acreedor del común deudor si quiere hacer vales su pretendida preferencia, pues en otro caso devendrá inoperante y el precio del reman-te se destinará íntegramente al pago en primer lugar del ejecutante. Esto quiere decir que la mera yuxtaposición, sobre un mismo bien, de embargos acordados en procedimientos distintos no implica concurrencia de créditos y dicha coli</w:t>
                    <w:softHyphen/>
                  </w:r>
                  <w:r>
                    <w:rPr>
                      <w:rFonts w:ascii="Verdana" w:hAnsi="Verdana" w:eastAsia="Verdana"/>
                      <w:color w:val="000000"/>
                      <w:spacing w:val="-6"/>
                      <w:w w:val="100"/>
                      <w:sz w:val="13"/>
                      <w:vertAlign w:val="baseline"/>
                      <w:lang w:val="es-ES"/>
                    </w:rPr>
                    <w:t xml:space="preserve">sión de embargos debe resolverse por el criterio prior tempore, que es el criterio de resolución de conflictos que rige en el ámbito de los derechos reales. De este modo se garantiza una racional organización de la actuación ejecu</w:t>
                    <w:softHyphen/>
                  </w:r>
                  <w:r>
                    <w:rPr>
                      <w:rFonts w:ascii="Verdana" w:hAnsi="Verdana" w:eastAsia="Verdana"/>
                      <w:color w:val="000000"/>
                      <w:spacing w:val="-6"/>
                      <w:w w:val="100"/>
                      <w:sz w:val="13"/>
                      <w:vertAlign w:val="baseline"/>
                      <w:lang w:val="es-ES"/>
                    </w:rPr>
                    <w:t xml:space="preserve">tiva y se conjugan la salvaguardia del juego de las preferencias de los distintos créditos con el necesario respeto del principio de protección jurisdiccional de los derecho e intereses legítimos, recogidos en el artículo 24 de la CE, al garantizar al acreedor que primero inicia la ejecución sobre un bien de su deudor, que ningún otro acreedor del mismo deudor se le anticipará en el cobro con cargo a ese bien so pretexto de mejor condición de su crédito, sin previa declaración judicial que así lo reconozca, recaída en trámite contradictorio. En definitiva, la concurrencia de varios créditos sobre un mismo bien sólo puede determinar la preferencia de uno de ellos cuando hay concurrencia de acreedores y se hace vale, un juicio universal, o en una ejecución singular por medio de una tercería de mejor derecho".</w:t>
                  </w:r>
                </w:p>
                <w:p>
                  <w:pPr>
                    <w:spacing w:before="285" w:after="38" w:line="238" w:lineRule="exact"/>
                    <w:ind w:right="0" w:left="0" w:firstLine="0"/>
                    <w:jc w:val="left"/>
                    <w:textAlignment w:val="baseline"/>
                    <w:rPr>
                      <w:rFonts w:ascii="Tahoma" w:hAnsi="Tahoma" w:eastAsia="Tahoma"/>
                      <w:b w:val="true"/>
                      <w:color w:val="000000"/>
                      <w:spacing w:val="-3"/>
                      <w:w w:val="100"/>
                      <w:sz w:val="15"/>
                      <w:vertAlign w:val="baseline"/>
                      <w:lang w:val="es-ES"/>
                    </w:rPr>
                  </w:pPr>
                  <w:r>
                    <w:rPr>
                      <w:rFonts w:ascii="Tahoma" w:hAnsi="Tahoma" w:eastAsia="Tahoma"/>
                      <w:b w:val="true"/>
                      <w:color w:val="000000"/>
                      <w:spacing w:val="-3"/>
                      <w:w w:val="100"/>
                      <w:sz w:val="15"/>
                      <w:vertAlign w:val="baseline"/>
                      <w:lang w:val="es-ES"/>
                    </w:rPr>
                    <w:t xml:space="preserve">24 l </w:t>
                  </w:r>
                  <w:r>
                    <w:rPr>
                      <w:rFonts w:ascii="Verdana" w:hAnsi="Verdana" w:eastAsia="Verdana"/>
                      <w:color w:val="000000"/>
                      <w:spacing w:val="-3"/>
                      <w:w w:val="100"/>
                      <w:sz w:val="13"/>
                      <w:vertAlign w:val="baseline"/>
                      <w:lang w:val="es-ES"/>
                    </w:rPr>
                    <w:t xml:space="preserve">Revista Técnica Tributaria N° 79</w:t>
                  </w:r>
                </w:p>
              </w:txbxContent>
            </v:textbox>
          </v:shape>
        </w:pict>
      </w:r>
    </w:p>
    <w:p>
      <w:pPr>
        <w:sectPr>
          <w:type w:val="nextPage"/>
          <w:pgSz w:w="9360" w:h="13603" w:orient="portrait"/>
          <w:pgMar w:bottom="231" w:top="792" w:right="1142" w:left="87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9" coordsize="21600,21600" o:spt="202" path="m,l,21600r21600,l21600,xe">
            <v:stroke joinstyle="miter"/>
            <v:path gradientshapeok="t" o:connecttype="rect"/>
          </v:shapetype>
          <v:shape id="_x0000_s38" type="#_x0000_t39" filled="f" stroked="f" style="position:absolute;width:367pt;height:14.5pt;z-index:-1;margin-left:56.05pt;margin-top:53pt;mso-wrap-distance-left:0pt;mso-wrap-distance-right:0pt;mso-position-horizontal-relative:page;mso-position-vertical-relative:page">
            <w10:wrap type="square" side="both"/>
            <v:fill opacity="1" o:opacity2="1" recolor="f" rotate="f" type="solid"/>
            <v:textbox inset="0pt, 0pt, 0pt, 0pt">
              <w:txbxContent>
                <w:p>
                  <w:pPr>
                    <w:spacing w:before="15" w:after="35" w:line="229" w:lineRule="exact"/>
                    <w:ind w:right="216" w:left="0" w:firstLine="0"/>
                    <w:jc w:val="right"/>
                    <w:textAlignment w:val="baseline"/>
                    <w:rPr>
                      <w:rFonts w:ascii="Verdana" w:hAnsi="Verdana" w:eastAsia="Verdana"/>
                      <w:i w:val="true"/>
                      <w:color w:val="000000"/>
                      <w:spacing w:val="-5"/>
                      <w:w w:val="100"/>
                      <w:sz w:val="13"/>
                      <w:vertAlign w:val="baseline"/>
                      <w:lang w:val="es-ES"/>
                    </w:rPr>
                  </w:pPr>
                  <w:r>
                    <w:rPr>
                      <w:rFonts w:ascii="Verdana" w:hAnsi="Verdana" w:eastAsia="Verdana"/>
                      <w:i w:val="true"/>
                      <w:color w:val="000000"/>
                      <w:spacing w:val="-5"/>
                      <w:w w:val="100"/>
                      <w:sz w:val="13"/>
                      <w:vertAlign w:val="baseline"/>
                      <w:lang w:val="es-ES"/>
                    </w:rPr>
                    <w:t xml:space="preserve">Luis Mahdrez Pascual </w:t>
                  </w:r>
                  <w:r>
                    <w:rPr>
                      <w:rFonts w:ascii="Verdana" w:hAnsi="Verdana" w:eastAsia="Verdana"/>
                      <w:color w:val="000000"/>
                      <w:spacing w:val="-5"/>
                      <w:w w:val="100"/>
                      <w:sz w:val="17"/>
                      <w:vertAlign w:val="baseline"/>
                      <w:lang w:val="es-ES"/>
                    </w:rPr>
                    <w:t xml:space="preserve">y Antonio José </w:t>
                  </w:r>
                  <w:r>
                    <w:rPr>
                      <w:rFonts w:ascii="Verdana" w:hAnsi="Verdana" w:eastAsia="Verdana"/>
                      <w:i w:val="true"/>
                      <w:color w:val="000000"/>
                      <w:spacing w:val="-5"/>
                      <w:w w:val="100"/>
                      <w:sz w:val="13"/>
                      <w:vertAlign w:val="baseline"/>
                      <w:lang w:val="es-ES"/>
                    </w:rPr>
                    <w:t xml:space="preserve">Sánchez </w:t>
                  </w:r>
                  <w:r>
                    <w:rPr>
                      <w:rFonts w:ascii="Verdana" w:hAnsi="Verdana" w:eastAsia="Verdana"/>
                      <w:color w:val="000000"/>
                      <w:spacing w:val="-5"/>
                      <w:w w:val="100"/>
                      <w:sz w:val="17"/>
                      <w:vertAlign w:val="baseline"/>
                      <w:lang w:val="es-ES"/>
                    </w:rPr>
                    <w:t xml:space="preserve">Pino</w:t>
                  </w:r>
                </w:p>
              </w:txbxContent>
            </v:textbox>
          </v:shape>
        </w:pict>
      </w:r>
      <w:r>
        <w:pict>
          <v:shapetype id="_x0000_t40" coordsize="21600,21600" o:spt="202" path="m,l,21600r21600,l21600,xe">
            <v:stroke joinstyle="miter"/>
            <v:path gradientshapeok="t" o:connecttype="rect"/>
          </v:shapetype>
          <v:shape id="_x0000_s39" type="#_x0000_t40" filled="f" stroked="f" style="position:absolute;width:367pt;height:434.65pt;z-index:-1;margin-left:56.05pt;margin-top:67.5pt;mso-wrap-distance-left:0pt;mso-wrap-distance-right:0pt;mso-position-horizontal-relative:page;mso-position-vertical-relative:page">
            <w10:wrap type="square" side="both"/>
            <v:fill opacity="1" o:opacity2="1" recolor="f" rotate="f" type="solid"/>
            <v:textbox inset="0pt, 0pt, 0pt, 0pt">
              <w:txbxContent>
                <w:p>
                  <w:pPr>
                    <w:spacing w:before="309" w:after="0" w:line="246" w:lineRule="exact"/>
                    <w:ind w:right="1008" w:left="288" w:hanging="288"/>
                    <w:jc w:val="left"/>
                    <w:textAlignment w:val="baseline"/>
                    <w:rPr>
                      <w:rFonts w:ascii="Verdana" w:hAnsi="Verdana" w:eastAsia="Verdana"/>
                      <w:b w:val="true"/>
                      <w:color w:val="000000"/>
                      <w:spacing w:val="-4"/>
                      <w:w w:val="100"/>
                      <w:sz w:val="17"/>
                      <w:vertAlign w:val="baseline"/>
                      <w:lang w:val="es-ES"/>
                    </w:rPr>
                  </w:pPr>
                  <w:r>
                    <w:rPr>
                      <w:rFonts w:ascii="Verdana" w:hAnsi="Verdana" w:eastAsia="Verdana"/>
                      <w:b w:val="true"/>
                      <w:color w:val="000000"/>
                      <w:spacing w:val="-4"/>
                      <w:w w:val="100"/>
                      <w:sz w:val="17"/>
                      <w:vertAlign w:val="baseline"/>
                      <w:lang w:val="es-ES"/>
                    </w:rPr>
                    <w:t xml:space="preserve">2. La clasificación de los créditos tributarios en los procedimientos concursales</w:t>
                  </w:r>
                </w:p>
                <w:p>
                  <w:pPr>
                    <w:spacing w:before="279" w:after="0" w:line="243" w:lineRule="exact"/>
                    <w:ind w:right="648" w:left="288" w:hanging="288"/>
                    <w:jc w:val="left"/>
                    <w:textAlignment w:val="baseline"/>
                    <w:rPr>
                      <w:rFonts w:ascii="Verdana" w:hAnsi="Verdana" w:eastAsia="Verdana"/>
                      <w:b w:val="true"/>
                      <w:color w:val="000000"/>
                      <w:spacing w:val="0"/>
                      <w:w w:val="100"/>
                      <w:sz w:val="17"/>
                      <w:vertAlign w:val="baseline"/>
                      <w:lang w:val="es-ES"/>
                    </w:rPr>
                  </w:pPr>
                  <w:r>
                    <w:rPr>
                      <w:rFonts w:ascii="Verdana" w:hAnsi="Verdana" w:eastAsia="Verdana"/>
                      <w:b w:val="true"/>
                      <w:color w:val="000000"/>
                      <w:spacing w:val="0"/>
                      <w:w w:val="100"/>
                      <w:sz w:val="17"/>
                      <w:vertAlign w:val="baseline"/>
                      <w:lang w:val="es-ES"/>
                    </w:rPr>
                    <w:t xml:space="preserve">2.1. La reforma de la Ley Concursal en su aplicación a los créditos de la Hacienda Pública</w:t>
                  </w:r>
                </w:p>
                <w:p>
                  <w:pPr>
                    <w:spacing w:before="172" w:after="0" w:line="254"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Para establecer conclusiones precisas sobre el alcance del privilegio general de la Hacienda Pública en los procedimientos concursales es necesario analizar los principios que han regi</w:t>
                    <w:softHyphen/>
                  </w:r>
                  <w:r>
                    <w:rPr>
                      <w:rFonts w:ascii="Verdana" w:hAnsi="Verdana" w:eastAsia="Verdana"/>
                      <w:color w:val="000000"/>
                      <w:spacing w:val="-8"/>
                      <w:w w:val="100"/>
                      <w:sz w:val="17"/>
                      <w:vertAlign w:val="baseline"/>
                      <w:lang w:val="es-ES"/>
                    </w:rPr>
                    <w:t xml:space="preserve">do la reforma de la LC de 2003 y, en particular, los objetivos que se ha pretendido deri</w:t>
                    <w:softHyphen/>
                  </w:r>
                  <w:r>
                    <w:rPr>
                      <w:rFonts w:ascii="Verdana" w:hAnsi="Verdana" w:eastAsia="Verdana"/>
                      <w:color w:val="000000"/>
                      <w:spacing w:val="-8"/>
                      <w:w w:val="100"/>
                      <w:sz w:val="17"/>
                      <w:vertAlign w:val="baseline"/>
                      <w:lang w:val="es-ES"/>
                    </w:rPr>
                    <w:t xml:space="preserve">var del desarrollo de un procedimiento concursal.</w:t>
                  </w:r>
                </w:p>
                <w:p>
                  <w:pPr>
                    <w:spacing w:before="133" w:after="0" w:line="254" w:lineRule="exact"/>
                    <w:ind w:right="216"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Inicialmente se ha de subrayar que la Hacienda Pública se ha visto afectada por una las innovaciones más importantes que ha introducido la reforma concursal, como ha sido la reducción de los privilegios y preferencias de los créditos públicos a efectos del concurso. Aunque dicha Ley mantiene el carácter privilegiado de los créditos públicos y, en particu</w:t>
                    <w:softHyphen/>
                  </w:r>
                  <w:r>
                    <w:rPr>
                      <w:rFonts w:ascii="Verdana" w:hAnsi="Verdana" w:eastAsia="Verdana"/>
                      <w:color w:val="000000"/>
                      <w:spacing w:val="-6"/>
                      <w:w w:val="100"/>
                      <w:sz w:val="17"/>
                      <w:vertAlign w:val="baseline"/>
                      <w:lang w:val="es-ES"/>
                    </w:rPr>
                    <w:t xml:space="preserve">lar, de los créditos de los que son titulares las Haciendas Públicas, se ha procedido a una importante reducción cuantitativa del importe de tales privilegios. Con anterioridad a la entrada en vigor de la nueva LC, los créditos tributarios tenían carácter privilegiado en su totalidad. En virtud de la nueva clasificación de los créditos que introduce la LC, los crédi</w:t>
                    <w:softHyphen/>
                  </w:r>
                  <w:r>
                    <w:rPr>
                      <w:rFonts w:ascii="Verdana" w:hAnsi="Verdana" w:eastAsia="Verdana"/>
                      <w:color w:val="000000"/>
                      <w:spacing w:val="-6"/>
                      <w:w w:val="100"/>
                      <w:sz w:val="17"/>
                      <w:vertAlign w:val="baseline"/>
                      <w:lang w:val="es-ES"/>
                    </w:rPr>
                    <w:t xml:space="preserve">tos tributarios encajan entre los que gozan de privilegio general, anteponiéndose a ellos tan sólo los créditos con privilegio especial que enumera el artículo 90 de dicha Ley. Al margen del privilegio especial del que puedan gozar tales créditos -por estar garantizados con un derecho real-, con carácter general han visto reducido el tradicional privilegio gene</w:t>
                    <w:softHyphen/>
                  </w:r>
                  <w:r>
                    <w:rPr>
                      <w:rFonts w:ascii="Verdana" w:hAnsi="Verdana" w:eastAsia="Verdana"/>
                      <w:color w:val="000000"/>
                      <w:spacing w:val="-6"/>
                      <w:w w:val="100"/>
                      <w:sz w:val="17"/>
                      <w:vertAlign w:val="baseline"/>
                      <w:lang w:val="es-ES"/>
                    </w:rPr>
                    <w:t xml:space="preserve">ral del que gozaban para su cobro, al 50 por 100 de su importe, cifra superior a la ini</w:t>
                    <w:softHyphen/>
                  </w:r>
                  <w:r>
                    <w:rPr>
                      <w:rFonts w:ascii="Verdana" w:hAnsi="Verdana" w:eastAsia="Verdana"/>
                      <w:color w:val="000000"/>
                      <w:spacing w:val="-6"/>
                      <w:w w:val="100"/>
                      <w:sz w:val="17"/>
                      <w:vertAlign w:val="baseline"/>
                      <w:lang w:val="es-ES"/>
                    </w:rPr>
                    <w:t xml:space="preserve">cialmente prevista en el borrador del Anteproyecto, que era aún más restrictivo a estos efectos</w:t>
                  </w:r>
                  <w:r>
                    <w:rPr>
                      <w:rFonts w:ascii="Verdana" w:hAnsi="Verdana" w:eastAsia="Verdana"/>
                      <w:color w:val="000000"/>
                      <w:spacing w:val="-6"/>
                      <w:w w:val="100"/>
                      <w:sz w:val="17"/>
                      <w:vertAlign w:val="superscript"/>
                      <w:lang w:val="es-ES"/>
                    </w:rPr>
                    <w:t xml:space="preserve">6</w:t>
                  </w:r>
                  <w:r>
                    <w:rPr>
                      <w:rFonts w:ascii="Verdana" w:hAnsi="Verdana" w:eastAsia="Verdana"/>
                      <w:color w:val="000000"/>
                      <w:spacing w:val="-6"/>
                      <w:w w:val="100"/>
                      <w:sz w:val="17"/>
                      <w:vertAlign w:val="baseline"/>
                      <w:lang w:val="es-ES"/>
                    </w:rPr>
                    <w:t xml:space="preserve">.</w:t>
                  </w:r>
                </w:p>
                <w:p>
                  <w:pPr>
                    <w:spacing w:before="135" w:after="330" w:line="254"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No obstante, no quedan incluidas en esta limitación cuantitativa del privilegio general del crédito tributario las retenciones tributarias, que pierden el criticado derecho de separa</w:t>
                    <w:softHyphen/>
                  </w:r>
                  <w:r>
                    <w:rPr>
                      <w:rFonts w:ascii="Verdana" w:hAnsi="Verdana" w:eastAsia="Verdana"/>
                      <w:color w:val="000000"/>
                      <w:spacing w:val="-8"/>
                      <w:w w:val="100"/>
                      <w:sz w:val="17"/>
                      <w:vertAlign w:val="baseline"/>
                      <w:lang w:val="es-ES"/>
                    </w:rPr>
                    <w:t xml:space="preserve">ción que la legislación anterior les concedía, de modo que los créditos derivados de reten</w:t>
                    <w:softHyphen/>
                  </w:r>
                  <w:r>
                    <w:rPr>
                      <w:rFonts w:ascii="Verdana" w:hAnsi="Verdana" w:eastAsia="Verdana"/>
                      <w:color w:val="000000"/>
                      <w:spacing w:val="-8"/>
                      <w:w w:val="100"/>
                      <w:sz w:val="17"/>
                      <w:vertAlign w:val="baseline"/>
                      <w:lang w:val="es-ES"/>
                    </w:rPr>
                    <w:t xml:space="preserve">ciones tributarias tienen en la nueva Ley la consideración de crédito privilegiado en su cuantía íntegra'. Por su parte, los créditos por intereses de demora y sanciones se incluyen en una nueva categoría creada por la LC, la de los créditos subordinados, cuyo pago no se</w:t>
                  </w:r>
                </w:p>
              </w:txbxContent>
            </v:textbox>
          </v:shape>
        </w:pict>
      </w:r>
      <w:r>
        <w:pict>
          <v:shapetype id="_x0000_t41" coordsize="21600,21600" o:spt="202" path="m,l,21600r21600,l21600,xe">
            <v:stroke joinstyle="miter"/>
            <v:path gradientshapeok="t" o:connecttype="rect"/>
          </v:shapetype>
          <v:shape id="_x0000_s40" type="#_x0000_t41" filled="f" stroked="f" style="position:absolute;width:367pt;height:151.85pt;z-index:-1;margin-left:56.05pt;margin-top:502.1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16" w:left="144" w:hanging="144"/>
                    <w:jc w:val="both"/>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6</w:t>
                  </w:r>
                  <w:r>
                    <w:rPr>
                      <w:rFonts w:ascii="Verdana" w:hAnsi="Verdana" w:eastAsia="Verdana"/>
                      <w:color w:val="000000"/>
                      <w:spacing w:val="-7"/>
                      <w:w w:val="100"/>
                      <w:sz w:val="13"/>
                      <w:vertAlign w:val="baseline"/>
                      <w:lang w:val="es-ES"/>
                    </w:rPr>
                    <w:t xml:space="preserve"> En el borrador inicial del Anteproyecto de Ley Concursal, elaborado por la Sección Especial correspondiente de la Comisión General de Codificación (octubre de 2000) el límite era del 10 por ciento de la masa pasiva, siendo pos</w:t>
                    <w:softHyphen/>
                  </w:r>
                  <w:r>
                    <w:rPr>
                      <w:rFonts w:ascii="Verdana" w:hAnsi="Verdana" w:eastAsia="Verdana"/>
                      <w:color w:val="000000"/>
                      <w:spacing w:val="-7"/>
                      <w:w w:val="100"/>
                      <w:sz w:val="13"/>
                      <w:vertAlign w:val="baseline"/>
                      <w:lang w:val="es-ES"/>
                    </w:rPr>
                    <w:t xml:space="preserve">teriormente elevado al 50 por ciento en el Anteproyecto de Ley de febrero de 2002, si bien, dada las críticas recibi</w:t>
                    <w:softHyphen/>
                  </w:r>
                  <w:r>
                    <w:rPr>
                      <w:rFonts w:ascii="Verdana" w:hAnsi="Verdana" w:eastAsia="Verdana"/>
                      <w:color w:val="000000"/>
                      <w:spacing w:val="-7"/>
                      <w:w w:val="100"/>
                      <w:sz w:val="13"/>
                      <w:vertAlign w:val="baseline"/>
                      <w:lang w:val="es-ES"/>
                    </w:rPr>
                    <w:t xml:space="preserve">das por referirse a la masa pasiva, en vez de a la masa activa, se modificó en el proyecto de ley remitido al Congreso (BOCG de 23 julio de 2002, número 101-1) y se cuantificó en el citado 50 por ciento de su importe. Cuantificación que también ha generado numerosos problemas de interpretación que posteriormente serán expuestos.</w:t>
                  </w:r>
                </w:p>
                <w:p>
                  <w:pPr>
                    <w:spacing w:before="82" w:after="0" w:line="180" w:lineRule="exact"/>
                    <w:ind w:right="216" w:left="144" w:hanging="144"/>
                    <w:jc w:val="both"/>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7</w:t>
                  </w:r>
                  <w:r>
                    <w:rPr>
                      <w:rFonts w:ascii="Verdana" w:hAnsi="Verdana" w:eastAsia="Verdana"/>
                      <w:color w:val="000000"/>
                      <w:spacing w:val="-7"/>
                      <w:w w:val="100"/>
                      <w:sz w:val="13"/>
                      <w:vertAlign w:val="baseline"/>
                      <w:lang w:val="es-ES"/>
                    </w:rPr>
                    <w:t xml:space="preserve"> Conforme al artículo 91 de la Ley Concursal, son créditos con privilegio general: "2°. Las cantidades correspondientes a retenciones tributarias y de la Seguridad Social debidas por el concursado en cumplimiento de una obligación legal. ... 4°. Los créditos tributarios y demás de Derecho Público, así como los créditos de la Seguridad Social que no gocen de privilegio especial conforme al apartado 1 del artículo 90, ni del privilegio general del número 2 de este artículo. Este privilegio podrá ejercerse para el conjunto de los créditos de la Hacienda Pública y para el conjunto de los cré</w:t>
                    <w:softHyphen/>
                  </w:r>
                  <w:r>
                    <w:rPr>
                      <w:rFonts w:ascii="Verdana" w:hAnsi="Verdana" w:eastAsia="Verdana"/>
                      <w:color w:val="000000"/>
                      <w:spacing w:val="-7"/>
                      <w:w w:val="100"/>
                      <w:sz w:val="13"/>
                      <w:vertAlign w:val="baseline"/>
                      <w:lang w:val="es-ES"/>
                    </w:rPr>
                    <w:t xml:space="preserve">ditos de la Seguridad Social, respectivamente, hasta el cincuenta por ciento de su importe".</w:t>
                  </w:r>
                </w:p>
                <w:p>
                  <w:pPr>
                    <w:spacing w:before="369" w:after="38" w:line="231" w:lineRule="exact"/>
                    <w:ind w:right="0" w:left="0" w:firstLine="0"/>
                    <w:jc w:val="righ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Revista TécnicaTributaria N° 79 </w:t>
                  </w:r>
                  <w:r>
                    <w:rPr>
                      <w:rFonts w:ascii="Verdana" w:hAnsi="Verdana" w:eastAsia="Verdana"/>
                      <w:b w:val="true"/>
                      <w:color w:val="000000"/>
                      <w:spacing w:val="-2"/>
                      <w:w w:val="100"/>
                      <w:sz w:val="15"/>
                      <w:vertAlign w:val="baseline"/>
                      <w:lang w:val="es-ES"/>
                    </w:rPr>
                    <w:t xml:space="preserve">125</w:t>
                  </w:r>
                </w:p>
              </w:txbxContent>
            </v:textbox>
          </v:shape>
        </w:pict>
      </w:r>
    </w:p>
    <w:p>
      <w:pPr>
        <w:sectPr>
          <w:type w:val="nextPage"/>
          <w:pgSz w:w="9360" w:h="13603" w:orient="portrait"/>
          <w:pgMar w:bottom="231" w:top="772" w:right="899" w:left="1121"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42" coordsize="21600,21600" o:spt="202" path="m,l,21600r21600,l21600,xe">
            <v:stroke joinstyle="miter"/>
            <v:path gradientshapeok="t" o:connecttype="rect"/>
          </v:shapetype>
          <v:shape id="_x0000_s41" type="#_x0000_t42" filled="f" stroked="f" style="position:absolute;width:367pt;height:13.75pt;z-index:-1;margin-left:43.9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0" w:left="216" w:firstLine="0"/>
                    <w:jc w:val="left"/>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ESTUDIOS</w:t>
                  </w:r>
                </w:p>
              </w:txbxContent>
            </v:textbox>
          </v:shape>
        </w:pict>
      </w:r>
      <w:r>
        <w:pict>
          <v:shapetype id="_x0000_t43" coordsize="21600,21600" o:spt="202" path="m,l,21600r21600,l21600,xe">
            <v:stroke joinstyle="miter"/>
            <v:path gradientshapeok="t" o:connecttype="rect"/>
          </v:shapetype>
          <v:shape id="_x0000_s42" type="#_x0000_t43" filled="f" stroked="f" style="position:absolute;width:367pt;height:236.4pt;z-index:-1;margin-left:43.9pt;margin-top:67.75pt;mso-wrap-distance-left:0pt;mso-wrap-distance-right:0pt;mso-position-horizontal-relative:page;mso-position-vertical-relative:page">
            <w10:wrap type="square" side="both"/>
            <v:fill opacity="1" o:opacity2="1" recolor="f" rotate="f" type="solid"/>
            <v:textbox inset="0pt, 0pt, 0pt, 0pt">
              <w:txbxContent>
                <w:p>
                  <w:pPr>
                    <w:spacing w:before="302" w:after="0" w:line="249"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realizará hasta que no hayan quedado íntegramente satisfechos los créditos privilegiados y los ordinarios'.</w:t>
                  </w:r>
                </w:p>
                <w:p>
                  <w:pPr>
                    <w:spacing w:before="158" w:after="277" w:line="249"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La nueva normativa ha pretendido que el principio de igualdad de tratamiento de los acre</w:t>
                    <w:softHyphen/>
                  </w:r>
                  <w:r>
                    <w:rPr>
                      <w:rFonts w:ascii="Verdana" w:hAnsi="Verdana" w:eastAsia="Verdana"/>
                      <w:color w:val="000000"/>
                      <w:spacing w:val="-8"/>
                      <w:w w:val="100"/>
                      <w:sz w:val="17"/>
                      <w:vertAlign w:val="baseline"/>
                      <w:lang w:val="es-ES"/>
                    </w:rPr>
                    <w:t xml:space="preserve">edores constituya la regla general del concurso, de forma que sus excepciones sean con</w:t>
                    <w:softHyphen/>
                  </w:r>
                  <w:r>
                    <w:rPr>
                      <w:rFonts w:ascii="Verdana" w:hAnsi="Verdana" w:eastAsia="Verdana"/>
                      <w:color w:val="000000"/>
                      <w:spacing w:val="-8"/>
                      <w:w w:val="100"/>
                      <w:sz w:val="17"/>
                      <w:vertAlign w:val="baseline"/>
                      <w:lang w:val="es-ES"/>
                    </w:rPr>
                    <w:t xml:space="preserve">tadas y siempre justificadas. El principio de la </w:t>
                  </w:r>
                  <w:r>
                    <w:rPr>
                      <w:rFonts w:ascii="Verdana" w:hAnsi="Verdana" w:eastAsia="Verdana"/>
                      <w:i w:val="true"/>
                      <w:color w:val="000000"/>
                      <w:spacing w:val="-8"/>
                      <w:w w:val="100"/>
                      <w:sz w:val="15"/>
                      <w:vertAlign w:val="baseline"/>
                      <w:lang w:val="es-ES"/>
                    </w:rPr>
                    <w:t xml:space="preserve">par conditio creditorum </w:t>
                  </w:r>
                  <w:r>
                    <w:rPr>
                      <w:rFonts w:ascii="Verdana" w:hAnsi="Verdana" w:eastAsia="Verdana"/>
                      <w:color w:val="000000"/>
                      <w:spacing w:val="-8"/>
                      <w:w w:val="100"/>
                      <w:sz w:val="17"/>
                      <w:vertAlign w:val="baseline"/>
                      <w:lang w:val="es-ES"/>
                    </w:rPr>
                    <w:t xml:space="preserve">supone la mayor igual</w:t>
                    <w:softHyphen/>
                  </w:r>
                  <w:r>
                    <w:rPr>
                      <w:rFonts w:ascii="Verdana" w:hAnsi="Verdana" w:eastAsia="Verdana"/>
                      <w:color w:val="000000"/>
                      <w:spacing w:val="-8"/>
                      <w:w w:val="100"/>
                      <w:sz w:val="17"/>
                      <w:vertAlign w:val="baseline"/>
                      <w:lang w:val="es-ES"/>
                    </w:rPr>
                    <w:t xml:space="preserve">dad posible entre los diferentes acreedores, pues los privilegios dificultan o incluso impo</w:t>
                    <w:softHyphen/>
                  </w:r>
                  <w:r>
                    <w:rPr>
                      <w:rFonts w:ascii="Verdana" w:hAnsi="Verdana" w:eastAsia="Verdana"/>
                      <w:color w:val="000000"/>
                      <w:spacing w:val="-8"/>
                      <w:w w:val="100"/>
                      <w:sz w:val="17"/>
                      <w:vertAlign w:val="baseline"/>
                      <w:lang w:val="es-ES"/>
                    </w:rPr>
                    <w:t xml:space="preserve">sibilitan la satisfacción de los intereses de los acreedores del deudor concursado. La doc</w:t>
                    <w:softHyphen/>
                  </w:r>
                  <w:r>
                    <w:rPr>
                      <w:rFonts w:ascii="Verdana" w:hAnsi="Verdana" w:eastAsia="Verdana"/>
                      <w:color w:val="000000"/>
                      <w:spacing w:val="-8"/>
                      <w:w w:val="100"/>
                      <w:sz w:val="17"/>
                      <w:vertAlign w:val="baseline"/>
                      <w:lang w:val="es-ES"/>
                    </w:rPr>
                    <w:t xml:space="preserve">trina mercantil había reclamado de forma prácticamente unánime la aplicación de dicho principio y, en consecuencia, la sistematización y la reducción de los privilegios, pues la limi</w:t>
                    <w:softHyphen/>
                  </w:r>
                  <w:r>
                    <w:rPr>
                      <w:rFonts w:ascii="Verdana" w:hAnsi="Verdana" w:eastAsia="Verdana"/>
                      <w:color w:val="000000"/>
                      <w:spacing w:val="-8"/>
                      <w:w w:val="100"/>
                      <w:sz w:val="17"/>
                      <w:vertAlign w:val="baseline"/>
                      <w:lang w:val="es-ES"/>
                    </w:rPr>
                    <w:t xml:space="preserve">tación del patrimonio de las empresas concursadas determina que en la mayor parte de los casos en que una empresa entra en fase de liquidación tan sólo cobren los acreedo</w:t>
                    <w:softHyphen/>
                  </w:r>
                  <w:r>
                    <w:rPr>
                      <w:rFonts w:ascii="Verdana" w:hAnsi="Verdana" w:eastAsia="Verdana"/>
                      <w:color w:val="000000"/>
                      <w:spacing w:val="-8"/>
                      <w:w w:val="100"/>
                      <w:sz w:val="17"/>
                      <w:vertAlign w:val="baseline"/>
                      <w:lang w:val="es-ES"/>
                    </w:rPr>
                    <w:t xml:space="preserve">res privilegiados, con lo que la crisis de una empresa en fase de concurso puede propiciar la de otras empresas que pierden sus créditos por la aplicación de tales privilegios. De ahí que de forma mayoritaria se haya considerado acertada la limitación de los privilegios de los créditos de las Administraciones Públicas pretendida por la LC, e incluso se considera reducida</w:t>
                  </w:r>
                  <w:r>
                    <w:rPr>
                      <w:rFonts w:ascii="Verdana" w:hAnsi="Verdana" w:eastAsia="Verdana"/>
                      <w:color w:val="000000"/>
                      <w:spacing w:val="-8"/>
                      <w:w w:val="100"/>
                      <w:sz w:val="17"/>
                      <w:vertAlign w:val="superscript"/>
                      <w:lang w:val="es-ES"/>
                    </w:rPr>
                    <w:t xml:space="preserve">9</w:t>
                  </w:r>
                  <w:r>
                    <w:rPr>
                      <w:rFonts w:ascii="Verdana" w:hAnsi="Verdana" w:eastAsia="Verdana"/>
                      <w:color w:val="000000"/>
                      <w:spacing w:val="-8"/>
                      <w:w w:val="100"/>
                      <w:sz w:val="17"/>
                      <w:vertAlign w:val="baseline"/>
                      <w:lang w:val="es-ES"/>
                    </w:rPr>
                    <w:t xml:space="preserve">. Esta misma posición se defendió en el Informe al Anteproyecto de Ley del</w:t>
                  </w:r>
                </w:p>
              </w:txbxContent>
            </v:textbox>
          </v:shape>
        </w:pict>
      </w:r>
      <w:r>
        <w:pict>
          <v:shapetype id="_x0000_t44" coordsize="21600,21600" o:spt="202" path="m,l,21600r21600,l21600,xe">
            <v:stroke joinstyle="miter"/>
            <v:path gradientshapeok="t" o:connecttype="rect"/>
          </v:shapetype>
          <v:shape id="_x0000_s43" type="#_x0000_t44" filled="f" stroked="f" style="position:absolute;width:347.8pt;height:53.2pt;z-index:-1;margin-left:63.1pt;margin-top:304.15pt;mso-wrap-distance-left:0pt;mso-wrap-distance-right:0pt;mso-position-horizontal-relative:page;mso-position-vertical-relative:page">
            <w10:wrap type="square" side="both"/>
            <v:fill opacity="1" o:opacity2="1" recolor="f" rotate="f" type="solid"/>
            <v:textbox inset="0pt, 0pt, 0pt, 0pt">
              <w:txbxContent>
                <w:p>
                  <w:pPr>
                    <w:spacing w:before="175" w:after="0" w:line="169" w:lineRule="exact"/>
                    <w:ind w:right="0" w:left="0" w:firstLine="0"/>
                    <w:jc w:val="both"/>
                    <w:textAlignment w:val="baseline"/>
                    <w:rPr>
                      <w:rFonts w:ascii="Verdana" w:hAnsi="Verdana" w:eastAsia="Verdana"/>
                      <w:color w:val="000000"/>
                      <w:spacing w:val="-11"/>
                      <w:w w:val="100"/>
                      <w:sz w:val="13"/>
                      <w:vertAlign w:val="baseline"/>
                      <w:lang w:val="es-ES"/>
                    </w:rPr>
                  </w:pPr>
                  <w:r>
                    <w:rPr>
                      <w:rFonts w:ascii="Verdana" w:hAnsi="Verdana" w:eastAsia="Verdana"/>
                      <w:color w:val="000000"/>
                      <w:spacing w:val="-11"/>
                      <w:w w:val="100"/>
                      <w:sz w:val="13"/>
                      <w:vertAlign w:val="baseline"/>
                      <w:lang w:val="es-ES"/>
                    </w:rPr>
                    <w:t xml:space="preserve">Según el artículo 92 LC, son créditos subordinados "3° Los créditos por intereses de cualquier clase, incluidos los morato</w:t>
                    <w:softHyphen/>
                  </w:r>
                  <w:r>
                    <w:rPr>
                      <w:rFonts w:ascii="Verdana" w:hAnsi="Verdana" w:eastAsia="Verdana"/>
                      <w:color w:val="000000"/>
                      <w:spacing w:val="-11"/>
                      <w:w w:val="100"/>
                      <w:sz w:val="13"/>
                      <w:vertAlign w:val="baseline"/>
                      <w:lang w:val="es-ES"/>
                    </w:rPr>
                    <w:t xml:space="preserve">rios, salvo los correspondientes a créditos con garantía real hasta donde alcance la respectiva garantía 4°. Los créditos por </w:t>
                  </w:r>
                  <w:r>
                    <w:rPr>
                      <w:rFonts w:ascii="Verdana" w:hAnsi="Verdana" w:eastAsia="Verdana"/>
                      <w:color w:val="000000"/>
                      <w:spacing w:val="-11"/>
                      <w:w w:val="100"/>
                      <w:sz w:val="13"/>
                      <w:vertAlign w:val="baseline"/>
                      <w:lang w:val="es-ES"/>
                    </w:rPr>
                    <w:t xml:space="preserve">multas y demás sanciones pecuniarias". Sobre su pago, establece el artículo 158. I LC, "no se realizará hasta que se hayan </w:t>
                  </w:r>
                  <w:r>
                    <w:rPr>
                      <w:rFonts w:ascii="Verdana" w:hAnsi="Verdana" w:eastAsia="Verdana"/>
                      <w:color w:val="000000"/>
                      <w:spacing w:val="-11"/>
                      <w:w w:val="100"/>
                      <w:sz w:val="13"/>
                      <w:vertAlign w:val="baseline"/>
                      <w:lang w:val="es-ES"/>
                    </w:rPr>
                    <w:t xml:space="preserve">quedado íntegramente satisfechos los créditos ordinarios".Y el pago de estos último "se efectuará con cargo a los bienes y </w:t>
                  </w:r>
                  <w:r>
                    <w:rPr>
                      <w:rFonts w:ascii="Verdana" w:hAnsi="Verdana" w:eastAsia="Verdana"/>
                      <w:color w:val="000000"/>
                      <w:spacing w:val="-11"/>
                      <w:w w:val="100"/>
                      <w:sz w:val="13"/>
                      <w:vertAlign w:val="baseline"/>
                      <w:lang w:val="es-ES"/>
                    </w:rPr>
                    <w:t xml:space="preserve">derechos de la masa activa que resten una vez satisfechos los créditos contra la masa y los privilegiados" (artículo 157.1 </w:t>
                  </w:r>
                  <w:r>
                    <w:rPr>
                      <w:rFonts w:ascii="Verdana" w:hAnsi="Verdana" w:eastAsia="Verdana"/>
                      <w:color w:val="000000"/>
                      <w:spacing w:val="-11"/>
                      <w:w w:val="100"/>
                      <w:sz w:val="17"/>
                      <w:vertAlign w:val="baseline"/>
                      <w:lang w:val="es-ES"/>
                    </w:rPr>
                    <w:t xml:space="preserve">LC).</w:t>
                  </w:r>
                </w:p>
              </w:txbxContent>
            </v:textbox>
          </v:shape>
        </w:pict>
      </w:r>
      <w:r>
        <w:pict>
          <v:shapetype id="_x0000_t45" coordsize="21600,21600" o:spt="202" path="m,l,21600r21600,l21600,xe">
            <v:stroke joinstyle="miter"/>
            <v:path gradientshapeok="t" o:connecttype="rect"/>
          </v:shapetype>
          <v:shape id="_x0000_s44" type="#_x0000_t45" filled="f" stroked="f" style="position:absolute;width:367pt;height:296.65pt;z-index:-1;margin-left:43.9pt;margin-top:357.35pt;mso-wrap-distance-left:0pt;mso-wrap-distance-right:0pt;mso-position-horizontal-relative:page;mso-position-vertical-relative:page">
            <w10:wrap type="square" side="both"/>
            <v:fill opacity="1" o:opacity2="1" recolor="f" rotate="f" type="solid"/>
            <v:textbox inset="0pt, 0pt, 0pt, 0pt">
              <w:txbxContent>
                <w:p>
                  <w:pPr>
                    <w:spacing w:before="5" w:after="0" w:line="170" w:lineRule="exact"/>
                    <w:ind w:right="0" w:left="432" w:hanging="216"/>
                    <w:jc w:val="both"/>
                    <w:textAlignment w:val="baseline"/>
                    <w:rPr>
                      <w:rFonts w:ascii="Arial Narrow" w:hAnsi="Arial Narrow" w:eastAsia="Arial Narrow"/>
                      <w:b w:val="true"/>
                      <w:color w:val="000000"/>
                      <w:spacing w:val="-9"/>
                      <w:w w:val="100"/>
                      <w:sz w:val="14"/>
                      <w:vertAlign w:val="superscript"/>
                      <w:lang w:val="es-ES"/>
                    </w:rPr>
                  </w:pPr>
                  <w:r>
                    <w:rPr>
                      <w:rFonts w:ascii="Arial Narrow" w:hAnsi="Arial Narrow" w:eastAsia="Arial Narrow"/>
                      <w:b w:val="true"/>
                      <w:color w:val="000000"/>
                      <w:spacing w:val="-9"/>
                      <w:w w:val="100"/>
                      <w:sz w:val="14"/>
                      <w:vertAlign w:val="superscript"/>
                      <w:lang w:val="es-ES"/>
                    </w:rPr>
                    <w:t xml:space="preserve">9</w:t>
                  </w:r>
                  <w:r>
                    <w:rPr>
                      <w:rFonts w:ascii="Verdana" w:hAnsi="Verdana" w:eastAsia="Verdana"/>
                      <w:color w:val="000000"/>
                      <w:spacing w:val="-9"/>
                      <w:w w:val="100"/>
                      <w:sz w:val="13"/>
                      <w:vertAlign w:val="baseline"/>
                      <w:lang w:val="es-ES"/>
                    </w:rPr>
                    <w:t xml:space="preserve"> En este sentido, GARRIDO, J.M.: "La graduación de los créditos", en la obra colectiva </w:t>
                  </w:r>
                  <w:r>
                    <w:rPr>
                      <w:rFonts w:ascii="Arial Narrow" w:hAnsi="Arial Narrow" w:eastAsia="Arial Narrow"/>
                      <w:i w:val="true"/>
                      <w:color w:val="000000"/>
                      <w:spacing w:val="-9"/>
                      <w:w w:val="100"/>
                      <w:sz w:val="14"/>
                      <w:vertAlign w:val="baseline"/>
                      <w:lang w:val="es-ES"/>
                    </w:rPr>
                    <w:t xml:space="preserve">La </w:t>
                  </w:r>
                  <w:r>
                    <w:rPr>
                      <w:rFonts w:ascii="Verdana" w:hAnsi="Verdana" w:eastAsia="Verdana"/>
                      <w:color w:val="000000"/>
                      <w:spacing w:val="-9"/>
                      <w:w w:val="100"/>
                      <w:sz w:val="13"/>
                      <w:vertAlign w:val="baseline"/>
                      <w:lang w:val="es-ES"/>
                    </w:rPr>
                    <w:t xml:space="preserve">reforma de </w:t>
                  </w:r>
                  <w:r>
                    <w:rPr>
                      <w:rFonts w:ascii="Arial Narrow" w:hAnsi="Arial Narrow" w:eastAsia="Arial Narrow"/>
                      <w:i w:val="true"/>
                      <w:color w:val="000000"/>
                      <w:spacing w:val="-9"/>
                      <w:w w:val="100"/>
                      <w:sz w:val="14"/>
                      <w:vertAlign w:val="baseline"/>
                      <w:lang w:val="es-ES"/>
                    </w:rPr>
                    <w:t xml:space="preserve">la legislación concursar, </w:t>
                  </w:r>
                  <w:r>
                    <w:rPr>
                      <w:rFonts w:ascii="Verdana" w:hAnsi="Verdana" w:eastAsia="Verdana"/>
                      <w:color w:val="000000"/>
                      <w:spacing w:val="-9"/>
                      <w:w w:val="100"/>
                      <w:sz w:val="13"/>
                      <w:vertAlign w:val="baseline"/>
                      <w:lang w:val="es-ES"/>
                    </w:rPr>
                    <w:t xml:space="preserve">Director ROJO FERNÁNDEZ RIO, Marcial Pons, Barcelona, 2002, quien escribe que "los privilegios de los créditos públicos </w:t>
                  </w:r>
                  <w:r>
                    <w:rPr>
                      <w:rFonts w:ascii="Verdana" w:hAnsi="Verdana" w:eastAsia="Verdana"/>
                      <w:color w:val="000000"/>
                      <w:spacing w:val="-9"/>
                      <w:w w:val="100"/>
                      <w:sz w:val="13"/>
                      <w:vertAlign w:val="baseline"/>
                      <w:lang w:val="es-ES"/>
                    </w:rPr>
                    <w:t xml:space="preserve">hacen recaer sobre los acreedores particulares un peso desproporcionado de la crisis económica del deudor; mientras que </w:t>
                  </w:r>
                  <w:r>
                    <w:rPr>
                      <w:rFonts w:ascii="Verdana" w:hAnsi="Verdana" w:eastAsia="Verdana"/>
                      <w:color w:val="000000"/>
                      <w:spacing w:val="-9"/>
                      <w:w w:val="100"/>
                      <w:sz w:val="13"/>
                      <w:vertAlign w:val="baseline"/>
                      <w:lang w:val="es-ES"/>
                    </w:rPr>
                    <w:t xml:space="preserve">el Estado es el acreedor más diversificado, con mayores medios de tutela jurídica de sus intereses, con mayor información </w:t>
                  </w:r>
                  <w:r>
                    <w:rPr>
                      <w:rFonts w:ascii="Verdana" w:hAnsi="Verdana" w:eastAsia="Verdana"/>
                      <w:color w:val="000000"/>
                      <w:spacing w:val="-9"/>
                      <w:w w:val="100"/>
                      <w:sz w:val="13"/>
                      <w:vertAlign w:val="baseline"/>
                      <w:lang w:val="es-ES"/>
                    </w:rPr>
                    <w:t xml:space="preserve">sobre sus deudores y con medios materiales y humanos que no son comparables a los de ningún de los acreedores privi</w:t>
                    <w:softHyphen/>
                  </w:r>
                  <w:r>
                    <w:rPr>
                      <w:rFonts w:ascii="Verdana" w:hAnsi="Verdana" w:eastAsia="Verdana"/>
                      <w:color w:val="000000"/>
                      <w:spacing w:val="-9"/>
                      <w:w w:val="100"/>
                      <w:sz w:val="13"/>
                      <w:vertAlign w:val="baseline"/>
                      <w:lang w:val="es-ES"/>
                    </w:rPr>
                    <w:t xml:space="preserve">legiados. El reconocimiento íntegro de los privilegios de los créditos públicos puede suponer la extensión de la insolvencia </w:t>
                  </w:r>
                  <w:r>
                    <w:rPr>
                      <w:rFonts w:ascii="Verdana" w:hAnsi="Verdana" w:eastAsia="Verdana"/>
                      <w:color w:val="000000"/>
                      <w:spacing w:val="-9"/>
                      <w:w w:val="100"/>
                      <w:sz w:val="13"/>
                      <w:vertAlign w:val="baseline"/>
                      <w:lang w:val="es-ES"/>
                    </w:rPr>
                    <w:t xml:space="preserve">a otros sujetos, por obra del conocido efecto dominó, lo que representa una grave consecuencia para los propios intere</w:t>
                    <w:softHyphen/>
                  </w:r>
                  <w:r>
                    <w:rPr>
                      <w:rFonts w:ascii="Verdana" w:hAnsi="Verdana" w:eastAsia="Verdana"/>
                      <w:color w:val="000000"/>
                      <w:spacing w:val="-9"/>
                      <w:w w:val="100"/>
                      <w:sz w:val="13"/>
                      <w:vertAlign w:val="baseline"/>
                      <w:lang w:val="es-ES"/>
                    </w:rPr>
                    <w:t xml:space="preserve">ses públicos" (pág 234). En este sentido ROJO FERNÁNDEZ RIO, A consideraba igualmente preciso reducir el ámbito del </w:t>
                  </w:r>
                  <w:r>
                    <w:rPr>
                      <w:rFonts w:ascii="Verdana" w:hAnsi="Verdana" w:eastAsia="Verdana"/>
                      <w:color w:val="000000"/>
                      <w:spacing w:val="-9"/>
                      <w:w w:val="100"/>
                      <w:sz w:val="13"/>
                      <w:vertAlign w:val="baseline"/>
                      <w:lang w:val="es-ES"/>
                    </w:rPr>
                    <w:t xml:space="preserve">privilegio de los créditos públicos y solicitaba la reducción del porcentaje preferente de los créditos públicos ("La reforma </w:t>
                  </w:r>
                  <w:r>
                    <w:rPr>
                      <w:rFonts w:ascii="Verdana" w:hAnsi="Verdana" w:eastAsia="Verdana"/>
                      <w:color w:val="000000"/>
                      <w:spacing w:val="-9"/>
                      <w:w w:val="100"/>
                      <w:sz w:val="13"/>
                      <w:vertAlign w:val="baseline"/>
                      <w:lang w:val="es-ES"/>
                    </w:rPr>
                    <w:t xml:space="preserve">del Derecho Concursal español", en la citada obra </w:t>
                  </w:r>
                  <w:r>
                    <w:rPr>
                      <w:rFonts w:ascii="Arial Narrow" w:hAnsi="Arial Narrow" w:eastAsia="Arial Narrow"/>
                      <w:i w:val="true"/>
                      <w:color w:val="000000"/>
                      <w:spacing w:val="-9"/>
                      <w:w w:val="100"/>
                      <w:sz w:val="14"/>
                      <w:vertAlign w:val="baseline"/>
                      <w:lang w:val="es-ES"/>
                    </w:rPr>
                    <w:t xml:space="preserve">La reforma de la legislación concursa', </w:t>
                  </w:r>
                  <w:r>
                    <w:rPr>
                      <w:rFonts w:ascii="Verdana" w:hAnsi="Verdana" w:eastAsia="Verdana"/>
                      <w:color w:val="000000"/>
                      <w:spacing w:val="-9"/>
                      <w:w w:val="100"/>
                      <w:sz w:val="13"/>
                      <w:vertAlign w:val="baseline"/>
                      <w:lang w:val="es-ES"/>
                    </w:rPr>
                    <w:t xml:space="preserve">pág. 126). MAIRATA LAVIÑA, </w:t>
                  </w:r>
                  <w:r>
                    <w:rPr>
                      <w:rFonts w:ascii="Verdana" w:hAnsi="Verdana" w:eastAsia="Verdana"/>
                      <w:color w:val="000000"/>
                      <w:spacing w:val="-9"/>
                      <w:w w:val="100"/>
                      <w:sz w:val="13"/>
                      <w:vertAlign w:val="baseline"/>
                      <w:lang w:val="es-ES"/>
                    </w:rPr>
                    <w:t xml:space="preserve">J.:"Comentario del artículo 9 I", en la obra colectiva </w:t>
                  </w:r>
                  <w:r>
                    <w:rPr>
                      <w:rFonts w:ascii="Arial Narrow" w:hAnsi="Arial Narrow" w:eastAsia="Arial Narrow"/>
                      <w:i w:val="true"/>
                      <w:color w:val="000000"/>
                      <w:spacing w:val="-9"/>
                      <w:w w:val="100"/>
                      <w:sz w:val="14"/>
                      <w:vertAlign w:val="baseline"/>
                      <w:lang w:val="es-ES"/>
                    </w:rPr>
                    <w:t xml:space="preserve">La nueva regulación concursar, </w:t>
                  </w:r>
                  <w:r>
                    <w:rPr>
                      <w:rFonts w:ascii="Verdana" w:hAnsi="Verdana" w:eastAsia="Verdana"/>
                      <w:color w:val="000000"/>
                      <w:spacing w:val="-9"/>
                      <w:w w:val="100"/>
                      <w:sz w:val="13"/>
                      <w:vertAlign w:val="baseline"/>
                      <w:lang w:val="es-ES"/>
                    </w:rPr>
                    <w:t xml:space="preserve">Dirección C. JIMÉNEZ SAVURIDO, Colex, </w:t>
                  </w:r>
                  <w:r>
                    <w:rPr>
                      <w:rFonts w:ascii="Verdana" w:hAnsi="Verdana" w:eastAsia="Verdana"/>
                      <w:color w:val="000000"/>
                      <w:spacing w:val="-9"/>
                      <w:w w:val="100"/>
                      <w:sz w:val="13"/>
                      <w:vertAlign w:val="baseline"/>
                      <w:lang w:val="es-ES"/>
                    </w:rPr>
                    <w:t xml:space="preserve">2004, págs. 294 y ss, se muestra muy cn'tico con la procedencia y justificación del privilegio que mantiene la Ley Concursal </w:t>
                  </w:r>
                  <w:r>
                    <w:rPr>
                      <w:rFonts w:ascii="Verdana" w:hAnsi="Verdana" w:eastAsia="Verdana"/>
                      <w:color w:val="000000"/>
                      <w:spacing w:val="-9"/>
                      <w:w w:val="100"/>
                      <w:sz w:val="13"/>
                      <w:vertAlign w:val="baseline"/>
                      <w:lang w:val="es-ES"/>
                    </w:rPr>
                    <w:t xml:space="preserve">para la Administración Pública Después de exponer las razones que según él llevan a cuestionar este trato de favor que </w:t>
                  </w:r>
                  <w:r>
                    <w:rPr>
                      <w:rFonts w:ascii="Verdana" w:hAnsi="Verdana" w:eastAsia="Verdana"/>
                      <w:color w:val="000000"/>
                      <w:spacing w:val="-9"/>
                      <w:w w:val="100"/>
                      <w:sz w:val="13"/>
                      <w:vertAlign w:val="baseline"/>
                      <w:lang w:val="es-ES"/>
                    </w:rPr>
                    <w:t xml:space="preserve">se dispensa a laAdministración, advierte de que "el privilegio hacia la Administración Pública debe ser visto con cautela en </w:t>
                  </w:r>
                  <w:r>
                    <w:rPr>
                      <w:rFonts w:ascii="Verdana" w:hAnsi="Verdana" w:eastAsia="Verdana"/>
                      <w:color w:val="000000"/>
                      <w:spacing w:val="-9"/>
                      <w:w w:val="100"/>
                      <w:sz w:val="13"/>
                      <w:vertAlign w:val="baseline"/>
                      <w:lang w:val="es-ES"/>
                    </w:rPr>
                    <w:t xml:space="preserve">evitación de que un trato de favor excesivo produzca efectos secundarios no deseados". En palabras de GUILARTE </w:t>
                  </w:r>
                  <w:r>
                    <w:rPr>
                      <w:rFonts w:ascii="Verdana" w:hAnsi="Verdana" w:eastAsia="Verdana"/>
                      <w:color w:val="000000"/>
                      <w:spacing w:val="-9"/>
                      <w:w w:val="100"/>
                      <w:sz w:val="13"/>
                      <w:vertAlign w:val="baseline"/>
                      <w:lang w:val="es-ES"/>
                    </w:rPr>
                    <w:t xml:space="preserve">GUTIÉRREZ, V., "nuestro legislador se ha mostrado especialmente cicatero en la supresión de tan anacrónico privilegio" </w:t>
                  </w:r>
                  <w:r>
                    <w:rPr>
                      <w:rFonts w:ascii="Verdana" w:hAnsi="Verdana" w:eastAsia="Verdana"/>
                      <w:color w:val="000000"/>
                      <w:spacing w:val="-9"/>
                      <w:w w:val="100"/>
                      <w:sz w:val="13"/>
                      <w:vertAlign w:val="baseline"/>
                      <w:lang w:val="es-ES"/>
                    </w:rPr>
                    <w:t xml:space="preserve">("Los privilegios públicos y los procedimientos concursales", Comentarios </w:t>
                  </w:r>
                  <w:r>
                    <w:rPr>
                      <w:rFonts w:ascii="Arial Narrow" w:hAnsi="Arial Narrow" w:eastAsia="Arial Narrow"/>
                      <w:i w:val="true"/>
                      <w:color w:val="000000"/>
                      <w:spacing w:val="-9"/>
                      <w:w w:val="100"/>
                      <w:sz w:val="14"/>
                      <w:vertAlign w:val="baseline"/>
                      <w:lang w:val="es-ES"/>
                    </w:rPr>
                    <w:t xml:space="preserve">a la Legislación Concursa', </w:t>
                  </w:r>
                  <w:r>
                    <w:rPr>
                      <w:rFonts w:ascii="Verdana" w:hAnsi="Verdana" w:eastAsia="Verdana"/>
                      <w:color w:val="000000"/>
                      <w:spacing w:val="-9"/>
                      <w:w w:val="100"/>
                      <w:sz w:val="13"/>
                      <w:vertAlign w:val="baseline"/>
                      <w:lang w:val="es-ES"/>
                    </w:rPr>
                    <w:t xml:space="preserve">Directores SÁNCHEZ </w:t>
                  </w:r>
                  <w:r>
                    <w:rPr>
                      <w:rFonts w:ascii="Verdana" w:hAnsi="Verdana" w:eastAsia="Verdana"/>
                      <w:color w:val="000000"/>
                      <w:spacing w:val="-9"/>
                      <w:w w:val="100"/>
                      <w:sz w:val="13"/>
                      <w:vertAlign w:val="baseline"/>
                      <w:lang w:val="es-ES"/>
                    </w:rPr>
                    <w:t xml:space="preserve">CALERO/GUILARTE GUTIÉRREZ,Tomo II, Lex Nova, 2004, pág. 1947). VALPUESTA GASTAMIZA, E :"Comentario del </w:t>
                  </w:r>
                  <w:r>
                    <w:rPr>
                      <w:rFonts w:ascii="Verdana" w:hAnsi="Verdana" w:eastAsia="Verdana"/>
                      <w:color w:val="000000"/>
                      <w:spacing w:val="-9"/>
                      <w:w w:val="100"/>
                      <w:sz w:val="13"/>
                      <w:vertAlign w:val="baseline"/>
                      <w:lang w:val="es-ES"/>
                    </w:rPr>
                    <w:t xml:space="preserve">artículo 9 I", en la obra Comentarios </w:t>
                  </w:r>
                  <w:r>
                    <w:rPr>
                      <w:rFonts w:ascii="Arial Narrow" w:hAnsi="Arial Narrow" w:eastAsia="Arial Narrow"/>
                      <w:i w:val="true"/>
                      <w:color w:val="000000"/>
                      <w:spacing w:val="-9"/>
                      <w:w w:val="100"/>
                      <w:sz w:val="14"/>
                      <w:vertAlign w:val="baseline"/>
                      <w:lang w:val="es-ES"/>
                    </w:rPr>
                    <w:t xml:space="preserve">a la </w:t>
                  </w:r>
                  <w:r>
                    <w:rPr>
                      <w:rFonts w:ascii="Verdana" w:hAnsi="Verdana" w:eastAsia="Verdana"/>
                      <w:color w:val="000000"/>
                      <w:spacing w:val="-9"/>
                      <w:w w:val="100"/>
                      <w:sz w:val="13"/>
                      <w:vertAlign w:val="baseline"/>
                      <w:lang w:val="es-ES"/>
                    </w:rPr>
                    <w:t xml:space="preserve">Ley </w:t>
                  </w:r>
                  <w:r>
                    <w:rPr>
                      <w:rFonts w:ascii="Arial Narrow" w:hAnsi="Arial Narrow" w:eastAsia="Arial Narrow"/>
                      <w:i w:val="true"/>
                      <w:color w:val="000000"/>
                      <w:spacing w:val="-9"/>
                      <w:w w:val="100"/>
                      <w:sz w:val="14"/>
                      <w:vertAlign w:val="baseline"/>
                      <w:lang w:val="es-ES"/>
                    </w:rPr>
                    <w:t xml:space="preserve">Concursa', </w:t>
                  </w:r>
                  <w:r>
                    <w:rPr>
                      <w:rFonts w:ascii="Verdana" w:hAnsi="Verdana" w:eastAsia="Verdana"/>
                      <w:color w:val="000000"/>
                      <w:spacing w:val="-9"/>
                      <w:w w:val="100"/>
                      <w:sz w:val="13"/>
                      <w:vertAlign w:val="baseline"/>
                      <w:lang w:val="es-ES"/>
                    </w:rPr>
                    <w:t xml:space="preserve">Din. E CORDÓN MORENO, Aranzadi, 2004, pág. 724, apunta que </w:t>
                  </w:r>
                  <w:r>
                    <w:rPr>
                      <w:rFonts w:ascii="Verdana" w:hAnsi="Verdana" w:eastAsia="Verdana"/>
                      <w:color w:val="000000"/>
                      <w:spacing w:val="-9"/>
                      <w:w w:val="100"/>
                      <w:sz w:val="13"/>
                      <w:vertAlign w:val="baseline"/>
                      <w:lang w:val="es-ES"/>
                    </w:rPr>
                    <w:t xml:space="preserve">mantener el privilegio para los créditos de Derecho Público resulta hoy en día "totalmente desacertado y anacrónico". </w:t>
                  </w:r>
                  <w:r>
                    <w:rPr>
                      <w:rFonts w:ascii="Verdana" w:hAnsi="Verdana" w:eastAsia="Verdana"/>
                      <w:color w:val="000000"/>
                      <w:spacing w:val="-9"/>
                      <w:w w:val="100"/>
                      <w:sz w:val="13"/>
                      <w:vertAlign w:val="baseline"/>
                      <w:lang w:val="es-ES"/>
                    </w:rPr>
                    <w:t xml:space="preserve">ALONSO LEDESMA, C:"La clasificación de los créditos en el concurso", en la obra colectiva </w:t>
                  </w:r>
                  <w:r>
                    <w:rPr>
                      <w:rFonts w:ascii="Arial Narrow" w:hAnsi="Arial Narrow" w:eastAsia="Arial Narrow"/>
                      <w:i w:val="true"/>
                      <w:color w:val="000000"/>
                      <w:spacing w:val="-9"/>
                      <w:w w:val="100"/>
                      <w:sz w:val="14"/>
                      <w:vertAlign w:val="baseline"/>
                      <w:lang w:val="es-ES"/>
                    </w:rPr>
                    <w:t xml:space="preserve">Estudios </w:t>
                  </w:r>
                  <w:r>
                    <w:rPr>
                      <w:rFonts w:ascii="Verdana" w:hAnsi="Verdana" w:eastAsia="Verdana"/>
                      <w:color w:val="000000"/>
                      <w:spacing w:val="-9"/>
                      <w:w w:val="100"/>
                      <w:sz w:val="13"/>
                      <w:vertAlign w:val="baseline"/>
                      <w:lang w:val="es-ES"/>
                    </w:rPr>
                    <w:t xml:space="preserve">sobre el Anteproyecto </w:t>
                  </w:r>
                  <w:r>
                    <w:rPr>
                      <w:rFonts w:ascii="Arial Narrow" w:hAnsi="Arial Narrow" w:eastAsia="Arial Narrow"/>
                      <w:i w:val="true"/>
                      <w:color w:val="000000"/>
                      <w:spacing w:val="-9"/>
                      <w:w w:val="100"/>
                      <w:sz w:val="14"/>
                      <w:vertAlign w:val="baseline"/>
                      <w:lang w:val="es-ES"/>
                    </w:rPr>
                    <w:t xml:space="preserve">de Ley Concursa' de 200 ',Dirección </w:t>
                  </w:r>
                  <w:r>
                    <w:rPr>
                      <w:rFonts w:ascii="Verdana" w:hAnsi="Verdana" w:eastAsia="Verdana"/>
                      <w:color w:val="000000"/>
                      <w:spacing w:val="-9"/>
                      <w:w w:val="100"/>
                      <w:sz w:val="13"/>
                      <w:vertAlign w:val="baseline"/>
                      <w:lang w:val="es-ES"/>
                    </w:rPr>
                    <w:t xml:space="preserve">GARCÍAVILLAVERDE/ALONSO UREBA/PULGAR EZQUERRA Editorial Diles, S.A, </w:t>
                  </w:r>
                  <w:r>
                    <w:rPr>
                      <w:rFonts w:ascii="Verdana" w:hAnsi="Verdana" w:eastAsia="Verdana"/>
                      <w:color w:val="000000"/>
                      <w:spacing w:val="-9"/>
                      <w:w w:val="100"/>
                      <w:sz w:val="13"/>
                      <w:vertAlign w:val="baseline"/>
                      <w:lang w:val="es-ES"/>
                    </w:rPr>
                    <w:t xml:space="preserve">Madrid, 2002, págs. 187-206, ha criticado el Proyecto de Ley Concursal por recoger privilegios para los créditos tributarios, </w:t>
                  </w:r>
                  <w:r>
                    <w:rPr>
                      <w:rFonts w:ascii="Verdana" w:hAnsi="Verdana" w:eastAsia="Verdana"/>
                      <w:color w:val="000000"/>
                      <w:spacing w:val="-9"/>
                      <w:w w:val="100"/>
                      <w:sz w:val="13"/>
                      <w:vertAlign w:val="baseline"/>
                      <w:lang w:val="es-ES"/>
                    </w:rPr>
                    <w:t xml:space="preserve">pues aunque "pueden esgrimirse ciertas justificaciones de carácter social, e incluso moral, para mantener el carácter prefe</w:t>
                    <w:softHyphen/>
                  </w:r>
                  <w:r>
                    <w:rPr>
                      <w:rFonts w:ascii="Verdana" w:hAnsi="Verdana" w:eastAsia="Verdana"/>
                      <w:color w:val="000000"/>
                      <w:spacing w:val="-9"/>
                      <w:w w:val="100"/>
                      <w:sz w:val="13"/>
                      <w:vertAlign w:val="baseline"/>
                      <w:lang w:val="es-ES"/>
                    </w:rPr>
                    <w:t xml:space="preserve">rencial de estos créditos, es lo cierto que su eliminación comporta indudables ventajas para el resto de los acreedores e </w:t>
                  </w:r>
                  <w:r>
                    <w:rPr>
                      <w:rFonts w:ascii="Verdana" w:hAnsi="Verdana" w:eastAsia="Verdana"/>
                      <w:color w:val="000000"/>
                      <w:spacing w:val="-9"/>
                      <w:w w:val="100"/>
                      <w:sz w:val="13"/>
                      <w:vertAlign w:val="baseline"/>
                      <w:lang w:val="es-ES"/>
                    </w:rPr>
                    <w:t xml:space="preserve">indirectas para la economía nacional".</w:t>
                  </w:r>
                </w:p>
                <w:p>
                  <w:pPr>
                    <w:spacing w:before="57" w:after="0" w:line="170" w:lineRule="exact"/>
                    <w:ind w:right="0" w:left="432" w:firstLine="0"/>
                    <w:jc w:val="both"/>
                    <w:textAlignment w:val="baseline"/>
                    <w:rPr>
                      <w:rFonts w:ascii="Verdana" w:hAnsi="Verdana" w:eastAsia="Verdana"/>
                      <w:color w:val="000000"/>
                      <w:spacing w:val="-11"/>
                      <w:w w:val="100"/>
                      <w:sz w:val="13"/>
                      <w:vertAlign w:val="baseline"/>
                      <w:lang w:val="es-ES"/>
                    </w:rPr>
                  </w:pPr>
                  <w:r>
                    <w:rPr>
                      <w:rFonts w:ascii="Verdana" w:hAnsi="Verdana" w:eastAsia="Verdana"/>
                      <w:color w:val="000000"/>
                      <w:spacing w:val="-11"/>
                      <w:w w:val="100"/>
                      <w:sz w:val="13"/>
                      <w:vertAlign w:val="baseline"/>
                      <w:lang w:val="es-ES"/>
                    </w:rPr>
                    <w:t xml:space="preserve">Posición contraria encontramos en GARCÍA FERNÁNDEZ E.:"La defensa de los créditos públicos", Anuario de Derecho </w:t>
                  </w:r>
                  <w:r>
                    <w:rPr>
                      <w:rFonts w:ascii="Verdana" w:hAnsi="Verdana" w:eastAsia="Verdana"/>
                      <w:color w:val="000000"/>
                      <w:spacing w:val="-11"/>
                      <w:w w:val="100"/>
                      <w:sz w:val="13"/>
                      <w:vertAlign w:val="baseline"/>
                      <w:lang w:val="es-ES"/>
                    </w:rPr>
                    <w:t xml:space="preserve">Concursal, 2004, págs. 235 y ss, para quien se ha producido una degradación de los créditos públicos, pues "la Ley </w:t>
                  </w:r>
                  <w:r>
                    <w:rPr>
                      <w:rFonts w:ascii="Verdana" w:hAnsi="Verdana" w:eastAsia="Verdana"/>
                      <w:color w:val="000000"/>
                      <w:spacing w:val="-11"/>
                      <w:w w:val="100"/>
                      <w:sz w:val="13"/>
                      <w:vertAlign w:val="baseline"/>
                      <w:lang w:val="es-ES"/>
                    </w:rPr>
                    <w:t xml:space="preserve">Concursal ha realizado una sistemática tarea para desmontan desarticular y neutralizar todas y cada una de... las técnicas </w:t>
                  </w:r>
                  <w:r>
                    <w:rPr>
                      <w:rFonts w:ascii="Verdana" w:hAnsi="Verdana" w:eastAsia="Verdana"/>
                      <w:color w:val="000000"/>
                      <w:spacing w:val="-11"/>
                      <w:w w:val="100"/>
                      <w:sz w:val="13"/>
                      <w:vertAlign w:val="baseline"/>
                      <w:lang w:val="es-ES"/>
                    </w:rPr>
                    <w:t xml:space="preserve">de protección que utilizan las Administraciones Públicas... con el propósito (sólo declarado de forma parrial), de dejar </w:t>
                  </w:r>
                  <w:r>
                    <w:rPr>
                      <w:rFonts w:ascii="Verdana" w:hAnsi="Verdana" w:eastAsia="Verdana"/>
                      <w:color w:val="000000"/>
                      <w:spacing w:val="-11"/>
                      <w:w w:val="100"/>
                      <w:sz w:val="13"/>
                      <w:vertAlign w:val="baseline"/>
                      <w:lang w:val="es-ES"/>
                    </w:rPr>
                    <w:t xml:space="preserve">inerme o, al menos, con escasos medios de actuación, a la Hacienda Pública y a laTesoren'a General de la Seguridad Social".</w:t>
                  </w:r>
                </w:p>
                <w:p>
                  <w:pPr>
                    <w:spacing w:before="326" w:after="33" w:line="236" w:lineRule="exact"/>
                    <w:ind w:right="0" w:left="0" w:firstLine="0"/>
                    <w:jc w:val="left"/>
                    <w:textAlignment w:val="baseline"/>
                    <w:rPr>
                      <w:rFonts w:ascii="Arial" w:hAnsi="Arial" w:eastAsia="Arial"/>
                      <w:b w:val="true"/>
                      <w:color w:val="000000"/>
                      <w:spacing w:val="-2"/>
                      <w:w w:val="100"/>
                      <w:sz w:val="16"/>
                      <w:vertAlign w:val="baseline"/>
                      <w:lang w:val="es-ES"/>
                    </w:rPr>
                  </w:pPr>
                  <w:r>
                    <w:rPr>
                      <w:rFonts w:ascii="Arial" w:hAnsi="Arial" w:eastAsia="Arial"/>
                      <w:b w:val="true"/>
                      <w:color w:val="000000"/>
                      <w:spacing w:val="-2"/>
                      <w:w w:val="100"/>
                      <w:sz w:val="16"/>
                      <w:vertAlign w:val="baseline"/>
                      <w:lang w:val="es-ES"/>
                    </w:rPr>
                    <w:t xml:space="preserve">26 l </w:t>
                  </w:r>
                  <w:r>
                    <w:rPr>
                      <w:rFonts w:ascii="Verdana" w:hAnsi="Verdana" w:eastAsia="Verdana"/>
                      <w:color w:val="000000"/>
                      <w:spacing w:val="-2"/>
                      <w:w w:val="100"/>
                      <w:sz w:val="13"/>
                      <w:vertAlign w:val="baseline"/>
                      <w:lang w:val="es-ES"/>
                    </w:rPr>
                    <w:t xml:space="preserve">Revista Técnica Tributaria N° 79</w:t>
                  </w:r>
                </w:p>
              </w:txbxContent>
            </v:textbox>
          </v:shape>
        </w:pict>
      </w:r>
      <w:r>
        <w:pict>
          <v:shapetype id="_x0000_t46" coordsize="21600,21600" o:spt="202" path="m,l,21600r21600,l21600,xe">
            <v:stroke joinstyle="miter"/>
            <v:path gradientshapeok="t" o:connecttype="rect"/>
          </v:shapetype>
          <v:shape id="_x0000_s45" type="#_x0000_t46" filled="f" stroked="f" style="position:absolute;width:19.2pt;height:52.4pt;z-index:-1;margin-left:43.9pt;margin-top:304.95pt;mso-wrap-distance-left:0pt;mso-wrap-distance-right:0pt;mso-position-horizontal-relative:page;mso-position-vertical-relative:page">
            <w10:wrap type="square" side="both"/>
            <v:fill opacity="1" o:opacity2="1" recolor="f" rotate="f" type="solid"/>
            <v:textbox inset="0pt, 0pt, 0pt, 0pt">
              <w:txbxContent>
                <w:p>
                  <w:pPr>
                    <w:spacing w:before="113" w:after="769" w:line="161" w:lineRule="exact"/>
                    <w:ind w:right="0" w:left="0" w:firstLine="0"/>
                    <w:jc w:val="right"/>
                    <w:textAlignment w:val="baseline"/>
                    <w:rPr>
                      <w:rFonts w:ascii="Arial" w:hAnsi="Arial" w:eastAsia="Arial"/>
                      <w:b w:val="true"/>
                      <w:color w:val="000000"/>
                      <w:spacing w:val="0"/>
                      <w:w w:val="100"/>
                      <w:sz w:val="13"/>
                      <w:vertAlign w:val="baseline"/>
                      <w:lang w:val="es-ES"/>
                    </w:rPr>
                  </w:pPr>
                  <w:r>
                    <w:rPr>
                      <w:rFonts w:ascii="Arial" w:hAnsi="Arial" w:eastAsia="Arial"/>
                      <w:b w:val="true"/>
                      <w:color w:val="000000"/>
                      <w:spacing w:val="0"/>
                      <w:w w:val="100"/>
                      <w:sz w:val="13"/>
                      <w:vertAlign w:val="baseline"/>
                      <w:lang w:val="es-ES"/>
                    </w:rPr>
                    <w:t xml:space="preserve">8</w:t>
                  </w:r>
                </w:p>
              </w:txbxContent>
            </v:textbox>
          </v:shape>
        </w:pict>
      </w:r>
    </w:p>
    <w:p>
      <w:pPr>
        <w:sectPr>
          <w:type w:val="nextPage"/>
          <w:pgSz w:w="9360" w:h="13603" w:orient="portrait"/>
          <w:pgMar w:bottom="231" w:top="792" w:right="1142" w:left="87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47" coordsize="21600,21600" o:spt="202" path="m,l,21600r21600,l21600,xe">
            <v:stroke joinstyle="miter"/>
            <v:path gradientshapeok="t" o:connecttype="rect"/>
          </v:shapetype>
          <v:shape id="_x0000_s46" type="#_x0000_t47" filled="f" stroked="f" style="position:absolute;width:367.4pt;height:13.75pt;z-index:-1;margin-left:56.05pt;margin-top:54pt;mso-wrap-distance-left:0pt;mso-wrap-distance-right:0pt;mso-position-horizontal-relative:page;mso-position-vertical-relative:page">
            <w10:wrap type="square" side="both"/>
            <v:fill opacity="1" o:opacity2="1" recolor="f" rotate="f" type="solid"/>
            <v:textbox inset="0pt, 0pt, 0pt, 0pt">
              <w:txbxContent>
                <w:p>
                  <w:pPr>
                    <w:spacing w:before="42" w:after="51" w:line="180" w:lineRule="exact"/>
                    <w:ind w:right="216" w:left="0" w:firstLine="0"/>
                    <w:jc w:val="right"/>
                    <w:textAlignment w:val="baseline"/>
                    <w:rPr>
                      <w:rFonts w:ascii="Verdana" w:hAnsi="Verdana" w:eastAsia="Verdana"/>
                      <w:i w:val="true"/>
                      <w:color w:val="000000"/>
                      <w:spacing w:val="-4"/>
                      <w:w w:val="100"/>
                      <w:sz w:val="15"/>
                      <w:vertAlign w:val="baseline"/>
                      <w:lang w:val="es-ES"/>
                    </w:rPr>
                  </w:pPr>
                  <w:r>
                    <w:rPr>
                      <w:rFonts w:ascii="Verdana" w:hAnsi="Verdana" w:eastAsia="Verdana"/>
                      <w:i w:val="true"/>
                      <w:color w:val="000000"/>
                      <w:spacing w:val="-4"/>
                      <w:w w:val="100"/>
                      <w:sz w:val="15"/>
                      <w:vertAlign w:val="baseline"/>
                      <w:lang w:val="es-ES"/>
                    </w:rPr>
                    <w:t xml:space="preserve">Luis Mahdrez Pascual y </w:t>
                  </w:r>
                  <w:r>
                    <w:rPr>
                      <w:rFonts w:ascii="Verdana" w:hAnsi="Verdana" w:eastAsia="Verdana"/>
                      <w:color w:val="000000"/>
                      <w:spacing w:val="-4"/>
                      <w:w w:val="100"/>
                      <w:sz w:val="13"/>
                      <w:vertAlign w:val="baseline"/>
                      <w:lang w:val="es-ES"/>
                    </w:rPr>
                    <w:t xml:space="preserve">Antonio José </w:t>
                  </w:r>
                  <w:r>
                    <w:rPr>
                      <w:rFonts w:ascii="Verdana" w:hAnsi="Verdana" w:eastAsia="Verdana"/>
                      <w:i w:val="true"/>
                      <w:color w:val="000000"/>
                      <w:spacing w:val="-4"/>
                      <w:w w:val="100"/>
                      <w:sz w:val="15"/>
                      <w:vertAlign w:val="baseline"/>
                      <w:lang w:val="es-ES"/>
                    </w:rPr>
                    <w:t xml:space="preserve">Sánchez </w:t>
                  </w:r>
                  <w:r>
                    <w:rPr>
                      <w:rFonts w:ascii="Verdana" w:hAnsi="Verdana" w:eastAsia="Verdana"/>
                      <w:color w:val="000000"/>
                      <w:spacing w:val="-4"/>
                      <w:w w:val="100"/>
                      <w:sz w:val="13"/>
                      <w:vertAlign w:val="baseline"/>
                      <w:lang w:val="es-ES"/>
                    </w:rPr>
                    <w:t xml:space="preserve">Pino</w:t>
                  </w:r>
                </w:p>
              </w:txbxContent>
            </v:textbox>
          </v:shape>
        </w:pict>
      </w:r>
      <w:r>
        <w:pict>
          <v:shapetype id="_x0000_t48" coordsize="21600,21600" o:spt="202" path="m,l,21600r21600,l21600,xe">
            <v:stroke joinstyle="miter"/>
            <v:path gradientshapeok="t" o:connecttype="rect"/>
          </v:shapetype>
          <v:shape id="_x0000_s47" type="#_x0000_t48" filled="f" stroked="f" style="position:absolute;width:367.4pt;height:289.7pt;z-index:-1;margin-left:56.05pt;margin-top:67.75pt;mso-wrap-distance-left:0pt;mso-wrap-distance-right:0pt;mso-position-horizontal-relative:page;mso-position-vertical-relative:page">
            <w10:wrap type="square" side="both"/>
            <v:fill opacity="1" o:opacity2="1" recolor="f" rotate="f" type="solid"/>
            <v:textbox inset="0pt, 0pt, 0pt, 0pt">
              <w:txbxContent>
                <w:p>
                  <w:pPr>
                    <w:spacing w:before="287" w:after="0" w:line="264" w:lineRule="exact"/>
                    <w:ind w:right="216"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Consejo General de Poder Judicial de 6 de noviembre de 2001</w:t>
                  </w:r>
                  <w:r>
                    <w:rPr>
                      <w:rFonts w:ascii="Verdana" w:hAnsi="Verdana" w:eastAsia="Verdana"/>
                      <w:color w:val="000000"/>
                      <w:spacing w:val="-6"/>
                      <w:w w:val="100"/>
                      <w:sz w:val="17"/>
                      <w:vertAlign w:val="superscript"/>
                      <w:lang w:val="es-ES"/>
                    </w:rPr>
                    <w:t xml:space="preserve">10</w:t>
                  </w:r>
                  <w:r>
                    <w:rPr>
                      <w:rFonts w:ascii="Verdana" w:hAnsi="Verdana" w:eastAsia="Verdana"/>
                      <w:color w:val="000000"/>
                      <w:spacing w:val="-6"/>
                      <w:w w:val="100"/>
                      <w:sz w:val="17"/>
                      <w:vertAlign w:val="baseline"/>
                      <w:lang w:val="es-ES"/>
                    </w:rPr>
                    <w:t xml:space="preserve">.También los tribunales con competencia en el ámbito concursal han destacado este principio básico de la LC".</w:t>
                  </w:r>
                </w:p>
                <w:p>
                  <w:pPr>
                    <w:spacing w:before="134" w:after="350" w:line="264"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No obstante, también es un principio de interés público susceptible de amparo la protec</w:t>
                    <w:softHyphen/>
                  </w:r>
                  <w:r>
                    <w:rPr>
                      <w:rFonts w:ascii="Verdana" w:hAnsi="Verdana" w:eastAsia="Verdana"/>
                      <w:color w:val="000000"/>
                      <w:spacing w:val="-8"/>
                      <w:w w:val="100"/>
                      <w:sz w:val="17"/>
                      <w:vertAlign w:val="baseline"/>
                      <w:lang w:val="es-ES"/>
                    </w:rPr>
                    <w:t xml:space="preserve">ción de los créditos públicos frente a los intereses individuales de los acreedores particu</w:t>
                    <w:softHyphen/>
                  </w:r>
                  <w:r>
                    <w:rPr>
                      <w:rFonts w:ascii="Verdana" w:hAnsi="Verdana" w:eastAsia="Verdana"/>
                      <w:color w:val="000000"/>
                      <w:spacing w:val="-8"/>
                      <w:w w:val="100"/>
                      <w:sz w:val="17"/>
                      <w:vertAlign w:val="baseline"/>
                      <w:lang w:val="es-ES"/>
                    </w:rPr>
                    <w:t xml:space="preserve">lares del deudor concursado, con fundamento en la protección constitucional del deber de contribuir establecido en el artículo 31.1 de la Constitución Español. Este principio pugna con el de la </w:t>
                  </w:r>
                  <w:r>
                    <w:rPr>
                      <w:rFonts w:ascii="Verdana" w:hAnsi="Verdana" w:eastAsia="Verdana"/>
                      <w:i w:val="true"/>
                      <w:color w:val="000000"/>
                      <w:spacing w:val="-8"/>
                      <w:w w:val="100"/>
                      <w:sz w:val="15"/>
                      <w:vertAlign w:val="baseline"/>
                      <w:lang w:val="es-ES"/>
                    </w:rPr>
                    <w:t xml:space="preserve">par conditio creditorum, </w:t>
                  </w:r>
                  <w:r>
                    <w:rPr>
                      <w:rFonts w:ascii="Verdana" w:hAnsi="Verdana" w:eastAsia="Verdana"/>
                      <w:color w:val="000000"/>
                      <w:spacing w:val="-8"/>
                      <w:w w:val="100"/>
                      <w:sz w:val="17"/>
                      <w:vertAlign w:val="baseline"/>
                      <w:lang w:val="es-ES"/>
                    </w:rPr>
                    <w:t xml:space="preserve">que como hemos dicho ha servido de funda</w:t>
                    <w:softHyphen/>
                  </w:r>
                  <w:r>
                    <w:rPr>
                      <w:rFonts w:ascii="Verdana" w:hAnsi="Verdana" w:eastAsia="Verdana"/>
                      <w:color w:val="000000"/>
                      <w:spacing w:val="-8"/>
                      <w:w w:val="100"/>
                      <w:sz w:val="17"/>
                      <w:vertAlign w:val="baseline"/>
                      <w:lang w:val="es-ES"/>
                    </w:rPr>
                    <w:t xml:space="preserve">mento y guía a la nueva regulación y que conduce a la paridad de los acreedores. En cual</w:t>
                    <w:softHyphen/>
                  </w:r>
                  <w:r>
                    <w:rPr>
                      <w:rFonts w:ascii="Verdana" w:hAnsi="Verdana" w:eastAsia="Verdana"/>
                      <w:color w:val="000000"/>
                      <w:spacing w:val="-8"/>
                      <w:w w:val="100"/>
                      <w:sz w:val="17"/>
                      <w:vertAlign w:val="baseline"/>
                      <w:lang w:val="es-ES"/>
                    </w:rPr>
                    <w:t xml:space="preserve">quier caso, aun cuando la LC haya limitado los privilegios de los créditos públicos, no se puede decir que como consecuencia de dicha Ley tales créditos hayan quedado despro-tegidos. Aunque sea por vía de excepción al mencionado principio, los intereses de la Hacienda Pública y de otros organismos públicos gozan de prelación, aunque la misma no se refiere a la totalidad de tales créditos, como ocurría en la normativa anterior. En cual</w:t>
                    <w:softHyphen/>
                  </w:r>
                  <w:r>
                    <w:rPr>
                      <w:rFonts w:ascii="Verdana" w:hAnsi="Verdana" w:eastAsia="Verdana"/>
                      <w:color w:val="000000"/>
                      <w:spacing w:val="-8"/>
                      <w:w w:val="100"/>
                      <w:sz w:val="17"/>
                      <w:vertAlign w:val="baseline"/>
                      <w:lang w:val="es-ES"/>
                    </w:rPr>
                    <w:t xml:space="preserve">quier caso, la determinación del alcance y extensión de los privilegios de los créditos públi</w:t>
                    <w:softHyphen/>
                  </w:r>
                  <w:r>
                    <w:rPr>
                      <w:rFonts w:ascii="Verdana" w:hAnsi="Verdana" w:eastAsia="Verdana"/>
                      <w:color w:val="000000"/>
                      <w:spacing w:val="-8"/>
                      <w:w w:val="100"/>
                      <w:sz w:val="17"/>
                      <w:vertAlign w:val="baseline"/>
                      <w:lang w:val="es-ES"/>
                    </w:rPr>
                    <w:t xml:space="preserve">cos es una cuestión que entra dentro del margen de maniobra política del poder legislati</w:t>
                    <w:softHyphen/>
                  </w:r>
                  <w:r>
                    <w:rPr>
                      <w:rFonts w:ascii="Verdana" w:hAnsi="Verdana" w:eastAsia="Verdana"/>
                      <w:color w:val="000000"/>
                      <w:spacing w:val="-8"/>
                      <w:w w:val="100"/>
                      <w:sz w:val="17"/>
                      <w:vertAlign w:val="baseline"/>
                      <w:lang w:val="es-ES"/>
                    </w:rPr>
                    <w:t xml:space="preserve">vo, siempre que de la normativa resulte una adecuada ponderación de los distintos prin</w:t>
                    <w:softHyphen/>
                  </w:r>
                  <w:r>
                    <w:rPr>
                      <w:rFonts w:ascii="Verdana" w:hAnsi="Verdana" w:eastAsia="Verdana"/>
                      <w:color w:val="000000"/>
                      <w:spacing w:val="-8"/>
                      <w:w w:val="100"/>
                      <w:sz w:val="17"/>
                      <w:vertAlign w:val="baseline"/>
                      <w:lang w:val="es-ES"/>
                    </w:rPr>
                    <w:t xml:space="preserve">cipios y valores constitucionales susceptibles de protección. La limitación del privilegio de los créditos públicos al 50 por 100 de su importe no supone en ningún caso una vulne</w:t>
                    <w:softHyphen/>
                  </w:r>
                  <w:r>
                    <w:rPr>
                      <w:rFonts w:ascii="Verdana" w:hAnsi="Verdana" w:eastAsia="Verdana"/>
                      <w:color w:val="000000"/>
                      <w:spacing w:val="-8"/>
                      <w:w w:val="100"/>
                      <w:sz w:val="17"/>
                      <w:vertAlign w:val="baseline"/>
                      <w:lang w:val="es-ES"/>
                    </w:rPr>
                    <w:t xml:space="preserve">ración de precepto constitucional alguno</w:t>
                  </w:r>
                  <w:r>
                    <w:rPr>
                      <w:rFonts w:ascii="Verdana" w:hAnsi="Verdana" w:eastAsia="Verdana"/>
                      <w:color w:val="000000"/>
                      <w:spacing w:val="-8"/>
                      <w:w w:val="100"/>
                      <w:sz w:val="17"/>
                      <w:vertAlign w:val="superscript"/>
                      <w:lang w:val="es-ES"/>
                    </w:rPr>
                    <w:t xml:space="preserve">12</w:t>
                  </w:r>
                  <w:r>
                    <w:rPr>
                      <w:rFonts w:ascii="Verdana" w:hAnsi="Verdana" w:eastAsia="Verdana"/>
                      <w:color w:val="000000"/>
                      <w:spacing w:val="-8"/>
                      <w:w w:val="100"/>
                      <w:sz w:val="17"/>
                      <w:vertAlign w:val="baseline"/>
                      <w:lang w:val="es-ES"/>
                    </w:rPr>
                    <w:t xml:space="preserve">, pues permite una importante protección de los</w:t>
                  </w:r>
                </w:p>
              </w:txbxContent>
            </v:textbox>
          </v:shape>
        </w:pict>
      </w:r>
      <w:r>
        <w:pict>
          <v:shapetype id="_x0000_t49" coordsize="21600,21600" o:spt="202" path="m,l,21600r21600,l21600,xe">
            <v:stroke joinstyle="miter"/>
            <v:path gradientshapeok="t" o:connecttype="rect"/>
          </v:shapetype>
          <v:shape id="_x0000_s48" type="#_x0000_t49" filled="f" stroked="f" style="position:absolute;width:367.4pt;height:295.55pt;z-index:-1;margin-left:56.05pt;margin-top:357.4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16" w:left="144" w:hanging="144"/>
                    <w:jc w:val="both"/>
                    <w:textAlignment w:val="baseline"/>
                    <w:rPr>
                      <w:rFonts w:ascii="Arial" w:hAnsi="Arial" w:eastAsia="Arial"/>
                      <w:b w:val="true"/>
                      <w:color w:val="000000"/>
                      <w:spacing w:val="-7"/>
                      <w:w w:val="100"/>
                      <w:sz w:val="13"/>
                      <w:vertAlign w:val="baseline"/>
                      <w:lang w:val="es-ES"/>
                    </w:rPr>
                  </w:pPr>
                  <w:r>
                    <w:rPr>
                      <w:rFonts w:ascii="Arial" w:hAnsi="Arial" w:eastAsia="Arial"/>
                      <w:b w:val="true"/>
                      <w:color w:val="000000"/>
                      <w:spacing w:val="-7"/>
                      <w:w w:val="100"/>
                      <w:sz w:val="13"/>
                      <w:vertAlign w:val="baseline"/>
                      <w:lang w:val="es-ES"/>
                    </w:rPr>
                    <w:t xml:space="preserve">10 </w:t>
                  </w:r>
                  <w:r>
                    <w:rPr>
                      <w:rFonts w:ascii="Verdana" w:hAnsi="Verdana" w:eastAsia="Verdana"/>
                      <w:color w:val="000000"/>
                      <w:spacing w:val="-7"/>
                      <w:w w:val="100"/>
                      <w:sz w:val="13"/>
                      <w:vertAlign w:val="baseline"/>
                      <w:lang w:val="es-ES"/>
                    </w:rPr>
                    <w:t xml:space="preserve">Según dicho informe, dicha tesis tiene un doble fundamento:"Por un lado, se trata de evitar los efectos negativos que la satisfacción de los créditos públicos puede tener para los acreedores ordinarios y, en definitiva, el potencial efecto que la insatisfacción crediticia genera en el mundo de la empresa; y de otro, se reduce significativamente la discrecio-nalidad de la Administración pública en la solución de la crisis económica, en la medida en que la renuncia al privile</w:t>
                    <w:softHyphen/>
                  </w:r>
                  <w:r>
                    <w:rPr>
                      <w:rFonts w:ascii="Verdana" w:hAnsi="Verdana" w:eastAsia="Verdana"/>
                      <w:color w:val="000000"/>
                      <w:spacing w:val="-7"/>
                      <w:w w:val="100"/>
                      <w:sz w:val="13"/>
                      <w:vertAlign w:val="baseline"/>
                      <w:lang w:val="es-ES"/>
                    </w:rPr>
                    <w:t xml:space="preserve">gio deja de ser condición necesaria para la viabilidad de la empresa insolvente".</w:t>
                  </w:r>
                </w:p>
                <w:p>
                  <w:pPr>
                    <w:spacing w:before="89" w:after="0" w:line="180" w:lineRule="exact"/>
                    <w:ind w:right="216" w:left="144"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Podemos citar a estos efectos la SAP de La Coruña de 7 abril de 2006 (AC 2006\495), FJ 2°:"Es decir que tres son las finalidades que inspiran la nueva normativa con respecto a la materia de clasificación de los créditos: A) reducir drásticamente los privilegios y preferencias; B) la consideración del principio de igualdad de tratamiento de los acre</w:t>
                    <w:softHyphen/>
                  </w:r>
                  <w:r>
                    <w:rPr>
                      <w:rFonts w:ascii="Verdana" w:hAnsi="Verdana" w:eastAsia="Verdana"/>
                      <w:color w:val="000000"/>
                      <w:spacing w:val="-7"/>
                      <w:w w:val="100"/>
                      <w:sz w:val="13"/>
                      <w:vertAlign w:val="baseline"/>
                      <w:lang w:val="es-ES"/>
                    </w:rPr>
                    <w:t xml:space="preserve">edores como la regla áurea del concurso y C) reducir privilegios tradicionales como los tributarios. Pretensión esta última que no es única de la Legislación española, sino consecuencia igualmente de un fuerte estado de opinión de la doctrina cientffica y del examen del Derecho Comparado, pues la consulta a las reformas acaecidas en el seno del Derecho concursal de los países de la Unión Europea, en la que se halla inserta España, como Portugal, Dinamarca, Alemania y Reino Unido, denota que se han limitado al máximo, cuando no suprimido, los privilegios de Derecho Público concedidos a las AdministracionesTributarias (...) Es evidente que también es interés público, sometido al cri</w:t>
                    <w:softHyphen/>
                  </w:r>
                  <w:r>
                    <w:rPr>
                      <w:rFonts w:ascii="Verdana" w:hAnsi="Verdana" w:eastAsia="Verdana"/>
                      <w:color w:val="000000"/>
                      <w:spacing w:val="-7"/>
                      <w:w w:val="100"/>
                      <w:sz w:val="13"/>
                      <w:vertAlign w:val="baseline"/>
                      <w:lang w:val="es-ES"/>
                    </w:rPr>
                    <w:t xml:space="preserve">terio del siempre poderoso Legislador, no sólo apoyar a empresas viables que atraviesan por crisis económicas, como también evitar el conocido efecto dominó o reseca, que genera la quiebra de una empresa en sus proveedores y acreedores, si se ven imposibilitados en la recuperación de sus créditos, ante un amplio juego de privilegios, que con</w:t>
                    <w:softHyphen/>
                  </w:r>
                  <w:r>
                    <w:rPr>
                      <w:rFonts w:ascii="Verdana" w:hAnsi="Verdana" w:eastAsia="Verdana"/>
                      <w:color w:val="000000"/>
                      <w:spacing w:val="-7"/>
                      <w:w w:val="100"/>
                      <w:sz w:val="13"/>
                      <w:vertAlign w:val="baseline"/>
                      <w:lang w:val="es-ES"/>
                    </w:rPr>
                    <w:t xml:space="preserve">vierten en ilusorias expectativas las pretensiones de resarcimiento del perjuicio patrimonial sufrido por los incumpli</w:t>
                    <w:softHyphen/>
                  </w:r>
                  <w:r>
                    <w:rPr>
                      <w:rFonts w:ascii="Verdana" w:hAnsi="Verdana" w:eastAsia="Verdana"/>
                      <w:color w:val="000000"/>
                      <w:spacing w:val="-7"/>
                      <w:w w:val="100"/>
                      <w:sz w:val="13"/>
                      <w:vertAlign w:val="baseline"/>
                      <w:lang w:val="es-ES"/>
                    </w:rPr>
                    <w:t xml:space="preserve">mientos contractuales del concursado. Limitar, en tales casos, los privilegios, es una opción igualmente legítima que, por justificada, no viola los principios constitucionales invocados por la Administración apelante".</w:t>
                  </w:r>
                </w:p>
                <w:p>
                  <w:pPr>
                    <w:spacing w:before="87" w:after="0" w:line="180" w:lineRule="exact"/>
                    <w:ind w:right="216" w:left="144" w:hanging="144"/>
                    <w:jc w:val="both"/>
                    <w:textAlignment w:val="baseline"/>
                    <w:rPr>
                      <w:rFonts w:ascii="Arial" w:hAnsi="Arial" w:eastAsia="Arial"/>
                      <w:b w:val="true"/>
                      <w:color w:val="000000"/>
                      <w:spacing w:val="-6"/>
                      <w:w w:val="100"/>
                      <w:sz w:val="13"/>
                      <w:vertAlign w:val="superscript"/>
                      <w:lang w:val="es-ES"/>
                    </w:rPr>
                  </w:pPr>
                  <w:r>
                    <w:rPr>
                      <w:rFonts w:ascii="Arial" w:hAnsi="Arial" w:eastAsia="Arial"/>
                      <w:b w:val="true"/>
                      <w:color w:val="000000"/>
                      <w:spacing w:val="-6"/>
                      <w:w w:val="100"/>
                      <w:sz w:val="13"/>
                      <w:vertAlign w:val="superscript"/>
                      <w:lang w:val="es-ES"/>
                    </w:rPr>
                    <w:t xml:space="preserve">12</w:t>
                  </w:r>
                  <w:r>
                    <w:rPr>
                      <w:rFonts w:ascii="Verdana" w:hAnsi="Verdana" w:eastAsia="Verdana"/>
                      <w:color w:val="000000"/>
                      <w:spacing w:val="-6"/>
                      <w:w w:val="100"/>
                      <w:sz w:val="13"/>
                      <w:vertAlign w:val="baseline"/>
                      <w:lang w:val="es-ES"/>
                    </w:rPr>
                    <w:t xml:space="preserve"> Debemos suscribir, por tanto, las palabras del profesor F. PÉREZ ROYO: "El privilegio general de los créditos tribu</w:t>
                    <w:softHyphen/>
                  </w:r>
                  <w:r>
                    <w:rPr>
                      <w:rFonts w:ascii="Verdana" w:hAnsi="Verdana" w:eastAsia="Verdana"/>
                      <w:color w:val="000000"/>
                      <w:spacing w:val="-6"/>
                      <w:w w:val="100"/>
                      <w:sz w:val="13"/>
                      <w:vertAlign w:val="baseline"/>
                      <w:lang w:val="es-ES"/>
                    </w:rPr>
                    <w:t xml:space="preserve">tarios (según la interpretación auténtica contenida en el Proyecto de Ley de Ejecución Singular)", Quincena Fiscal, núm. I, 2007, pág. 3, cuando afirma que la crítica a la reducción del privilegio del crédito tributario no puede justifi</w:t>
                    <w:softHyphen/>
                  </w:r>
                  <w:r>
                    <w:rPr>
                      <w:rFonts w:ascii="Verdana" w:hAnsi="Verdana" w:eastAsia="Verdana"/>
                      <w:color w:val="000000"/>
                      <w:spacing w:val="-6"/>
                      <w:w w:val="100"/>
                      <w:sz w:val="13"/>
                      <w:vertAlign w:val="baseline"/>
                      <w:lang w:val="es-ES"/>
                    </w:rPr>
                    <w:t xml:space="preserve">carse en una pretendida prohibición por los principios constitucionales. Así, cuestiona la argumentación de LINARES, M. ("Créditos tributarios en la Ley Concursal, Ley General Tributaria, y Ley General Presupuestaria ¿una contrarre</w:t>
                    <w:softHyphen/>
                  </w:r>
                  <w:r>
                    <w:rPr>
                      <w:rFonts w:ascii="Verdana" w:hAnsi="Verdana" w:eastAsia="Verdana"/>
                      <w:color w:val="000000"/>
                      <w:spacing w:val="-6"/>
                      <w:w w:val="100"/>
                      <w:sz w:val="13"/>
                      <w:vertAlign w:val="baseline"/>
                      <w:lang w:val="es-ES"/>
                    </w:rPr>
                    <w:t xml:space="preserve">forma?, Revista de Derecho Concursal y Paraconcursal, núm. I (2004), pág. 256), pues, para éste último, el privilegio tributario es un imperativo constitucional, que sólo puede ceder ante otras exigencias dignas de protección, entre las que no se incluye el respetar la igual condición de los acreedores.</w:t>
                  </w:r>
                </w:p>
                <w:p>
                  <w:pPr>
                    <w:spacing w:before="292" w:after="9" w:line="231" w:lineRule="exact"/>
                    <w:ind w:right="0" w:left="0" w:firstLine="0"/>
                    <w:jc w:val="right"/>
                    <w:textAlignment w:val="baseline"/>
                    <w:rPr>
                      <w:rFonts w:ascii="Verdana" w:hAnsi="Verdana" w:eastAsia="Verdana"/>
                      <w:color w:val="000000"/>
                      <w:spacing w:val="-1"/>
                      <w:w w:val="100"/>
                      <w:sz w:val="13"/>
                      <w:vertAlign w:val="baseline"/>
                      <w:lang w:val="es-ES"/>
                    </w:rPr>
                  </w:pPr>
                  <w:r>
                    <w:rPr>
                      <w:rFonts w:ascii="Verdana" w:hAnsi="Verdana" w:eastAsia="Verdana"/>
                      <w:color w:val="000000"/>
                      <w:spacing w:val="-1"/>
                      <w:w w:val="100"/>
                      <w:sz w:val="13"/>
                      <w:vertAlign w:val="baseline"/>
                      <w:lang w:val="es-ES"/>
                    </w:rPr>
                    <w:t xml:space="preserve">Revista Técnica Tributaria N° 79 127</w:t>
                  </w:r>
                </w:p>
              </w:txbxContent>
            </v:textbox>
          </v:shape>
        </w:pict>
      </w:r>
    </w:p>
    <w:p>
      <w:pPr>
        <w:sectPr>
          <w:type w:val="nextPage"/>
          <w:pgSz w:w="9360" w:h="13603" w:orient="portrait"/>
          <w:pgMar w:bottom="241" w:top="792" w:right="891" w:left="1121"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50" coordsize="21600,21600" o:spt="202" path="m,l,21600r21600,l21600,xe">
            <v:stroke joinstyle="miter"/>
            <v:path gradientshapeok="t" o:connecttype="rect"/>
          </v:shapetype>
          <v:shape id="_x0000_s49" type="#_x0000_t50" filled="f" stroked="f" style="position:absolute;width:367.4pt;height:13.75pt;z-index:-1;margin-left:43.7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0" w:left="288" w:firstLine="0"/>
                    <w:jc w:val="left"/>
                    <w:textAlignment w:val="baseline"/>
                    <w:rPr>
                      <w:rFonts w:ascii="Verdana" w:hAnsi="Verdana" w:eastAsia="Verdana"/>
                      <w:color w:val="000000"/>
                      <w:spacing w:val="-14"/>
                      <w:w w:val="100"/>
                      <w:sz w:val="17"/>
                      <w:vertAlign w:val="baseline"/>
                      <w:lang w:val="es-ES"/>
                    </w:rPr>
                  </w:pPr>
                  <w:r>
                    <w:rPr>
                      <w:rFonts w:ascii="Verdana" w:hAnsi="Verdana" w:eastAsia="Verdana"/>
                      <w:color w:val="000000"/>
                      <w:spacing w:val="-14"/>
                      <w:w w:val="100"/>
                      <w:sz w:val="17"/>
                      <w:vertAlign w:val="baseline"/>
                      <w:lang w:val="es-ES"/>
                    </w:rPr>
                    <w:t xml:space="preserve">ESTUDIOS</w:t>
                  </w:r>
                </w:p>
              </w:txbxContent>
            </v:textbox>
          </v:shape>
        </w:pict>
      </w:r>
      <w:r>
        <w:pict>
          <v:shapetype id="_x0000_t51" coordsize="21600,21600" o:spt="202" path="m,l,21600r21600,l21600,xe">
            <v:stroke joinstyle="miter"/>
            <v:path gradientshapeok="t" o:connecttype="rect"/>
          </v:shapetype>
          <v:shape id="_x0000_s50" type="#_x0000_t51" filled="f" stroked="f" style="position:absolute;width:367.4pt;height:424.35pt;z-index:-1;margin-left:43.7pt;margin-top:67.75pt;mso-wrap-distance-left:0pt;mso-wrap-distance-right:0pt;mso-position-horizontal-relative:page;mso-position-vertical-relative:page">
            <w10:wrap type="square" side="both"/>
            <v:fill opacity="1" o:opacity2="1" recolor="f" rotate="f" type="solid"/>
            <v:textbox inset="0pt, 0pt, 0pt, 0pt">
              <w:txbxContent>
                <w:p>
                  <w:pPr>
                    <w:spacing w:before="311" w:after="0" w:line="249" w:lineRule="exact"/>
                    <w:ind w:right="0" w:left="288"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créditos públicos, pero sin imposibilitar el cobro de buena parte de los acreedores no pri</w:t>
                    <w:softHyphen/>
                  </w:r>
                  <w:r>
                    <w:rPr>
                      <w:rFonts w:ascii="Verdana" w:hAnsi="Verdana" w:eastAsia="Verdana"/>
                      <w:color w:val="000000"/>
                      <w:spacing w:val="-8"/>
                      <w:w w:val="100"/>
                      <w:sz w:val="17"/>
                      <w:vertAlign w:val="baseline"/>
                      <w:lang w:val="es-ES"/>
                    </w:rPr>
                    <w:t xml:space="preserve">vilegiados, como ha ocurrido en muchos procesos culminados en el marco de la anterior normativa. De ahí que se haya afirmado que la nueva regulación pondera en mejor medi</w:t>
                    <w:softHyphen/>
                  </w:r>
                  <w:r>
                    <w:rPr>
                      <w:rFonts w:ascii="Verdana" w:hAnsi="Verdana" w:eastAsia="Verdana"/>
                      <w:color w:val="000000"/>
                      <w:spacing w:val="-8"/>
                      <w:w w:val="100"/>
                      <w:sz w:val="17"/>
                      <w:vertAlign w:val="baseline"/>
                      <w:lang w:val="es-ES"/>
                    </w:rPr>
                    <w:t xml:space="preserve">da los distintos intereses en juego</w:t>
                  </w:r>
                  <w:r>
                    <w:rPr>
                      <w:rFonts w:ascii="Verdana" w:hAnsi="Verdana" w:eastAsia="Verdana"/>
                      <w:color w:val="000000"/>
                      <w:spacing w:val="-8"/>
                      <w:w w:val="100"/>
                      <w:sz w:val="17"/>
                      <w:vertAlign w:val="superscript"/>
                      <w:lang w:val="es-ES"/>
                    </w:rPr>
                    <w:t xml:space="preserve">13</w:t>
                  </w:r>
                  <w:r>
                    <w:rPr>
                      <w:rFonts w:ascii="Verdana" w:hAnsi="Verdana" w:eastAsia="Verdana"/>
                      <w:color w:val="000000"/>
                      <w:spacing w:val="-8"/>
                      <w:w w:val="100"/>
                      <w:sz w:val="17"/>
                      <w:vertAlign w:val="baseline"/>
                      <w:lang w:val="es-ES"/>
                    </w:rPr>
                    <w:t xml:space="preserve">. Además, téngase en cuenta que los privilegios de la Hacienda Pública en los procesos concursales no acaban en la determinación del señala</w:t>
                    <w:softHyphen/>
                  </w:r>
                  <w:r>
                    <w:rPr>
                      <w:rFonts w:ascii="Verdana" w:hAnsi="Verdana" w:eastAsia="Verdana"/>
                      <w:color w:val="000000"/>
                      <w:spacing w:val="-8"/>
                      <w:w w:val="100"/>
                      <w:sz w:val="17"/>
                      <w:vertAlign w:val="baseline"/>
                      <w:lang w:val="es-ES"/>
                    </w:rPr>
                    <w:t xml:space="preserve">do porcentaje, sino que como consecuencia de su condición de acreedor privilegiado dis</w:t>
                    <w:softHyphen/>
                  </w:r>
                  <w:r>
                    <w:rPr>
                      <w:rFonts w:ascii="Verdana" w:hAnsi="Verdana" w:eastAsia="Verdana"/>
                      <w:color w:val="000000"/>
                      <w:spacing w:val="-8"/>
                      <w:w w:val="100"/>
                      <w:sz w:val="17"/>
                      <w:vertAlign w:val="baseline"/>
                      <w:lang w:val="es-ES"/>
                    </w:rPr>
                    <w:t xml:space="preserve">fruta de otros privilegios de carácter procedimental, que la sitúan en una mejor posición para el cobro de sus créditos que el resto de acreedores.</w:t>
                  </w:r>
                </w:p>
                <w:p>
                  <w:pPr>
                    <w:spacing w:before="150" w:after="0" w:line="249" w:lineRule="exact"/>
                    <w:ind w:right="0" w:left="288"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En contra de lo que parece ser una idea arraigada, algún tribunal ha destacado que la limi</w:t>
                    <w:softHyphen/>
                  </w:r>
                  <w:r>
                    <w:rPr>
                      <w:rFonts w:ascii="Verdana" w:hAnsi="Verdana" w:eastAsia="Verdana"/>
                      <w:color w:val="000000"/>
                      <w:spacing w:val="-11"/>
                      <w:w w:val="100"/>
                      <w:sz w:val="17"/>
                      <w:vertAlign w:val="baseline"/>
                      <w:lang w:val="es-ES"/>
                    </w:rPr>
                    <w:t xml:space="preserve">tación del privilegio de la Hacienda Pública no ha tenido como misión apoyar la viabilidad de la entidad concursada</w:t>
                  </w:r>
                  <w:r>
                    <w:rPr>
                      <w:rFonts w:ascii="Verdana" w:hAnsi="Verdana" w:eastAsia="Verdana"/>
                      <w:color w:val="000000"/>
                      <w:spacing w:val="-11"/>
                      <w:w w:val="100"/>
                      <w:sz w:val="17"/>
                      <w:vertAlign w:val="superscript"/>
                      <w:lang w:val="es-ES"/>
                    </w:rPr>
                    <w:t xml:space="preserve">14</w:t>
                  </w:r>
                  <w:r>
                    <w:rPr>
                      <w:rFonts w:ascii="Verdana" w:hAnsi="Verdana" w:eastAsia="Verdana"/>
                      <w:color w:val="000000"/>
                      <w:spacing w:val="-11"/>
                      <w:w w:val="100"/>
                      <w:sz w:val="17"/>
                      <w:vertAlign w:val="baseline"/>
                      <w:lang w:val="es-ES"/>
                    </w:rPr>
                    <w:t xml:space="preserve">. Esta reflexión es importante porque, a nuestro juicio, la idea de establecer un diferente alcance del privilegio de la Hacienda Pública según que el proce</w:t>
                    <w:softHyphen/>
                  </w:r>
                  <w:r>
                    <w:rPr>
                      <w:rFonts w:ascii="Verdana" w:hAnsi="Verdana" w:eastAsia="Verdana"/>
                      <w:color w:val="000000"/>
                      <w:spacing w:val="-11"/>
                      <w:w w:val="100"/>
                      <w:sz w:val="17"/>
                      <w:vertAlign w:val="baseline"/>
                      <w:lang w:val="es-ES"/>
                    </w:rPr>
                    <w:t xml:space="preserve">dimiento concursal culmine en convenio o en la liquidación de la empresa alcanza sentido sólo si se parte de aquélla premisa inicial. En efecto, el principio de la "par conditio credi-torum" donde alcanza su verdadero sentido es en el caso de la liquidación del patrimonio de la persona o entidad concursada, pues en caso de convenio el disfrute de un crédito privilegiado se materializa en determinadas prerrogativas de carácter procesal —v. gr., dere</w:t>
                    <w:softHyphen/>
                  </w:r>
                  <w:r>
                    <w:rPr>
                      <w:rFonts w:ascii="Verdana" w:hAnsi="Verdana" w:eastAsia="Verdana"/>
                      <w:color w:val="000000"/>
                      <w:spacing w:val="-11"/>
                      <w:w w:val="100"/>
                      <w:sz w:val="17"/>
                      <w:vertAlign w:val="baseline"/>
                      <w:lang w:val="es-ES"/>
                    </w:rPr>
                    <w:t xml:space="preserve">cho de abstención-. Es por ello que en realidad donde la limitación del privilegio tiene su verdadero sentido es en el caso de que el procedimiento concursal culmine en liquidación.</w:t>
                  </w:r>
                </w:p>
                <w:p>
                  <w:pPr>
                    <w:spacing w:before="135" w:after="0" w:line="242" w:lineRule="exact"/>
                    <w:ind w:right="72" w:left="576" w:hanging="288"/>
                    <w:jc w:val="left"/>
                    <w:textAlignment w:val="baseline"/>
                    <w:rPr>
                      <w:rFonts w:ascii="Verdana" w:hAnsi="Verdana" w:eastAsia="Verdana"/>
                      <w:b w:val="true"/>
                      <w:color w:val="000000"/>
                      <w:spacing w:val="0"/>
                      <w:w w:val="100"/>
                      <w:sz w:val="15"/>
                      <w:vertAlign w:val="baseline"/>
                      <w:lang w:val="es-ES"/>
                    </w:rPr>
                  </w:pPr>
                  <w:r>
                    <w:rPr>
                      <w:rFonts w:ascii="Verdana" w:hAnsi="Verdana" w:eastAsia="Verdana"/>
                      <w:b w:val="true"/>
                      <w:color w:val="000000"/>
                      <w:spacing w:val="0"/>
                      <w:w w:val="100"/>
                      <w:sz w:val="15"/>
                      <w:vertAlign w:val="baseline"/>
                      <w:lang w:val="es-ES"/>
                    </w:rPr>
                    <w:t xml:space="preserve">2.2. La adaptación de la normativa tributaria a la nueva regulación concursal: los avata</w:t>
                    <w:softHyphen/>
                  </w:r>
                  <w:r>
                    <w:rPr>
                      <w:rFonts w:ascii="Verdana" w:hAnsi="Verdana" w:eastAsia="Verdana"/>
                      <w:b w:val="true"/>
                      <w:color w:val="000000"/>
                      <w:spacing w:val="0"/>
                      <w:w w:val="100"/>
                      <w:sz w:val="15"/>
                      <w:vertAlign w:val="baseline"/>
                      <w:lang w:val="es-ES"/>
                    </w:rPr>
                    <w:t xml:space="preserve">res del trámite parlamentario.</w:t>
                  </w:r>
                </w:p>
                <w:p>
                  <w:pPr>
                    <w:spacing w:before="179" w:after="249" w:line="249" w:lineRule="exact"/>
                    <w:ind w:right="0" w:left="288"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Para adaptar la LGT a la nueva regulación concursal, la disposición final undécima.1 de la LC modificó el artículo 71 de la LGT de 1963, añadiendo un nuevo apartado segundo según el cual en caso de concurso, los créditos tributarios quedarían sometidos a lo esta</w:t>
                    <w:softHyphen/>
                  </w:r>
                  <w:r>
                    <w:rPr>
                      <w:rFonts w:ascii="Verdana" w:hAnsi="Verdana" w:eastAsia="Verdana"/>
                      <w:color w:val="000000"/>
                      <w:spacing w:val="-10"/>
                      <w:w w:val="100"/>
                      <w:sz w:val="17"/>
                      <w:vertAlign w:val="baseline"/>
                      <w:lang w:val="es-ES"/>
                    </w:rPr>
                    <w:t xml:space="preserve">blecido en la LC. En coherencia con tales antecedentes, el Proyecto de Ley de la LGT, que se tramitó en parte de forma paralela a la LC, estableció la misma consecuencia, pues con</w:t>
                    <w:softHyphen/>
                  </w:r>
                  <w:r>
                    <w:rPr>
                      <w:rFonts w:ascii="Verdana" w:hAnsi="Verdana" w:eastAsia="Verdana"/>
                      <w:color w:val="000000"/>
                      <w:spacing w:val="-10"/>
                      <w:w w:val="100"/>
                      <w:sz w:val="17"/>
                      <w:vertAlign w:val="baseline"/>
                      <w:lang w:val="es-ES"/>
                    </w:rPr>
                    <w:t xml:space="preserve">templaba esta salvedad en el derecho de prelación del crédito tributario reconocido en el artículo 77. En efecto, se estableció un apartado segundo en dicho precepto que sometía a los créditos tributarios, en caso de concurso, a lo establecido en la LC</w:t>
                  </w:r>
                  <w:r>
                    <w:rPr>
                      <w:rFonts w:ascii="Verdana" w:hAnsi="Verdana" w:eastAsia="Verdana"/>
                      <w:color w:val="000000"/>
                      <w:spacing w:val="-10"/>
                      <w:w w:val="100"/>
                      <w:sz w:val="17"/>
                      <w:vertAlign w:val="superscript"/>
                      <w:lang w:val="es-ES"/>
                    </w:rPr>
                    <w:t xml:space="preserve">15</w:t>
                  </w:r>
                  <w:r>
                    <w:rPr>
                      <w:rFonts w:ascii="Verdana" w:hAnsi="Verdana" w:eastAsia="Verdana"/>
                      <w:color w:val="000000"/>
                      <w:spacing w:val="-10"/>
                      <w:w w:val="100"/>
                      <w:sz w:val="17"/>
                      <w:vertAlign w:val="baseline"/>
                      <w:lang w:val="es-ES"/>
                    </w:rPr>
                    <w:t xml:space="preserve">. No obstante, la señalada reforma de la anterior LGT no llegó a tener vigencia, pues con anterioridad a la</w:t>
                  </w:r>
                </w:p>
              </w:txbxContent>
            </v:textbox>
          </v:shape>
        </w:pict>
      </w:r>
      <w:r>
        <w:pict>
          <v:shapetype id="_x0000_t52" coordsize="21600,21600" o:spt="202" path="m,l,21600r21600,l21600,xe">
            <v:stroke joinstyle="miter"/>
            <v:path gradientshapeok="t" o:connecttype="rect"/>
          </v:shapetype>
          <v:shape id="_x0000_s51" type="#_x0000_t52" filled="f" stroked="f" style="position:absolute;width:367.4pt;height:161.9pt;z-index:-1;margin-left:43.7pt;margin-top:492.1pt;mso-wrap-distance-left:0pt;mso-wrap-distance-right:0pt;mso-position-horizontal-relative:page;mso-position-vertical-relative:page">
            <w10:wrap type="square" side="both"/>
            <v:fill opacity="1" o:opacity2="1" recolor="f" rotate="f" type="solid"/>
            <v:textbox inset="0pt, 0pt, 0pt, 0pt">
              <w:txbxContent>
                <w:p>
                  <w:pPr>
                    <w:spacing w:before="149" w:after="0" w:line="180" w:lineRule="exact"/>
                    <w:ind w:right="0" w:left="432" w:hanging="144"/>
                    <w:jc w:val="both"/>
                    <w:textAlignment w:val="baseline"/>
                    <w:rPr>
                      <w:rFonts w:ascii="Verdana" w:hAnsi="Verdana" w:eastAsia="Verdana"/>
                      <w:color w:val="000000"/>
                      <w:spacing w:val="-6"/>
                      <w:w w:val="100"/>
                      <w:sz w:val="11"/>
                      <w:vertAlign w:val="superscript"/>
                      <w:lang w:val="es-ES"/>
                    </w:rPr>
                  </w:pPr>
                  <w:r>
                    <w:rPr>
                      <w:rFonts w:ascii="Verdana" w:hAnsi="Verdana" w:eastAsia="Verdana"/>
                      <w:color w:val="000000"/>
                      <w:spacing w:val="-6"/>
                      <w:w w:val="100"/>
                      <w:sz w:val="11"/>
                      <w:vertAlign w:val="superscript"/>
                      <w:lang w:val="es-ES"/>
                    </w:rPr>
                    <w:t xml:space="preserve">13</w:t>
                  </w:r>
                  <w:r>
                    <w:rPr>
                      <w:rFonts w:ascii="Verdana" w:hAnsi="Verdana" w:eastAsia="Verdana"/>
                      <w:color w:val="000000"/>
                      <w:spacing w:val="-6"/>
                      <w:w w:val="100"/>
                      <w:sz w:val="13"/>
                      <w:vertAlign w:val="baseline"/>
                      <w:lang w:val="es-ES"/>
                    </w:rPr>
                    <w:t xml:space="preserve"> En </w:t>
                  </w:r>
                  <w:r>
                    <w:rPr>
                      <w:rFonts w:ascii="Verdana" w:hAnsi="Verdana" w:eastAsia="Verdana"/>
                      <w:i w:val="true"/>
                      <w:color w:val="000000"/>
                      <w:spacing w:val="-6"/>
                      <w:w w:val="100"/>
                      <w:sz w:val="13"/>
                      <w:vertAlign w:val="baseline"/>
                      <w:lang w:val="es-ES"/>
                    </w:rPr>
                    <w:t xml:space="preserve">este </w:t>
                  </w:r>
                  <w:r>
                    <w:rPr>
                      <w:rFonts w:ascii="Verdana" w:hAnsi="Verdana" w:eastAsia="Verdana"/>
                      <w:color w:val="000000"/>
                      <w:spacing w:val="-6"/>
                      <w:w w:val="100"/>
                      <w:sz w:val="13"/>
                      <w:vertAlign w:val="baseline"/>
                      <w:lang w:val="es-ES"/>
                    </w:rPr>
                    <w:t xml:space="preserve">sentido, URÍA FERNÁNDEZ, F.: "La Hacienda Pública ante la reforma concursal", Crónica Tributaria, n° 102/2002, págs. I I 2-117. Ilustrativas también son sus palabras en la comparecencia en el Congreso de los Diputados, como subsecretario de Hacienda, en la que defiende la solución dada por la Ley Concursal, pues trata de equilibran "por un lado, lo que nos parecía que debía ser el respeto mínimo a un crédito general, un crédito en defensa de los intereses generales y por otro lado, la contribución que sin duda debía realizar la Hacienda Pública para tratar de garantizar en el futuro la continuidad de la actividad empresarial" (vid. BOCG, 28 de octubre de 2002, número 603, pág. 19703).</w:t>
                  </w:r>
                </w:p>
                <w:p>
                  <w:pPr>
                    <w:spacing w:before="84" w:after="0" w:line="180" w:lineRule="exact"/>
                    <w:ind w:right="0" w:left="432" w:hanging="144"/>
                    <w:jc w:val="both"/>
                    <w:textAlignment w:val="baseline"/>
                    <w:rPr>
                      <w:rFonts w:ascii="Verdana" w:hAnsi="Verdana" w:eastAsia="Verdana"/>
                      <w:color w:val="000000"/>
                      <w:spacing w:val="-7"/>
                      <w:w w:val="100"/>
                      <w:sz w:val="11"/>
                      <w:vertAlign w:val="superscript"/>
                      <w:lang w:val="es-ES"/>
                    </w:rPr>
                  </w:pPr>
                  <w:r>
                    <w:rPr>
                      <w:rFonts w:ascii="Verdana" w:hAnsi="Verdana" w:eastAsia="Verdana"/>
                      <w:color w:val="000000"/>
                      <w:spacing w:val="-7"/>
                      <w:w w:val="100"/>
                      <w:sz w:val="11"/>
                      <w:vertAlign w:val="superscript"/>
                      <w:lang w:val="es-ES"/>
                    </w:rPr>
                    <w:t xml:space="preserve">14</w:t>
                  </w:r>
                  <w:r>
                    <w:rPr>
                      <w:rFonts w:ascii="Verdana" w:hAnsi="Verdana" w:eastAsia="Verdana"/>
                      <w:color w:val="000000"/>
                      <w:spacing w:val="-7"/>
                      <w:w w:val="100"/>
                      <w:sz w:val="13"/>
                      <w:vertAlign w:val="baseline"/>
                      <w:lang w:val="es-ES"/>
                    </w:rPr>
                    <w:t xml:space="preserve"> El AJMER Asturias, Oviedo, de 28 febrero de 2006 (AC 2006\307) ha señalado en el FJ 2° que "la pérdida de rango del privilegio de la Hacienda Pública en la nueva regulación no tiene por misión apoyar la viabilidad futura de la enti</w:t>
                    <w:softHyphen/>
                  </w:r>
                  <w:r>
                    <w:rPr>
                      <w:rFonts w:ascii="Verdana" w:hAnsi="Verdana" w:eastAsia="Verdana"/>
                      <w:color w:val="000000"/>
                      <w:spacing w:val="-7"/>
                      <w:w w:val="100"/>
                      <w:sz w:val="13"/>
                      <w:vertAlign w:val="baseline"/>
                      <w:lang w:val="es-ES"/>
                    </w:rPr>
                    <w:t xml:space="preserve">dad concursada".</w:t>
                  </w:r>
                </w:p>
                <w:p>
                  <w:pPr>
                    <w:spacing w:before="89" w:after="0" w:line="180" w:lineRule="exact"/>
                    <w:ind w:right="0" w:left="432" w:hanging="144"/>
                    <w:jc w:val="both"/>
                    <w:textAlignment w:val="baseline"/>
                    <w:rPr>
                      <w:rFonts w:ascii="Verdana" w:hAnsi="Verdana" w:eastAsia="Verdana"/>
                      <w:color w:val="000000"/>
                      <w:spacing w:val="-7"/>
                      <w:w w:val="100"/>
                      <w:sz w:val="11"/>
                      <w:vertAlign w:val="superscript"/>
                      <w:lang w:val="es-ES"/>
                    </w:rPr>
                  </w:pPr>
                  <w:r>
                    <w:rPr>
                      <w:rFonts w:ascii="Verdana" w:hAnsi="Verdana" w:eastAsia="Verdana"/>
                      <w:color w:val="000000"/>
                      <w:spacing w:val="-7"/>
                      <w:w w:val="100"/>
                      <w:sz w:val="11"/>
                      <w:vertAlign w:val="superscript"/>
                      <w:lang w:val="es-ES"/>
                    </w:rPr>
                    <w:t xml:space="preserve">15</w:t>
                  </w:r>
                  <w:r>
                    <w:rPr>
                      <w:rFonts w:ascii="Verdana" w:hAnsi="Verdana" w:eastAsia="Verdana"/>
                      <w:color w:val="000000"/>
                      <w:spacing w:val="-7"/>
                      <w:w w:val="100"/>
                      <w:sz w:val="13"/>
                      <w:vertAlign w:val="baseline"/>
                      <w:lang w:val="es-ES"/>
                    </w:rPr>
                    <w:t xml:space="preserve"> El apartado segundo del artículo 77 de dicho Proyecto estableció que "en caso de concurso, los créditos tributarios, incluidos los derivados de la obligación de realizar pagos a cuenta, quedarán sometidos a lo establecido en la Ley Concursal" (BOCG, Senado, Serie II, n °I 57, de 29 de septiembre de 2003).</w:t>
                  </w:r>
                </w:p>
                <w:p>
                  <w:pPr>
                    <w:spacing w:before="294" w:after="38" w:line="239" w:lineRule="exact"/>
                    <w:ind w:right="0" w:left="0" w:firstLine="0"/>
                    <w:jc w:val="left"/>
                    <w:textAlignment w:val="baseline"/>
                    <w:rPr>
                      <w:rFonts w:ascii="Verdana" w:hAnsi="Verdana" w:eastAsia="Verdana"/>
                      <w:b w:val="true"/>
                      <w:color w:val="000000"/>
                      <w:spacing w:val="-4"/>
                      <w:w w:val="100"/>
                      <w:sz w:val="15"/>
                      <w:vertAlign w:val="baseline"/>
                      <w:lang w:val="es-ES"/>
                    </w:rPr>
                  </w:pPr>
                  <w:r>
                    <w:rPr>
                      <w:rFonts w:ascii="Verdana" w:hAnsi="Verdana" w:eastAsia="Verdana"/>
                      <w:b w:val="true"/>
                      <w:color w:val="000000"/>
                      <w:spacing w:val="-4"/>
                      <w:w w:val="100"/>
                      <w:sz w:val="15"/>
                      <w:vertAlign w:val="baseline"/>
                      <w:lang w:val="es-ES"/>
                    </w:rPr>
                    <w:t xml:space="preserve">28 l </w:t>
                  </w:r>
                  <w:r>
                    <w:rPr>
                      <w:rFonts w:ascii="Verdana" w:hAnsi="Verdana" w:eastAsia="Verdana"/>
                      <w:color w:val="000000"/>
                      <w:spacing w:val="-4"/>
                      <w:w w:val="100"/>
                      <w:sz w:val="13"/>
                      <w:vertAlign w:val="baseline"/>
                      <w:lang w:val="es-ES"/>
                    </w:rPr>
                    <w:t xml:space="preserve">Revista Técnica Tributaria N° 79</w:t>
                  </w:r>
                </w:p>
              </w:txbxContent>
            </v:textbox>
          </v:shape>
        </w:pict>
      </w:r>
    </w:p>
    <w:p>
      <w:pPr>
        <w:sectPr>
          <w:type w:val="nextPage"/>
          <w:pgSz w:w="9360" w:h="13603" w:orient="portrait"/>
          <w:pgMar w:bottom="231" w:top="792" w:right="1138" w:left="87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53" coordsize="21600,21600" o:spt="202" path="m,l,21600r21600,l21600,xe">
            <v:stroke joinstyle="miter"/>
            <v:path gradientshapeok="t" o:connecttype="rect"/>
          </v:shapetype>
          <v:shape id="_x0000_s52" type="#_x0000_t53" filled="f" stroked="f" style="position:absolute;width:367.4pt;height:13.75pt;z-index:-1;margin-left:55.9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49" w:line="224" w:lineRule="exact"/>
                    <w:ind w:right="216" w:left="0" w:firstLine="0"/>
                    <w:jc w:val="right"/>
                    <w:textAlignment w:val="baseline"/>
                    <w:rPr>
                      <w:rFonts w:ascii="Verdana" w:hAnsi="Verdana" w:eastAsia="Verdana"/>
                      <w:i w:val="true"/>
                      <w:color w:val="000000"/>
                      <w:spacing w:val="-5"/>
                      <w:w w:val="100"/>
                      <w:sz w:val="13"/>
                      <w:vertAlign w:val="baseline"/>
                      <w:lang w:val="es-ES"/>
                    </w:rPr>
                  </w:pPr>
                  <w:r>
                    <w:rPr>
                      <w:rFonts w:ascii="Verdana" w:hAnsi="Verdana" w:eastAsia="Verdana"/>
                      <w:i w:val="true"/>
                      <w:color w:val="000000"/>
                      <w:spacing w:val="-5"/>
                      <w:w w:val="100"/>
                      <w:sz w:val="13"/>
                      <w:vertAlign w:val="baseline"/>
                      <w:lang w:val="es-ES"/>
                    </w:rPr>
                    <w:t xml:space="preserve">Luis Mahdrez Pascual </w:t>
                  </w:r>
                  <w:r>
                    <w:rPr>
                      <w:rFonts w:ascii="Verdana" w:hAnsi="Verdana" w:eastAsia="Verdana"/>
                      <w:color w:val="000000"/>
                      <w:spacing w:val="-5"/>
                      <w:w w:val="100"/>
                      <w:sz w:val="17"/>
                      <w:vertAlign w:val="baseline"/>
                      <w:lang w:val="es-ES"/>
                    </w:rPr>
                    <w:t xml:space="preserve">y Antonio José </w:t>
                  </w:r>
                  <w:r>
                    <w:rPr>
                      <w:rFonts w:ascii="Verdana" w:hAnsi="Verdana" w:eastAsia="Verdana"/>
                      <w:i w:val="true"/>
                      <w:color w:val="000000"/>
                      <w:spacing w:val="-5"/>
                      <w:w w:val="100"/>
                      <w:sz w:val="13"/>
                      <w:vertAlign w:val="baseline"/>
                      <w:lang w:val="es-ES"/>
                    </w:rPr>
                    <w:t xml:space="preserve">Sánchez </w:t>
                  </w:r>
                  <w:r>
                    <w:rPr>
                      <w:rFonts w:ascii="Verdana" w:hAnsi="Verdana" w:eastAsia="Verdana"/>
                      <w:color w:val="000000"/>
                      <w:spacing w:val="-5"/>
                      <w:w w:val="100"/>
                      <w:sz w:val="17"/>
                      <w:vertAlign w:val="baseline"/>
                      <w:lang w:val="es-ES"/>
                    </w:rPr>
                    <w:t xml:space="preserve">Pino</w:t>
                  </w:r>
                </w:p>
              </w:txbxContent>
            </v:textbox>
          </v:shape>
        </w:pict>
      </w:r>
      <w:r>
        <w:pict>
          <v:shapetype id="_x0000_t54" coordsize="21600,21600" o:spt="202" path="m,l,21600r21600,l21600,xe">
            <v:stroke joinstyle="miter"/>
            <v:path gradientshapeok="t" o:connecttype="rect"/>
          </v:shapetype>
          <v:shape id="_x0000_s53" type="#_x0000_t54" filled="f" stroked="f" style="position:absolute;width:367.4pt;height:377.75pt;z-index:-1;margin-left:55.95pt;margin-top:67.75pt;mso-wrap-distance-left:0pt;mso-wrap-distance-right:0pt;mso-position-horizontal-relative:page;mso-position-vertical-relative:page">
            <w10:wrap type="square" side="both"/>
            <v:fill opacity="1" o:opacity2="1" recolor="f" rotate="f" type="solid"/>
            <v:textbox inset="0pt, 0pt, 0pt, 0pt">
              <w:txbxContent>
                <w:p>
                  <w:pPr>
                    <w:spacing w:before="298" w:after="0" w:line="250"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fecha prevista para ello entró en vigor la nueva LGT</w:t>
                  </w:r>
                  <w:r>
                    <w:rPr>
                      <w:rFonts w:ascii="Verdana" w:hAnsi="Verdana" w:eastAsia="Verdana"/>
                      <w:color w:val="000000"/>
                      <w:spacing w:val="-7"/>
                      <w:w w:val="100"/>
                      <w:sz w:val="17"/>
                      <w:vertAlign w:val="superscript"/>
                      <w:lang w:val="es-ES"/>
                    </w:rPr>
                    <w:t xml:space="preserve">16</w:t>
                  </w:r>
                  <w:r>
                    <w:rPr>
                      <w:rFonts w:ascii="Verdana" w:hAnsi="Verdana" w:eastAsia="Verdana"/>
                      <w:color w:val="000000"/>
                      <w:spacing w:val="-7"/>
                      <w:w w:val="100"/>
                      <w:sz w:val="17"/>
                      <w:vertAlign w:val="baseline"/>
                      <w:lang w:val="es-ES"/>
                    </w:rPr>
                    <w:t xml:space="preserve">. Por su parte, tampoco se ha man</w:t>
                    <w:softHyphen/>
                  </w:r>
                  <w:r>
                    <w:rPr>
                      <w:rFonts w:ascii="Verdana" w:hAnsi="Verdana" w:eastAsia="Verdana"/>
                      <w:color w:val="000000"/>
                      <w:spacing w:val="-7"/>
                      <w:w w:val="100"/>
                      <w:sz w:val="17"/>
                      <w:vertAlign w:val="baseline"/>
                      <w:lang w:val="es-ES"/>
                    </w:rPr>
                    <w:t xml:space="preserve">tenido en el trámite parlamentario la redacción que establecía el Proyecto de Ley del apar</w:t>
                    <w:softHyphen/>
                  </w:r>
                  <w:r>
                    <w:rPr>
                      <w:rFonts w:ascii="Verdana" w:hAnsi="Verdana" w:eastAsia="Verdana"/>
                      <w:color w:val="000000"/>
                      <w:spacing w:val="-7"/>
                      <w:w w:val="100"/>
                      <w:sz w:val="17"/>
                      <w:vertAlign w:val="baseline"/>
                      <w:lang w:val="es-ES"/>
                    </w:rPr>
                    <w:t xml:space="preserve">tado segundo del artículo 77, pues en el trámite en el Senado una enmienda'</w:t>
                  </w:r>
                  <w:r>
                    <w:rPr>
                      <w:rFonts w:ascii="Verdana" w:hAnsi="Verdana" w:eastAsia="Verdana"/>
                      <w:color w:val="000000"/>
                      <w:spacing w:val="-7"/>
                      <w:w w:val="100"/>
                      <w:sz w:val="17"/>
                      <w:vertAlign w:val="superscript"/>
                      <w:lang w:val="es-ES"/>
                    </w:rPr>
                    <w:t xml:space="preserve">7</w:t>
                  </w:r>
                  <w:r>
                    <w:rPr>
                      <w:rFonts w:ascii="Verdana" w:hAnsi="Verdana" w:eastAsia="Verdana"/>
                      <w:color w:val="000000"/>
                      <w:spacing w:val="-7"/>
                      <w:w w:val="100"/>
                      <w:sz w:val="17"/>
                      <w:vertAlign w:val="baseline"/>
                      <w:lang w:val="es-ES"/>
                    </w:rPr>
                    <w:t xml:space="preserve"> ha modifi</w:t>
                    <w:softHyphen/>
                  </w:r>
                  <w:r>
                    <w:rPr>
                      <w:rFonts w:ascii="Verdana" w:hAnsi="Verdana" w:eastAsia="Verdana"/>
                      <w:color w:val="000000"/>
                      <w:spacing w:val="-7"/>
                      <w:w w:val="100"/>
                      <w:sz w:val="17"/>
                      <w:vertAlign w:val="baseline"/>
                      <w:lang w:val="es-ES"/>
                    </w:rPr>
                    <w:t xml:space="preserve">cado de forma sustancial el contenido de dicho apartado, al pretender circunscribir el sometimiento de los créditos tributarios a la LC sólo al caso de convenio concursal y por los créditos a los que afecte. Dicho apartado segundo ha quedado definitivamente redac</w:t>
                    <w:softHyphen/>
                  </w:r>
                  <w:r>
                    <w:rPr>
                      <w:rFonts w:ascii="Verdana" w:hAnsi="Verdana" w:eastAsia="Verdana"/>
                      <w:color w:val="000000"/>
                      <w:spacing w:val="-7"/>
                      <w:w w:val="100"/>
                      <w:sz w:val="17"/>
                      <w:vertAlign w:val="baseline"/>
                      <w:lang w:val="es-ES"/>
                    </w:rPr>
                    <w:t xml:space="preserve">tado en los siguientes términos:</w:t>
                  </w:r>
                </w:p>
                <w:p>
                  <w:pPr>
                    <w:spacing w:before="143" w:after="0" w:line="250" w:lineRule="exact"/>
                    <w:ind w:right="504"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"En caso de convenio concursal, los créditos tributarios a los que afecte el conve</w:t>
                    <w:softHyphen/>
                  </w:r>
                  <w:r>
                    <w:rPr>
                      <w:rFonts w:ascii="Verdana" w:hAnsi="Verdana" w:eastAsia="Verdana"/>
                      <w:color w:val="000000"/>
                      <w:spacing w:val="-7"/>
                      <w:w w:val="100"/>
                      <w:sz w:val="17"/>
                      <w:vertAlign w:val="baseline"/>
                      <w:lang w:val="es-ES"/>
                    </w:rPr>
                    <w:t xml:space="preserve">nio, incluidos los derivados de la obligación de realizar pagos a cuenta, quedarán sometidos a lo establecido en la Ley 22/2003, de 9 de julio, Concursal".</w:t>
                  </w:r>
                </w:p>
                <w:p>
                  <w:pPr>
                    <w:spacing w:before="142" w:after="0" w:line="250"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Este precepto, fundamentalmente como consecuencia de los avatares de su tramitación parlamentaria, ha abierto el debate sobre si el sometimiento a la LC queda circunscrito al supuesto de convenio, pero no en los supuestos en los que el proceso concursal finalice en la liquidación del patrimonio del deudor concursado. Esto supondría que el privilegio de la Hacienda Pública sería diferente según el resultado del proceso.</w:t>
                  </w:r>
                </w:p>
                <w:p>
                  <w:pPr>
                    <w:spacing w:before="142" w:after="0" w:line="250"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Será necesario, por tanto, afrontar el estudio del alcance y extensión del privilegio tributa</w:t>
                    <w:softHyphen/>
                  </w:r>
                  <w:r>
                    <w:rPr>
                      <w:rFonts w:ascii="Verdana" w:hAnsi="Verdana" w:eastAsia="Verdana"/>
                      <w:color w:val="000000"/>
                      <w:spacing w:val="-8"/>
                      <w:w w:val="100"/>
                      <w:sz w:val="17"/>
                      <w:vertAlign w:val="baseline"/>
                      <w:lang w:val="es-ES"/>
                    </w:rPr>
                    <w:t xml:space="preserve">rio en los procesos concursales, teniendo en cuenta no sólo el señalado artículo 77.2, sino que ha de analizarse toda la regulación contenida en la LC y la LGT, para lo que deberán de aplicarse los criterios de interpretación jurídicos establecidos en el Código Civil.</w:t>
                  </w:r>
                </w:p>
                <w:p>
                  <w:pPr>
                    <w:spacing w:before="142" w:after="177" w:line="250" w:lineRule="exact"/>
                    <w:ind w:right="216" w:left="0"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Tiene, desde luego, poco sentido que la LGT modifique la LC al poco tiempo de su entra</w:t>
                    <w:softHyphen/>
                  </w:r>
                  <w:r>
                    <w:rPr>
                      <w:rFonts w:ascii="Verdana" w:hAnsi="Verdana" w:eastAsia="Verdana"/>
                      <w:color w:val="000000"/>
                      <w:spacing w:val="-10"/>
                      <w:w w:val="100"/>
                      <w:sz w:val="17"/>
                      <w:vertAlign w:val="baseline"/>
                      <w:lang w:val="es-ES"/>
                    </w:rPr>
                    <w:t xml:space="preserve">da en vigor, en una cuestión como es la limitación de los privilegios de las Administraciones Públicas en los procesos concursales, que había sido considerada como uno de los princi</w:t>
                    <w:softHyphen/>
                  </w:r>
                  <w:r>
                    <w:rPr>
                      <w:rFonts w:ascii="Verdana" w:hAnsi="Verdana" w:eastAsia="Verdana"/>
                      <w:color w:val="000000"/>
                      <w:spacing w:val="-10"/>
                      <w:w w:val="100"/>
                      <w:sz w:val="17"/>
                      <w:vertAlign w:val="baseline"/>
                      <w:lang w:val="es-ES"/>
                    </w:rPr>
                    <w:t xml:space="preserve">pales objetivos de la reforma concursal. No se comprenden las razones que hayan lleva</w:t>
                    <w:softHyphen/>
                  </w:r>
                  <w:r>
                    <w:rPr>
                      <w:rFonts w:ascii="Verdana" w:hAnsi="Verdana" w:eastAsia="Verdana"/>
                      <w:color w:val="000000"/>
                      <w:spacing w:val="-10"/>
                      <w:w w:val="100"/>
                      <w:sz w:val="17"/>
                      <w:vertAlign w:val="baseline"/>
                      <w:lang w:val="es-ES"/>
                    </w:rPr>
                    <w:t xml:space="preserve">do a un mismo legislador a ser tan cambiante en la regulación de una materia como es la de los privilegios de los créditos públicos, que fue considerada como una de las finalidades prioritarias de la nueva LC</w:t>
                  </w:r>
                  <w:r>
                    <w:rPr>
                      <w:rFonts w:ascii="Verdana" w:hAnsi="Verdana" w:eastAsia="Verdana"/>
                      <w:color w:val="000000"/>
                      <w:spacing w:val="-10"/>
                      <w:w w:val="100"/>
                      <w:sz w:val="17"/>
                      <w:vertAlign w:val="superscript"/>
                      <w:lang w:val="es-ES"/>
                    </w:rPr>
                    <w:t xml:space="preserve">18</w:t>
                  </w:r>
                  <w:r>
                    <w:rPr>
                      <w:rFonts w:ascii="Verdana" w:hAnsi="Verdana" w:eastAsia="Verdana"/>
                      <w:color w:val="000000"/>
                      <w:spacing w:val="-10"/>
                      <w:w w:val="100"/>
                      <w:sz w:val="17"/>
                      <w:vertAlign w:val="baseline"/>
                      <w:lang w:val="es-ES"/>
                    </w:rPr>
                    <w:t xml:space="preserve">. Si ya debe ser objeto de crítica que un mismo legislador modi-</w:t>
                  </w:r>
                  <w:r>
                    <w:rPr>
                      <w:rFonts w:ascii="Verdana" w:hAnsi="Verdana" w:eastAsia="Verdana"/>
                      <w:color w:val="000000"/>
                      <w:w w:val="100"/>
                      <w:sz w:val="24"/>
                      <w:vertAlign w:val="baseline"/>
                      <w:lang w:val="es-ES"/>
                    </w:rPr>
                    <w:t xml:space="preserve">
</w:t>
                  </w:r>
                </w:p>
              </w:txbxContent>
            </v:textbox>
          </v:shape>
        </w:pict>
      </w:r>
      <w:r>
        <w:pict>
          <v:shapetype id="_x0000_t55" coordsize="21600,21600" o:spt="202" path="m,l,21600r21600,l21600,xe">
            <v:stroke joinstyle="miter"/>
            <v:path gradientshapeok="t" o:connecttype="rect"/>
          </v:shapetype>
          <v:shape id="_x0000_s54" type="#_x0000_t55" filled="f" stroked="f" style="position:absolute;width:367.4pt;height:208.5pt;z-index:-1;margin-left:55.95pt;margin-top:445.5pt;mso-wrap-distance-left:0pt;mso-wrap-distance-right:0pt;mso-position-horizontal-relative:page;mso-position-vertical-relative:page">
            <w10:wrap type="square" side="both"/>
            <v:fill opacity="1" o:opacity2="1" recolor="f" rotate="f" type="solid"/>
            <v:textbox inset="0pt, 0pt, 0pt, 0pt">
              <w:txbxContent>
                <w:p>
                  <w:pPr>
                    <w:spacing w:before="152" w:after="0" w:line="180" w:lineRule="exact"/>
                    <w:ind w:right="216" w:left="216" w:hanging="216"/>
                    <w:jc w:val="both"/>
                    <w:textAlignment w:val="baseline"/>
                    <w:rPr>
                      <w:rFonts w:ascii="Arial" w:hAnsi="Arial" w:eastAsia="Arial"/>
                      <w:b w:val="true"/>
                      <w:color w:val="000000"/>
                      <w:spacing w:val="-6"/>
                      <w:w w:val="100"/>
                      <w:sz w:val="12"/>
                      <w:vertAlign w:val="superscript"/>
                      <w:lang w:val="es-ES"/>
                    </w:rPr>
                  </w:pPr>
                  <w:r>
                    <w:rPr>
                      <w:rFonts w:ascii="Arial" w:hAnsi="Arial" w:eastAsia="Arial"/>
                      <w:b w:val="true"/>
                      <w:color w:val="000000"/>
                      <w:spacing w:val="-6"/>
                      <w:w w:val="100"/>
                      <w:sz w:val="12"/>
                      <w:vertAlign w:val="superscript"/>
                      <w:lang w:val="es-ES"/>
                    </w:rPr>
                    <w:t xml:space="preserve">16</w:t>
                  </w:r>
                  <w:r>
                    <w:rPr>
                      <w:rFonts w:ascii="Verdana" w:hAnsi="Verdana" w:eastAsia="Verdana"/>
                      <w:color w:val="000000"/>
                      <w:spacing w:val="-6"/>
                      <w:w w:val="100"/>
                      <w:sz w:val="13"/>
                      <w:vertAlign w:val="baseline"/>
                      <w:lang w:val="es-ES"/>
                    </w:rPr>
                    <w:t xml:space="preserve"> La entrada en vigor de la reforma de la LGT estaba prevista para el 1 de septiembre de 2004, que era la fecha de entrada en vigor de la citada Ley Concursal. Sin embargo, con anterioridad lo ha hecho la nueva LGT.</w:t>
                  </w:r>
                </w:p>
                <w:p>
                  <w:pPr>
                    <w:spacing w:before="87" w:after="0" w:line="180" w:lineRule="exact"/>
                    <w:ind w:right="216" w:left="216" w:hanging="216"/>
                    <w:jc w:val="both"/>
                    <w:textAlignment w:val="baseline"/>
                    <w:rPr>
                      <w:rFonts w:ascii="Arial" w:hAnsi="Arial" w:eastAsia="Arial"/>
                      <w:b w:val="true"/>
                      <w:color w:val="000000"/>
                      <w:spacing w:val="-7"/>
                      <w:w w:val="100"/>
                      <w:sz w:val="12"/>
                      <w:vertAlign w:val="superscript"/>
                      <w:lang w:val="es-ES"/>
                    </w:rPr>
                  </w:pPr>
                  <w:r>
                    <w:rPr>
                      <w:rFonts w:ascii="Arial" w:hAnsi="Arial" w:eastAsia="Arial"/>
                      <w:b w:val="true"/>
                      <w:color w:val="000000"/>
                      <w:spacing w:val="-7"/>
                      <w:w w:val="100"/>
                      <w:sz w:val="12"/>
                      <w:vertAlign w:val="superscript"/>
                      <w:lang w:val="es-ES"/>
                    </w:rPr>
                    <w:t xml:space="preserve">17</w:t>
                  </w:r>
                  <w:r>
                    <w:rPr>
                      <w:rFonts w:ascii="Verdana" w:hAnsi="Verdana" w:eastAsia="Verdana"/>
                      <w:color w:val="000000"/>
                      <w:spacing w:val="-7"/>
                      <w:w w:val="100"/>
                      <w:sz w:val="13"/>
                      <w:vertAlign w:val="baseline"/>
                      <w:lang w:val="es-ES"/>
                    </w:rPr>
                    <w:t xml:space="preserve"> La redacción propuesta en la enmienda n° 332 del Grupo Parlamentario Popular en el Senado es la siguiente: "En caso de convenio concursal, los créditos tributarios a los que afecte el convenio, incluidos los derivados de la obliga</w:t>
                    <w:softHyphen/>
                  </w:r>
                  <w:r>
                    <w:rPr>
                      <w:rFonts w:ascii="Verdana" w:hAnsi="Verdana" w:eastAsia="Verdana"/>
                      <w:color w:val="000000"/>
                      <w:spacing w:val="-7"/>
                      <w:w w:val="100"/>
                      <w:sz w:val="13"/>
                      <w:vertAlign w:val="baseline"/>
                      <w:lang w:val="es-ES"/>
                    </w:rPr>
                    <w:t xml:space="preserve">ción de realizar pagos a cuenta, quedarán sometidos a lo establecido en la Ley 22/2003, de 9 de julio, Concursal".Vid. BOCG, Senado, Serie II, n° 157, 21 de octubre de 2003, pág. 238.</w:t>
                  </w:r>
                </w:p>
                <w:p>
                  <w:pPr>
                    <w:spacing w:before="86" w:after="0" w:line="180" w:lineRule="exact"/>
                    <w:ind w:right="216" w:left="216" w:hanging="216"/>
                    <w:jc w:val="both"/>
                    <w:textAlignment w:val="baseline"/>
                    <w:rPr>
                      <w:rFonts w:ascii="Arial" w:hAnsi="Arial" w:eastAsia="Arial"/>
                      <w:b w:val="true"/>
                      <w:color w:val="000000"/>
                      <w:spacing w:val="-8"/>
                      <w:w w:val="100"/>
                      <w:sz w:val="12"/>
                      <w:vertAlign w:val="superscript"/>
                      <w:lang w:val="es-ES"/>
                    </w:rPr>
                  </w:pPr>
                  <w:r>
                    <w:rPr>
                      <w:rFonts w:ascii="Arial" w:hAnsi="Arial" w:eastAsia="Arial"/>
                      <w:b w:val="true"/>
                      <w:color w:val="000000"/>
                      <w:spacing w:val="-8"/>
                      <w:w w:val="100"/>
                      <w:sz w:val="12"/>
                      <w:vertAlign w:val="superscript"/>
                      <w:lang w:val="es-ES"/>
                    </w:rPr>
                    <w:t xml:space="preserve">18</w:t>
                  </w:r>
                  <w:r>
                    <w:rPr>
                      <w:rFonts w:ascii="Verdana" w:hAnsi="Verdana" w:eastAsia="Verdana"/>
                      <w:color w:val="000000"/>
                      <w:spacing w:val="-8"/>
                      <w:w w:val="100"/>
                      <w:sz w:val="13"/>
                      <w:vertAlign w:val="baseline"/>
                      <w:lang w:val="es-ES"/>
                    </w:rPr>
                    <w:t xml:space="preserve"> Este aspecto ha sido destacado de forma reiterada por los tribunales. Así, la SJMER de Madrid (n° 1) de 5 julio 2005 (AC 2005\ 1 1 13), FJ 1°, apartado 6, establece lo siguiente:"Por otro lado, no podemos olvidar que la tramitación de la Ley General Tributaria fue en cierto modo paralela a la de la Ley Concursal. Ambas se tramitaron en la misma legis</w:t>
                    <w:softHyphen/>
                  </w:r>
                  <w:r>
                    <w:rPr>
                      <w:rFonts w:ascii="Verdana" w:hAnsi="Verdana" w:eastAsia="Verdana"/>
                      <w:color w:val="000000"/>
                      <w:spacing w:val="-8"/>
                      <w:w w:val="100"/>
                      <w:sz w:val="13"/>
                      <w:vertAlign w:val="baseline"/>
                      <w:lang w:val="es-ES"/>
                    </w:rPr>
                    <w:t xml:space="preserve">latura (VII Legislatura). Mientras que el Proyecto de Ley General Tributaria fue presentado ante las Cortes Generales el 2 de junio de 2003, el Proyecto de Ley Concursal había sido presentado el 17 de julio de 2002; y mientras que la Ley General Tributaria fue aprobada definitivamente el 2 de diciembre de 2003 -y publicada en el BOE núm. 302, el 18 de diciembre de 2003-, la Ley Concursal había sido definitivamente aprobada el 7 de junio de 2003 -y publicada en el BOE núm. 164, el 10 de julio de 2003-. Si poco sentido tiene que un mismo legislador lleve a cabo su función de modo contradictorio en un tan corto período de tiempo -nótese que según la interpretación de la Agencia Tributaria se habría derogado en parte el régimen del tratamiento de los créditos tributarios previsto en la Ley Concursal mediante una norma que se habría promulgado sólo cinco meses después-, choca abiertamente con el cri</w:t>
                    <w:softHyphen/>
                  </w:r>
                  <w:r>
                    <w:rPr>
                      <w:rFonts w:ascii="Verdana" w:hAnsi="Verdana" w:eastAsia="Verdana"/>
                      <w:color w:val="000000"/>
                      <w:spacing w:val="-8"/>
                      <w:w w:val="100"/>
                      <w:sz w:val="13"/>
                      <w:vertAlign w:val="baseline"/>
                      <w:lang w:val="es-ES"/>
                    </w:rPr>
                    <w:t xml:space="preserve">terio interpretativo que sostiene la Administración Tributaria".También lo destaca la SJMER Barcelona (n° 2), de 10</w:t>
                  </w:r>
                </w:p>
                <w:p>
                  <w:pPr>
                    <w:spacing w:before="331" w:after="34" w:line="235" w:lineRule="exact"/>
                    <w:ind w:right="0" w:left="0" w:firstLine="0"/>
                    <w:jc w:val="right"/>
                    <w:textAlignment w:val="baseline"/>
                    <w:rPr>
                      <w:rFonts w:ascii="Verdana" w:hAnsi="Verdana" w:eastAsia="Verdana"/>
                      <w:color w:val="000000"/>
                      <w:spacing w:val="-1"/>
                      <w:w w:val="100"/>
                      <w:sz w:val="13"/>
                      <w:vertAlign w:val="baseline"/>
                      <w:lang w:val="es-ES"/>
                    </w:rPr>
                  </w:pPr>
                  <w:r>
                    <w:rPr>
                      <w:rFonts w:ascii="Verdana" w:hAnsi="Verdana" w:eastAsia="Verdana"/>
                      <w:color w:val="000000"/>
                      <w:spacing w:val="-1"/>
                      <w:w w:val="100"/>
                      <w:sz w:val="13"/>
                      <w:vertAlign w:val="baseline"/>
                      <w:lang w:val="es-ES"/>
                    </w:rPr>
                    <w:t xml:space="preserve">Revista TécnicaTributaria N° 79 </w:t>
                  </w:r>
                  <w:r>
                    <w:rPr>
                      <w:rFonts w:ascii="Arial" w:hAnsi="Arial" w:eastAsia="Arial"/>
                      <w:b w:val="true"/>
                      <w:color w:val="000000"/>
                      <w:spacing w:val="-1"/>
                      <w:w w:val="100"/>
                      <w:sz w:val="16"/>
                      <w:vertAlign w:val="baseline"/>
                      <w:lang w:val="es-ES"/>
                    </w:rPr>
                    <w:t xml:space="preserve">129</w:t>
                  </w:r>
                </w:p>
              </w:txbxContent>
            </v:textbox>
          </v:shape>
        </w:pict>
      </w:r>
    </w:p>
    <w:p>
      <w:pPr>
        <w:sectPr>
          <w:type w:val="nextPage"/>
          <w:pgSz w:w="9360" w:h="13603" w:orient="portrait"/>
          <w:pgMar w:bottom="231" w:top="792" w:right="893" w:left="111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56" coordsize="21600,21600" o:spt="202" path="m,l,21600r21600,l21600,xe">
            <v:stroke joinstyle="miter"/>
            <v:path gradientshapeok="t" o:connecttype="rect"/>
          </v:shapetype>
          <v:shape id="_x0000_s55" type="#_x0000_t56" filled="f" stroked="f" style="position:absolute;width:367.4pt;height:13.75pt;z-index:-1;margin-left:43.8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0" w:left="216" w:firstLine="0"/>
                    <w:jc w:val="left"/>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ESTUDIOS</w:t>
                  </w:r>
                </w:p>
              </w:txbxContent>
            </v:textbox>
          </v:shape>
        </w:pict>
      </w:r>
      <w:r>
        <w:pict>
          <v:shapetype id="_x0000_t57" coordsize="21600,21600" o:spt="202" path="m,l,21600r21600,l21600,xe">
            <v:stroke joinstyle="miter"/>
            <v:path gradientshapeok="t" o:connecttype="rect"/>
          </v:shapetype>
          <v:shape id="_x0000_s56" type="#_x0000_t57" filled="f" stroked="f" style="position:absolute;width:367.4pt;height:424.55pt;z-index:-1;margin-left:43.85pt;margin-top:67.75pt;mso-wrap-distance-left:0pt;mso-wrap-distance-right:0pt;mso-position-horizontal-relative:page;mso-position-vertical-relative:page">
            <w10:wrap type="square" side="both"/>
            <v:fill opacity="1" o:opacity2="1" recolor="f" rotate="f" type="solid"/>
            <v:textbox inset="0pt, 0pt, 0pt, 0pt">
              <w:txbxContent>
                <w:p>
                  <w:pPr>
                    <w:spacing w:before="292" w:after="0" w:line="259"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fique en un breve espacio de tiempo una materia de cierta relevancia como es el privile</w:t>
                    <w:softHyphen/>
                  </w:r>
                  <w:r>
                    <w:rPr>
                      <w:rFonts w:ascii="Verdana" w:hAnsi="Verdana" w:eastAsia="Verdana"/>
                      <w:color w:val="000000"/>
                      <w:spacing w:val="-8"/>
                      <w:w w:val="100"/>
                      <w:sz w:val="17"/>
                      <w:vertAlign w:val="baseline"/>
                      <w:lang w:val="es-ES"/>
                    </w:rPr>
                    <w:t xml:space="preserve">gio de los créditos públicos en los procesos concursales, aún es más sorprendente que las dos leyes contradictorias se hayan tramitado de forma paralela y en la misma legislatura.</w:t>
                  </w:r>
                </w:p>
                <w:p>
                  <w:pPr>
                    <w:spacing w:before="150" w:after="0" w:line="259"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Quizá lo único que resulta evidente en esta materia es la crítica que ha de hacerse al pro</w:t>
                    <w:softHyphen/>
                  </w:r>
                  <w:r>
                    <w:rPr>
                      <w:rFonts w:ascii="Verdana" w:hAnsi="Verdana" w:eastAsia="Verdana"/>
                      <w:color w:val="000000"/>
                      <w:spacing w:val="-7"/>
                      <w:w w:val="100"/>
                      <w:sz w:val="17"/>
                      <w:vertAlign w:val="baseline"/>
                      <w:lang w:val="es-ES"/>
                    </w:rPr>
                    <w:t xml:space="preserve">ceso legislativo que ha pretendido la modificación de la LC</w:t>
                  </w:r>
                  <w:r>
                    <w:rPr>
                      <w:rFonts w:ascii="Verdana" w:hAnsi="Verdana" w:eastAsia="Verdana"/>
                      <w:color w:val="000000"/>
                      <w:spacing w:val="-7"/>
                      <w:w w:val="100"/>
                      <w:sz w:val="17"/>
                      <w:vertAlign w:val="superscript"/>
                      <w:lang w:val="es-ES"/>
                    </w:rPr>
                    <w:t xml:space="preserve">19</w:t>
                  </w:r>
                  <w:r>
                    <w:rPr>
                      <w:rFonts w:ascii="Verdana" w:hAnsi="Verdana" w:eastAsia="Verdana"/>
                      <w:color w:val="000000"/>
                      <w:spacing w:val="-7"/>
                      <w:w w:val="100"/>
                      <w:sz w:val="17"/>
                      <w:vertAlign w:val="baseline"/>
                      <w:lang w:val="es-ES"/>
                    </w:rPr>
                    <w:t xml:space="preserve">. Decimos "pretendido", por</w:t>
                    <w:softHyphen/>
                  </w:r>
                  <w:r>
                    <w:rPr>
                      <w:rFonts w:ascii="Verdana" w:hAnsi="Verdana" w:eastAsia="Verdana"/>
                      <w:color w:val="000000"/>
                      <w:spacing w:val="-7"/>
                      <w:w w:val="100"/>
                      <w:sz w:val="17"/>
                      <w:vertAlign w:val="baseline"/>
                      <w:lang w:val="es-ES"/>
                    </w:rPr>
                    <w:t xml:space="preserve">que a pesar de que la intención del legislador se ha plasmado expresamente y con clari</w:t>
                    <w:softHyphen/>
                  </w:r>
                  <w:r>
                    <w:rPr>
                      <w:rFonts w:ascii="Verdana" w:hAnsi="Verdana" w:eastAsia="Verdana"/>
                      <w:color w:val="000000"/>
                      <w:spacing w:val="-7"/>
                      <w:w w:val="100"/>
                      <w:sz w:val="17"/>
                      <w:vertAlign w:val="baseline"/>
                      <w:lang w:val="es-ES"/>
                    </w:rPr>
                    <w:t xml:space="preserve">dad en dicho proceso legislativo como justificación de la enmienda que introdujo el párra</w:t>
                    <w:softHyphen/>
                  </w:r>
                  <w:r>
                    <w:rPr>
                      <w:rFonts w:ascii="Verdana" w:hAnsi="Verdana" w:eastAsia="Verdana"/>
                      <w:color w:val="000000"/>
                      <w:spacing w:val="-7"/>
                      <w:w w:val="100"/>
                      <w:sz w:val="17"/>
                      <w:vertAlign w:val="baseline"/>
                      <w:lang w:val="es-ES"/>
                    </w:rPr>
                    <w:t xml:space="preserve">fo segundo al artículo 77, el resultado final dista mucho de ser el pretendido por los pro</w:t>
                    <w:softHyphen/>
                  </w:r>
                  <w:r>
                    <w:rPr>
                      <w:rFonts w:ascii="Verdana" w:hAnsi="Verdana" w:eastAsia="Verdana"/>
                      <w:color w:val="000000"/>
                      <w:spacing w:val="-7"/>
                      <w:w w:val="100"/>
                      <w:sz w:val="17"/>
                      <w:vertAlign w:val="baseline"/>
                      <w:lang w:val="es-ES"/>
                    </w:rPr>
                    <w:t xml:space="preserve">pios enmendantes, en la medida en que el señalado precepto ha de interpretarse en el contexto de la propia LGT y de la LC</w:t>
                  </w:r>
                  <w:r>
                    <w:rPr>
                      <w:rFonts w:ascii="Verdana" w:hAnsi="Verdana" w:eastAsia="Verdana"/>
                      <w:color w:val="000000"/>
                      <w:spacing w:val="-7"/>
                      <w:w w:val="100"/>
                      <w:sz w:val="17"/>
                      <w:vertAlign w:val="superscript"/>
                      <w:lang w:val="es-ES"/>
                    </w:rPr>
                    <w:t xml:space="preserve">20</w:t>
                  </w:r>
                  <w:r>
                    <w:rPr>
                      <w:rFonts w:ascii="Verdana" w:hAnsi="Verdana" w:eastAsia="Verdana"/>
                      <w:color w:val="000000"/>
                      <w:spacing w:val="-7"/>
                      <w:w w:val="100"/>
                      <w:sz w:val="17"/>
                      <w:vertAlign w:val="baseline"/>
                      <w:lang w:val="es-ES"/>
                    </w:rPr>
                    <w:t xml:space="preserve">.</w:t>
                  </w:r>
                </w:p>
                <w:p>
                  <w:pPr>
                    <w:spacing w:before="145" w:after="0" w:line="249" w:lineRule="exact"/>
                    <w:ind w:right="0" w:left="576" w:hanging="360"/>
                    <w:jc w:val="both"/>
                    <w:textAlignment w:val="baseline"/>
                    <w:rPr>
                      <w:rFonts w:ascii="Verdana" w:hAnsi="Verdana" w:eastAsia="Verdana"/>
                      <w:b w:val="true"/>
                      <w:color w:val="000000"/>
                      <w:spacing w:val="-12"/>
                      <w:w w:val="100"/>
                      <w:sz w:val="17"/>
                      <w:vertAlign w:val="baseline"/>
                      <w:lang w:val="es-ES"/>
                    </w:rPr>
                  </w:pPr>
                  <w:r>
                    <w:rPr>
                      <w:rFonts w:ascii="Verdana" w:hAnsi="Verdana" w:eastAsia="Verdana"/>
                      <w:b w:val="true"/>
                      <w:color w:val="000000"/>
                      <w:spacing w:val="-12"/>
                      <w:w w:val="100"/>
                      <w:sz w:val="17"/>
                      <w:vertAlign w:val="baseline"/>
                      <w:lang w:val="es-ES"/>
                    </w:rPr>
                    <w:t xml:space="preserve">2.3. La interpretación del artículo 77.2 de la LGT en el contexto de la propia Ley y de la Ley Concursal</w:t>
                  </w:r>
                </w:p>
                <w:p>
                  <w:pPr>
                    <w:spacing w:before="186" w:after="734" w:line="259"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Las deficiencias en el proceso legislativo no son suficientes para que se niegue cualquier valor jurídico a las normas técnicamente deficientes. Aunque es cierto que la voluntad expresada por los autores de la enmienda no se ha concretado de forma idónea en los textos legales, a efectos de interpretar el contenido de las disposiciones reguladoras de los privilegios de los créditos tributarios se han de emplear los criterios de interpretación jurí</w:t>
                    <w:softHyphen/>
                  </w:r>
                  <w:r>
                    <w:rPr>
                      <w:rFonts w:ascii="Verdana" w:hAnsi="Verdana" w:eastAsia="Verdana"/>
                      <w:color w:val="000000"/>
                      <w:spacing w:val="-7"/>
                      <w:w w:val="100"/>
                      <w:sz w:val="17"/>
                      <w:vertAlign w:val="baseline"/>
                      <w:lang w:val="es-ES"/>
                    </w:rPr>
                    <w:t xml:space="preserve">dica establecidos en el artículo 3.1 del Código Civil.A estos efectos, se han defendido dos interpretaciones contradictorias del artículo 77.2 de la LGT. En primer lugar, la Administración tributaria, mediante su personación en los procedimientos concursales, así como parte de la doctrina tributarista, han defendido que el artículo 77.2 de la LGT ha establecido una diferente clasificación de los créditos tributarios según que el procedi</w:t>
                    <w:softHyphen/>
                  </w:r>
                  <w:r>
                    <w:rPr>
                      <w:rFonts w:ascii="Verdana" w:hAnsi="Verdana" w:eastAsia="Verdana"/>
                      <w:color w:val="000000"/>
                      <w:spacing w:val="-7"/>
                      <w:w w:val="100"/>
                      <w:sz w:val="17"/>
                      <w:vertAlign w:val="baseline"/>
                      <w:lang w:val="es-ES"/>
                    </w:rPr>
                    <w:t xml:space="preserve">miento concursal desemboque en liquidación o en convenio con los acreedores. En segun</w:t>
                    <w:softHyphen/>
                  </w:r>
                  <w:r>
                    <w:rPr>
                      <w:rFonts w:ascii="Verdana" w:hAnsi="Verdana" w:eastAsia="Verdana"/>
                      <w:color w:val="000000"/>
                      <w:spacing w:val="-7"/>
                      <w:w w:val="100"/>
                      <w:sz w:val="17"/>
                      <w:vertAlign w:val="baseline"/>
                      <w:lang w:val="es-ES"/>
                    </w:rPr>
                    <w:t xml:space="preserve">do lugar, la doctrina mercantil de forma unánime y parte de la doctrina tributaria, así como casi la totalidad los tribunales de justicia (tribunales de lo mercantil y audiencias provincia</w:t>
                    <w:softHyphen/>
                  </w:r>
                  <w:r>
                    <w:rPr>
                      <w:rFonts w:ascii="Verdana" w:hAnsi="Verdana" w:eastAsia="Verdana"/>
                      <w:color w:val="000000"/>
                      <w:spacing w:val="-7"/>
                      <w:w w:val="100"/>
                      <w:sz w:val="17"/>
                      <w:vertAlign w:val="baseline"/>
                      <w:lang w:val="es-ES"/>
                    </w:rPr>
                    <w:t xml:space="preserve">les) han considerado que el señalado precepto en ningún caso ha modificado la clasifica</w:t>
                    <w:softHyphen/>
                  </w:r>
                  <w:r>
                    <w:rPr>
                      <w:rFonts w:ascii="Verdana" w:hAnsi="Verdana" w:eastAsia="Verdana"/>
                      <w:color w:val="000000"/>
                      <w:spacing w:val="-7"/>
                      <w:w w:val="100"/>
                      <w:sz w:val="17"/>
                      <w:vertAlign w:val="baseline"/>
                      <w:lang w:val="es-ES"/>
                    </w:rPr>
                    <w:t xml:space="preserve">ción de los créditos establecida por la LC.</w:t>
                  </w:r>
                </w:p>
              </w:txbxContent>
            </v:textbox>
          </v:shape>
        </w:pict>
      </w:r>
      <w:r>
        <w:pict>
          <v:shapetype id="_x0000_t58" coordsize="21600,21600" o:spt="202" path="m,l,21600r21600,l21600,xe">
            <v:stroke joinstyle="miter"/>
            <v:path gradientshapeok="t" o:connecttype="rect"/>
          </v:shapetype>
          <v:shape id="_x0000_s57" type="#_x0000_t58" filled="f" stroked="f" style="position:absolute;width:367.4pt;height:161.7pt;z-index:-1;margin-left:43.85pt;margin-top:492.3pt;mso-wrap-distance-left:0pt;mso-wrap-distance-right:0pt;mso-position-horizontal-relative:page;mso-position-vertical-relative:page">
            <w10:wrap type="square" side="both"/>
            <v:fill opacity="1" o:opacity2="1" recolor="f" rotate="f" type="solid"/>
            <v:textbox inset="0pt, 0pt, 0pt, 0pt">
              <w:txbxContent>
                <w:p>
                  <w:pPr>
                    <w:spacing w:before="0" w:after="0" w:line="179" w:lineRule="exact"/>
                    <w:ind w:right="0" w:left="432"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abril 2006 (jUR 2006\147524), FJ 3°: "En segundo lugar, aun cuando la Ley General Tributaria es posterior a la Ley Concursal, su tramitación parlamentaria se solapó con la de esta Ley. Por tanto, difícilmente puede sostenerse que el mismo Legislador que descartó cualquier privilegio no contemplado en la Ley Concursal, atribuyera, al mismo tiem</w:t>
                    <w:softHyphen/>
                  </w:r>
                  <w:r>
                    <w:rPr>
                      <w:rFonts w:ascii="Verdana" w:hAnsi="Verdana" w:eastAsia="Verdana"/>
                      <w:color w:val="000000"/>
                      <w:spacing w:val="-7"/>
                      <w:w w:val="100"/>
                      <w:sz w:val="13"/>
                      <w:vertAlign w:val="baseline"/>
                      <w:lang w:val="es-ES"/>
                    </w:rPr>
                    <w:t xml:space="preserve">po, un trato singular al crédito tributario". Especialmente gráfica es la SAP La Coruña de 22 de noviembre de 20061 (AC 2006\23 18), FJ 2°, en el que señala que "amen de la esquizofrenia que supone que, un contradictorio Legislador, con tan sólo cinco meses entre la promulgación de una y otra Ley, sea tan cambiante en la regulación de la misma materia, configurada como una de las finalidades prioritarias de la nueva Ley Concursal".</w:t>
                  </w:r>
                </w:p>
                <w:p>
                  <w:pPr>
                    <w:spacing w:before="89" w:after="0" w:line="179" w:lineRule="exact"/>
                    <w:ind w:right="0" w:left="432" w:hanging="216"/>
                    <w:jc w:val="both"/>
                    <w:textAlignment w:val="baseline"/>
                    <w:rPr>
                      <w:rFonts w:ascii="Verdana" w:hAnsi="Verdana" w:eastAsia="Verdana"/>
                      <w:b w:val="true"/>
                      <w:color w:val="000000"/>
                      <w:spacing w:val="-7"/>
                      <w:w w:val="100"/>
                      <w:sz w:val="11"/>
                      <w:vertAlign w:val="superscript"/>
                      <w:lang w:val="es-ES"/>
                    </w:rPr>
                  </w:pPr>
                  <w:r>
                    <w:rPr>
                      <w:rFonts w:ascii="Verdana" w:hAnsi="Verdana" w:eastAsia="Verdana"/>
                      <w:b w:val="true"/>
                      <w:color w:val="000000"/>
                      <w:spacing w:val="-7"/>
                      <w:w w:val="100"/>
                      <w:sz w:val="11"/>
                      <w:vertAlign w:val="superscript"/>
                      <w:lang w:val="es-ES"/>
                    </w:rPr>
                    <w:t xml:space="preserve">19</w:t>
                  </w:r>
                  <w:r>
                    <w:rPr>
                      <w:rFonts w:ascii="Verdana" w:hAnsi="Verdana" w:eastAsia="Verdana"/>
                      <w:color w:val="000000"/>
                      <w:spacing w:val="-7"/>
                      <w:w w:val="100"/>
                      <w:sz w:val="13"/>
                      <w:vertAlign w:val="baseline"/>
                      <w:lang w:val="es-ES"/>
                    </w:rPr>
                    <w:t xml:space="preserve"> Según PÉREZ ROYO, F. es este un claro ejemplo del mal uso de la técnica legislativa, que convendría átar"aunque sólo fuera para ilustrar de cómo no deben prepararse los proyectos u otros materiales legislativos" (op. cit., pág. 5).</w:t>
                  </w:r>
                </w:p>
                <w:p>
                  <w:pPr>
                    <w:spacing w:before="90" w:after="0" w:line="179" w:lineRule="exact"/>
                    <w:ind w:right="0" w:left="432" w:hanging="216"/>
                    <w:jc w:val="both"/>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20</w:t>
                  </w:r>
                  <w:r>
                    <w:rPr>
                      <w:rFonts w:ascii="Verdana" w:hAnsi="Verdana" w:eastAsia="Verdana"/>
                      <w:color w:val="000000"/>
                      <w:spacing w:val="-7"/>
                      <w:w w:val="100"/>
                      <w:sz w:val="13"/>
                      <w:vertAlign w:val="baseline"/>
                      <w:lang w:val="es-ES"/>
                    </w:rPr>
                    <w:t xml:space="preserve"> Con gran claridad se expone en la sentencia de 5 de septiembre de 2006 de la Audiencia Provincial de Cantabria (jur 2006\25233), según la cual "esta aparente voluntad derogatoria del autor de la posterior LGT es, al menos, dudo</w:t>
                    <w:softHyphen/>
                  </w:r>
                  <w:r>
                    <w:rPr>
                      <w:rFonts w:ascii="Verdana" w:hAnsi="Verdana" w:eastAsia="Verdana"/>
                      <w:color w:val="000000"/>
                      <w:spacing w:val="-7"/>
                      <w:w w:val="100"/>
                      <w:sz w:val="13"/>
                      <w:vertAlign w:val="baseline"/>
                      <w:lang w:val="es-ES"/>
                    </w:rPr>
                    <w:t xml:space="preserve">sa si se realiza una valoración global de la normativa concursal y de la tributaria y se tienen en cuenta los términos de los preceptos utilizados" (FJ 1°).</w:t>
                  </w:r>
                </w:p>
                <w:p>
                  <w:pPr>
                    <w:spacing w:before="313" w:after="38" w:line="244" w:lineRule="exact"/>
                    <w:ind w:right="0" w:left="0" w:firstLine="0"/>
                    <w:jc w:val="left"/>
                    <w:textAlignment w:val="baseline"/>
                    <w:rPr>
                      <w:rFonts w:ascii="Verdana" w:hAnsi="Verdana" w:eastAsia="Verdana"/>
                      <w:b w:val="true"/>
                      <w:color w:val="000000"/>
                      <w:spacing w:val="-5"/>
                      <w:w w:val="100"/>
                      <w:sz w:val="17"/>
                      <w:vertAlign w:val="baseline"/>
                      <w:lang w:val="es-ES"/>
                    </w:rPr>
                  </w:pPr>
                  <w:r>
                    <w:rPr>
                      <w:rFonts w:ascii="Verdana" w:hAnsi="Verdana" w:eastAsia="Verdana"/>
                      <w:b w:val="true"/>
                      <w:color w:val="000000"/>
                      <w:spacing w:val="-5"/>
                      <w:w w:val="100"/>
                      <w:sz w:val="17"/>
                      <w:vertAlign w:val="baseline"/>
                      <w:lang w:val="es-ES"/>
                    </w:rPr>
                    <w:t xml:space="preserve">30 l </w:t>
                  </w:r>
                  <w:r>
                    <w:rPr>
                      <w:rFonts w:ascii="Verdana" w:hAnsi="Verdana" w:eastAsia="Verdana"/>
                      <w:color w:val="000000"/>
                      <w:spacing w:val="-5"/>
                      <w:w w:val="100"/>
                      <w:sz w:val="13"/>
                      <w:vertAlign w:val="baseline"/>
                      <w:lang w:val="es-ES"/>
                    </w:rPr>
                    <w:t xml:space="preserve">Revista Técnica Tributaria N° 79</w:t>
                  </w:r>
                </w:p>
              </w:txbxContent>
            </v:textbox>
          </v:shape>
        </w:pict>
      </w:r>
    </w:p>
    <w:p>
      <w:pPr>
        <w:sectPr>
          <w:type w:val="nextPage"/>
          <w:pgSz w:w="9360" w:h="13603" w:orient="portrait"/>
          <w:pgMar w:bottom="231" w:top="792" w:right="1135" w:left="87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59" coordsize="21600,21600" o:spt="202" path="m,l,21600r21600,l21600,xe">
            <v:stroke joinstyle="miter"/>
            <v:path gradientshapeok="t" o:connecttype="rect"/>
          </v:shapetype>
          <v:shape id="_x0000_s58" type="#_x0000_t59" filled="f" stroked="f" style="position:absolute;width:367.4pt;height:13.5pt;z-index:-1;margin-left:55.2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35" w:line="224" w:lineRule="exact"/>
                    <w:ind w:right="216" w:left="0" w:firstLine="0"/>
                    <w:jc w:val="right"/>
                    <w:textAlignment w:val="baseline"/>
                    <w:rPr>
                      <w:rFonts w:ascii="Verdana" w:hAnsi="Verdana" w:eastAsia="Verdana"/>
                      <w:i w:val="true"/>
                      <w:color w:val="000000"/>
                      <w:spacing w:val="-18"/>
                      <w:w w:val="100"/>
                      <w:sz w:val="17"/>
                      <w:vertAlign w:val="baseline"/>
                      <w:lang w:val="es-ES"/>
                    </w:rPr>
                  </w:pPr>
                  <w:r>
                    <w:rPr>
                      <w:rFonts w:ascii="Verdana" w:hAnsi="Verdana" w:eastAsia="Verdana"/>
                      <w:i w:val="true"/>
                      <w:color w:val="000000"/>
                      <w:spacing w:val="-18"/>
                      <w:w w:val="100"/>
                      <w:sz w:val="17"/>
                      <w:vertAlign w:val="baseline"/>
                      <w:lang w:val="es-ES"/>
                    </w:rPr>
                    <w:t xml:space="preserve">Luis Mahdrez Pascual </w:t>
                  </w:r>
                  <w:r>
                    <w:rPr>
                      <w:rFonts w:ascii="Verdana" w:hAnsi="Verdana" w:eastAsia="Verdana"/>
                      <w:color w:val="000000"/>
                      <w:spacing w:val="-18"/>
                      <w:w w:val="100"/>
                      <w:sz w:val="17"/>
                      <w:vertAlign w:val="baseline"/>
                      <w:lang w:val="es-ES"/>
                    </w:rPr>
                    <w:t xml:space="preserve">y Antonio José </w:t>
                  </w:r>
                  <w:r>
                    <w:rPr>
                      <w:rFonts w:ascii="Verdana" w:hAnsi="Verdana" w:eastAsia="Verdana"/>
                      <w:i w:val="true"/>
                      <w:color w:val="000000"/>
                      <w:spacing w:val="-18"/>
                      <w:w w:val="100"/>
                      <w:sz w:val="17"/>
                      <w:vertAlign w:val="baseline"/>
                      <w:lang w:val="es-ES"/>
                    </w:rPr>
                    <w:t xml:space="preserve">Sánchez </w:t>
                  </w:r>
                  <w:r>
                    <w:rPr>
                      <w:rFonts w:ascii="Verdana" w:hAnsi="Verdana" w:eastAsia="Verdana"/>
                      <w:color w:val="000000"/>
                      <w:spacing w:val="-18"/>
                      <w:w w:val="100"/>
                      <w:sz w:val="17"/>
                      <w:vertAlign w:val="baseline"/>
                      <w:lang w:val="es-ES"/>
                    </w:rPr>
                    <w:t xml:space="preserve">Pino</w:t>
                  </w:r>
                </w:p>
              </w:txbxContent>
            </v:textbox>
          </v:shape>
        </w:pict>
      </w:r>
      <w:r>
        <w:pict>
          <v:shapetype id="_x0000_t60" coordsize="21600,21600" o:spt="202" path="m,l,21600r21600,l21600,xe">
            <v:stroke joinstyle="miter"/>
            <v:path gradientshapeok="t" o:connecttype="rect"/>
          </v:shapetype>
          <v:shape id="_x0000_s59" type="#_x0000_t60" filled="f" stroked="f" style="position:absolute;width:367.4pt;height:325pt;z-index:-1;margin-left:55.25pt;margin-top:67.5pt;mso-wrap-distance-left:0pt;mso-wrap-distance-right:0pt;mso-position-horizontal-relative:page;mso-position-vertical-relative:page">
            <w10:wrap type="square" side="both"/>
            <v:fill opacity="1" o:opacity2="1" recolor="f" rotate="f" type="solid"/>
            <v:textbox inset="0pt, 0pt, 0pt, 0pt">
              <w:txbxContent>
                <w:p>
                  <w:pPr>
                    <w:spacing w:before="308" w:after="0" w:line="246" w:lineRule="exact"/>
                    <w:ind w:right="216" w:left="288" w:hanging="288"/>
                    <w:jc w:val="both"/>
                    <w:textAlignment w:val="baseline"/>
                    <w:rPr>
                      <w:rFonts w:ascii="Verdana" w:hAnsi="Verdana" w:eastAsia="Verdana"/>
                      <w:i w:val="true"/>
                      <w:color w:val="000000"/>
                      <w:spacing w:val="-10"/>
                      <w:w w:val="100"/>
                      <w:sz w:val="17"/>
                      <w:vertAlign w:val="baseline"/>
                      <w:lang w:val="es-ES"/>
                    </w:rPr>
                  </w:pPr>
                  <w:r>
                    <w:rPr>
                      <w:rFonts w:ascii="Verdana" w:hAnsi="Verdana" w:eastAsia="Verdana"/>
                      <w:i w:val="true"/>
                      <w:color w:val="000000"/>
                      <w:spacing w:val="-10"/>
                      <w:w w:val="100"/>
                      <w:sz w:val="17"/>
                      <w:vertAlign w:val="baseline"/>
                      <w:lang w:val="es-ES"/>
                    </w:rPr>
                    <w:t xml:space="preserve">2.3.1. Interpretación favorable a que el artículo 77.2 de la LGT haya establecido una diferen</w:t>
                    <w:softHyphen/>
                  </w:r>
                  <w:r>
                    <w:rPr>
                      <w:rFonts w:ascii="Verdana" w:hAnsi="Verdana" w:eastAsia="Verdana"/>
                      <w:i w:val="true"/>
                      <w:color w:val="000000"/>
                      <w:spacing w:val="-10"/>
                      <w:w w:val="100"/>
                      <w:sz w:val="17"/>
                      <w:vertAlign w:val="baseline"/>
                      <w:lang w:val="es-ES"/>
                    </w:rPr>
                    <w:t xml:space="preserve">te clasificación de los créditos tributarios según el resultado del procedimiento concursa!</w:t>
                  </w:r>
                </w:p>
                <w:p>
                  <w:pPr>
                    <w:spacing w:before="180" w:after="0" w:line="256"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La Administración tributaria ha sostenido una interpretación del artículo 77.2 de la LGT que se fundamenta en un criterio de interpretación histórico, y, en particular, así resulta del análisis de los antecedentes parlamentarios. Así se esgrime en los escritos de personación que, en cuanto la AgenciaTributaria tiene noticia de un proceso concursal que pueda afec</w:t>
                    <w:softHyphen/>
                  </w:r>
                  <w:r>
                    <w:rPr>
                      <w:rFonts w:ascii="Verdana" w:hAnsi="Verdana" w:eastAsia="Verdana"/>
                      <w:color w:val="000000"/>
                      <w:spacing w:val="-8"/>
                      <w:w w:val="100"/>
                      <w:sz w:val="17"/>
                      <w:vertAlign w:val="baseline"/>
                      <w:lang w:val="es-ES"/>
                    </w:rPr>
                    <w:t xml:space="preserve">tar a la gestión recaudatoria que tiene encomendada, realiza la Abogacía del Estado en representación de ésta y en los posteriores recursos frente a las decisiones de los jueces de lo mercantil, pues normalmente éstas suelen ser contrarias a la interpretación sosteni</w:t>
                    <w:softHyphen/>
                  </w:r>
                  <w:r>
                    <w:rPr>
                      <w:rFonts w:ascii="Verdana" w:hAnsi="Verdana" w:eastAsia="Verdana"/>
                      <w:color w:val="000000"/>
                      <w:spacing w:val="-8"/>
                      <w:w w:val="100"/>
                      <w:sz w:val="17"/>
                      <w:vertAlign w:val="baseline"/>
                      <w:lang w:val="es-ES"/>
                    </w:rPr>
                    <w:t xml:space="preserve">da por la Administración</w:t>
                  </w:r>
                  <w:r>
                    <w:rPr>
                      <w:rFonts w:ascii="Verdana" w:hAnsi="Verdana" w:eastAsia="Verdana"/>
                      <w:color w:val="000000"/>
                      <w:spacing w:val="-8"/>
                      <w:w w:val="100"/>
                      <w:sz w:val="17"/>
                      <w:vertAlign w:val="superscript"/>
                      <w:lang w:val="es-ES"/>
                    </w:rPr>
                    <w:t xml:space="preserve">2</w:t>
                  </w:r>
                  <w:r>
                    <w:rPr>
                      <w:rFonts w:ascii="Verdana" w:hAnsi="Verdana" w:eastAsia="Verdana"/>
                      <w:color w:val="000000"/>
                      <w:spacing w:val="-8"/>
                      <w:w w:val="100"/>
                      <w:sz w:val="17"/>
                      <w:vertAlign w:val="baseline"/>
                      <w:lang w:val="es-ES"/>
                    </w:rPr>
                    <w:t xml:space="preserve">'.</w:t>
                  </w:r>
                </w:p>
                <w:p>
                  <w:pPr>
                    <w:spacing w:before="148" w:after="250" w:line="256"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La Administración ha defendido que las limitaciones establecidas en relación con el crédi</w:t>
                    <w:softHyphen/>
                  </w:r>
                  <w:r>
                    <w:rPr>
                      <w:rFonts w:ascii="Verdana" w:hAnsi="Verdana" w:eastAsia="Verdana"/>
                      <w:color w:val="000000"/>
                      <w:spacing w:val="-7"/>
                      <w:w w:val="100"/>
                      <w:sz w:val="17"/>
                      <w:vertAlign w:val="baseline"/>
                      <w:lang w:val="es-ES"/>
                    </w:rPr>
                    <w:t xml:space="preserve">to tributario por la LC sólo se aplican en los casos en que el concurso permita la viabili</w:t>
                    <w:softHyphen/>
                  </w:r>
                  <w:r>
                    <w:rPr>
                      <w:rFonts w:ascii="Verdana" w:hAnsi="Verdana" w:eastAsia="Verdana"/>
                      <w:color w:val="000000"/>
                      <w:spacing w:val="-7"/>
                      <w:w w:val="100"/>
                      <w:sz w:val="17"/>
                      <w:vertAlign w:val="baseline"/>
                      <w:lang w:val="es-ES"/>
                    </w:rPr>
                    <w:t xml:space="preserve">dad de la empresa. Si el procedimiento concluye con la liquidación de la misma no tendría aplicación el apartado segundo del artículo 77. Por tanto, la limitación del privilegio de la Hacienda Pública se condiciona a la existencia de un convenio concursal, es decir, a que el procedimiento desemboque en una solución conservativa, pues el derecho de prelación general de la Hacienda Pública debe regir en plenitud cuando el proceso concursal no ter</w:t>
                    <w:softHyphen/>
                  </w:r>
                  <w:r>
                    <w:rPr>
                      <w:rFonts w:ascii="Verdana" w:hAnsi="Verdana" w:eastAsia="Verdana"/>
                      <w:color w:val="000000"/>
                      <w:spacing w:val="-7"/>
                      <w:w w:val="100"/>
                      <w:sz w:val="17"/>
                      <w:vertAlign w:val="baseline"/>
                      <w:lang w:val="es-ES"/>
                    </w:rPr>
                    <w:t xml:space="preserve">mine en convenio. En consecuencia, en caso de liquidación cobrará valor pleno lo dis</w:t>
                    <w:softHyphen/>
                  </w:r>
                  <w:r>
                    <w:rPr>
                      <w:rFonts w:ascii="Verdana" w:hAnsi="Verdana" w:eastAsia="Verdana"/>
                      <w:color w:val="000000"/>
                      <w:spacing w:val="-7"/>
                      <w:w w:val="100"/>
                      <w:sz w:val="17"/>
                      <w:vertAlign w:val="baseline"/>
                      <w:lang w:val="es-ES"/>
                    </w:rPr>
                    <w:t xml:space="preserve">puesto en el apartado primero del artículo 77 de la LGT, por lo que la Hacienda Pública gozará para su cobro de preferencia sobre todos los demás acreedores que no sean de dominio o cuyos créditos no estén garantizados con hipoteca, prenda u otro derecho real debidamente inscrito con anterioridad al crédito tributario. Obviamente, esta interpreta-</w:t>
                  </w:r>
                  <w:r>
                    <w:rPr>
                      <w:rFonts w:ascii="Verdana" w:hAnsi="Verdana" w:eastAsia="Verdana"/>
                      <w:color w:val="000000"/>
                      <w:w w:val="100"/>
                      <w:sz w:val="24"/>
                      <w:vertAlign w:val="baseline"/>
                      <w:lang w:val="es-ES"/>
                    </w:rPr>
                    <w:t xml:space="preserve">
</w:t>
                  </w:r>
                </w:p>
              </w:txbxContent>
            </v:textbox>
          </v:shape>
        </w:pict>
      </w:r>
      <w:r>
        <w:pict>
          <v:shapetype id="_x0000_t61" coordsize="21600,21600" o:spt="202" path="m,l,21600r21600,l21600,xe">
            <v:stroke joinstyle="miter"/>
            <v:path gradientshapeok="t" o:connecttype="rect"/>
          </v:shapetype>
          <v:shape id="_x0000_s60" type="#_x0000_t61" filled="f" stroked="f" style="position:absolute;width:367.4pt;height:261.5pt;z-index:-1;margin-left:55.25pt;margin-top:392.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16" w:left="216" w:hanging="216"/>
                    <w:jc w:val="both"/>
                    <w:textAlignment w:val="baseline"/>
                    <w:rPr>
                      <w:rFonts w:ascii="Verdana" w:hAnsi="Verdana" w:eastAsia="Verdana"/>
                      <w:b w:val="true"/>
                      <w:color w:val="000000"/>
                      <w:spacing w:val="-7"/>
                      <w:w w:val="100"/>
                      <w:sz w:val="11"/>
                      <w:vertAlign w:val="baseline"/>
                      <w:lang w:val="es-ES"/>
                    </w:rPr>
                  </w:pPr>
                  <w:r>
                    <w:rPr>
                      <w:rFonts w:ascii="Verdana" w:hAnsi="Verdana" w:eastAsia="Verdana"/>
                      <w:b w:val="true"/>
                      <w:color w:val="000000"/>
                      <w:spacing w:val="-7"/>
                      <w:w w:val="100"/>
                      <w:sz w:val="11"/>
                      <w:vertAlign w:val="baseline"/>
                      <w:lang w:val="es-ES"/>
                    </w:rPr>
                    <w:t xml:space="preserve">21 </w:t>
                  </w:r>
                  <w:r>
                    <w:rPr>
                      <w:rFonts w:ascii="Verdana" w:hAnsi="Verdana" w:eastAsia="Verdana"/>
                      <w:color w:val="000000"/>
                      <w:spacing w:val="-7"/>
                      <w:w w:val="100"/>
                      <w:sz w:val="13"/>
                      <w:vertAlign w:val="baseline"/>
                      <w:lang w:val="es-ES"/>
                    </w:rPr>
                    <w:t xml:space="preserve">Téngase presente que la Ley Concursal no introduce ninguna especialidad para la Hacienda Publica en la justificación y reconocimiento de créditos en el procedimiento concursal, de modo que, como el resto de acreedores, deberá comunicar a la administración concursal, en el plazo de un mes, la existencia de sus créditos, a fin de que sean reco</w:t>
                    <w:softHyphen/>
                  </w:r>
                  <w:r>
                    <w:rPr>
                      <w:rFonts w:ascii="Verdana" w:hAnsi="Verdana" w:eastAsia="Verdana"/>
                      <w:color w:val="000000"/>
                      <w:spacing w:val="-7"/>
                      <w:w w:val="100"/>
                      <w:sz w:val="13"/>
                      <w:vertAlign w:val="baseline"/>
                      <w:lang w:val="es-ES"/>
                    </w:rPr>
                    <w:t xml:space="preserve">nocidos entre los créditos concursales que constituyen la masa pasiva. Es decir, el preceptivo reconocimiento del cré</w:t>
                    <w:softHyphen/>
                  </w:r>
                  <w:r>
                    <w:rPr>
                      <w:rFonts w:ascii="Verdana" w:hAnsi="Verdana" w:eastAsia="Verdana"/>
                      <w:color w:val="000000"/>
                      <w:spacing w:val="-7"/>
                      <w:w w:val="100"/>
                      <w:sz w:val="13"/>
                      <w:vertAlign w:val="baseline"/>
                      <w:lang w:val="es-ES"/>
                    </w:rPr>
                    <w:t xml:space="preserve">dito exige, obviamente, su justificación por parte de la Hacienda Pública, es decir, la acreditación documental que haga prueba de la realidad, cuantía y naturaleza del crédito. A estos efecto, el actual Reglamento de Recaudación, al regu</w:t>
                    <w:softHyphen/>
                  </w:r>
                  <w:r>
                    <w:rPr>
                      <w:rFonts w:ascii="Verdana" w:hAnsi="Verdana" w:eastAsia="Verdana"/>
                      <w:color w:val="000000"/>
                      <w:spacing w:val="-7"/>
                      <w:w w:val="100"/>
                      <w:sz w:val="13"/>
                      <w:vertAlign w:val="baseline"/>
                      <w:lang w:val="es-ES"/>
                    </w:rPr>
                    <w:t xml:space="preserve">lar las actuaciones de la Hacienda Pública en los procedimientos concursales, únicamente dispone, al igual que en la regulación anterior, que "los créditos de la Hacienda Pública quedarán justificados mediante certificación expedida por órgano competente" (artículo 123.3). El artículo 86.1 LC también establece que la Administración concursal ha pro</w:t>
                    <w:softHyphen/>
                  </w:r>
                  <w:r>
                    <w:rPr>
                      <w:rFonts w:ascii="Verdana" w:hAnsi="Verdana" w:eastAsia="Verdana"/>
                      <w:color w:val="000000"/>
                      <w:spacing w:val="-7"/>
                      <w:w w:val="100"/>
                      <w:sz w:val="13"/>
                      <w:vertAlign w:val="baseline"/>
                      <w:lang w:val="es-ES"/>
                    </w:rPr>
                    <w:t xml:space="preserve">ceder a reconocer los créditos que resulten de los libros y documentos del deudor, entre los que es muy posible que se encuentren, parte al menos, de los tributarios. Es más, la Hacienda Pública con anterioridad a su comunicación, conforme al artículo 185.1 LC, podrá examinar los documentos e informes que consten en autos, a fin de evitar soli</w:t>
                    <w:softHyphen/>
                  </w:r>
                  <w:r>
                    <w:rPr>
                      <w:rFonts w:ascii="Verdana" w:hAnsi="Verdana" w:eastAsia="Verdana"/>
                      <w:color w:val="000000"/>
                      <w:spacing w:val="-7"/>
                      <w:w w:val="100"/>
                      <w:sz w:val="13"/>
                      <w:vertAlign w:val="baseline"/>
                      <w:lang w:val="es-ES"/>
                    </w:rPr>
                    <w:t xml:space="preserve">citar el reconocimiento de los créditos tributarios en una cuantía inferior admitida por el propio deudor. Obviamente, si no existe constancia inicial de ninguna deuda tributaria, la Hacienda Pública no habrá de solicitar reconocimiento, si bien no por ello habrá de ser gratuita su personación en el proceso, pues con posterioridad pueden ponerse de manifiesto créditos en su favor; por ejemplo por el devengo de deudas tributaria contra la masa, o como consecuen</w:t>
                    <w:softHyphen/>
                  </w:r>
                  <w:r>
                    <w:rPr>
                      <w:rFonts w:ascii="Verdana" w:hAnsi="Verdana" w:eastAsia="Verdana"/>
                      <w:color w:val="000000"/>
                      <w:spacing w:val="-7"/>
                      <w:w w:val="100"/>
                      <w:sz w:val="13"/>
                      <w:vertAlign w:val="baseline"/>
                      <w:lang w:val="es-ES"/>
                    </w:rPr>
                    <w:t xml:space="preserve">cia de actividades de comprobación e investigación. A estos efectos, la Instrucción Conjunta del Abogado del Estado-Director del Servicio Jurídico del Estado de 14 de octubre de 2004 señala que con antelación suficiente al vencimiento del plazo para la insinuación del crédito, el órgano de recaudación deberá aportar al Servicio Jurídico Regional o, a través de éste, a la Abogacía del Estado personada en el concurso, certificación definitiva de deudas e informe anexo, justificando las diferencias que existiesen con el remitido inicialmente a efectos de personación.Y en su apartado sép</w:t>
                    <w:softHyphen/>
                  </w:r>
                  <w:r>
                    <w:rPr>
                      <w:rFonts w:ascii="Verdana" w:hAnsi="Verdana" w:eastAsia="Verdana"/>
                      <w:color w:val="000000"/>
                      <w:spacing w:val="-7"/>
                      <w:w w:val="100"/>
                      <w:sz w:val="13"/>
                      <w:vertAlign w:val="baseline"/>
                      <w:lang w:val="es-ES"/>
                    </w:rPr>
                    <w:t xml:space="preserve">timo se indica expresamente que en la certificación de deudas definitiva, entre otros datos, se ha de incluir la Remisión al artículo 59.2 de la Ley Concursal respecto de los intereses cuyo devengo se hubiera suspendido por la declaración del concurso, y al artículo 77.2 de la Ley General Tributaria a los efectos de la clasificación de los créditos en la liqui</w:t>
                    <w:softHyphen/>
                  </w:r>
                  <w:r>
                    <w:rPr>
                      <w:rFonts w:ascii="Verdana" w:hAnsi="Verdana" w:eastAsia="Verdana"/>
                      <w:color w:val="000000"/>
                      <w:spacing w:val="-7"/>
                      <w:w w:val="100"/>
                      <w:sz w:val="13"/>
                      <w:vertAlign w:val="baseline"/>
                      <w:lang w:val="es-ES"/>
                    </w:rPr>
                    <w:t xml:space="preserve">dación".</w:t>
                  </w:r>
                </w:p>
                <w:p>
                  <w:pPr>
                    <w:spacing w:before="300" w:after="36" w:line="233" w:lineRule="exact"/>
                    <w:ind w:right="0" w:left="0" w:firstLine="0"/>
                    <w:jc w:val="right"/>
                    <w:textAlignment w:val="baseline"/>
                    <w:rPr>
                      <w:rFonts w:ascii="Verdana" w:hAnsi="Verdana" w:eastAsia="Verdana"/>
                      <w:color w:val="000000"/>
                      <w:spacing w:val="-3"/>
                      <w:w w:val="100"/>
                      <w:sz w:val="13"/>
                      <w:vertAlign w:val="baseline"/>
                      <w:lang w:val="es-ES"/>
                    </w:rPr>
                  </w:pPr>
                  <w:r>
                    <w:rPr>
                      <w:rFonts w:ascii="Verdana" w:hAnsi="Verdana" w:eastAsia="Verdana"/>
                      <w:color w:val="000000"/>
                      <w:spacing w:val="-3"/>
                      <w:w w:val="100"/>
                      <w:sz w:val="13"/>
                      <w:vertAlign w:val="baseline"/>
                      <w:lang w:val="es-ES"/>
                    </w:rPr>
                    <w:t xml:space="preserve">Revista Técnica Tributaria N° 79 </w:t>
                  </w:r>
                  <w:r>
                    <w:rPr>
                      <w:rFonts w:ascii="Arial Narrow" w:hAnsi="Arial Narrow" w:eastAsia="Arial Narrow"/>
                      <w:b w:val="true"/>
                      <w:color w:val="000000"/>
                      <w:spacing w:val="-3"/>
                      <w:w w:val="100"/>
                      <w:sz w:val="17"/>
                      <w:vertAlign w:val="baseline"/>
                      <w:lang w:val="es-ES"/>
                    </w:rPr>
                    <w:t xml:space="preserve">l 3 1</w:t>
                  </w:r>
                </w:p>
              </w:txbxContent>
            </v:textbox>
          </v:shape>
        </w:pict>
      </w:r>
    </w:p>
    <w:p>
      <w:pPr>
        <w:sectPr>
          <w:type w:val="nextPage"/>
          <w:pgSz w:w="9360" w:h="13603" w:orient="portrait"/>
          <w:pgMar w:bottom="231" w:top="792" w:right="907" w:left="110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62" coordsize="21600,21600" o:spt="202" path="m,l,21600r21600,l21600,xe">
            <v:stroke joinstyle="miter"/>
            <v:path gradientshapeok="t" o:connecttype="rect"/>
          </v:shapetype>
          <v:shape id="_x0000_s61" type="#_x0000_t62" filled="f" stroked="f" style="position:absolute;width:367.4pt;height:14.75pt;z-index:-1;margin-left:43.85pt;margin-top:53pt;mso-wrap-distance-left:0pt;mso-wrap-distance-right:0pt;mso-position-horizontal-relative:page;mso-position-vertical-relative:page">
            <w10:wrap type="square" side="both"/>
            <v:fill opacity="1" o:opacity2="1" recolor="f" rotate="f" type="solid"/>
            <v:textbox inset="0pt, 0pt, 0pt, 0pt">
              <w:txbxContent>
                <w:p>
                  <w:pPr>
                    <w:spacing w:before="14" w:after="50" w:line="229" w:lineRule="exact"/>
                    <w:ind w:right="0" w:left="216" w:firstLine="0"/>
                    <w:jc w:val="left"/>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ESTUDIOS</w:t>
                  </w:r>
                </w:p>
              </w:txbxContent>
            </v:textbox>
          </v:shape>
        </w:pict>
      </w:r>
      <w:r>
        <w:pict>
          <v:shapetype id="_x0000_t63" coordsize="21600,21600" o:spt="202" path="m,l,21600r21600,l21600,xe">
            <v:stroke joinstyle="miter"/>
            <v:path gradientshapeok="t" o:connecttype="rect"/>
          </v:shapetype>
          <v:shape id="_x0000_s62" type="#_x0000_t63" filled="f" stroked="f" style="position:absolute;width:367.4pt;height:477.6pt;z-index:-1;margin-left:43.85pt;margin-top:67.75pt;mso-wrap-distance-left:0pt;mso-wrap-distance-right:0pt;mso-position-horizontal-relative:page;mso-position-vertical-relative:page">
            <w10:wrap type="square" side="both"/>
            <v:fill opacity="1" o:opacity2="1" recolor="f" rotate="f" type="solid"/>
            <v:textbox inset="0pt, 0pt, 0pt, 0pt">
              <w:txbxContent>
                <w:p>
                  <w:pPr>
                    <w:spacing w:before="290" w:after="0" w:line="262"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ción del apartado segundo del artículo 77 de la LGT conlleva, para el caso de que se lle</w:t>
                    <w:softHyphen/>
                  </w:r>
                  <w:r>
                    <w:rPr>
                      <w:rFonts w:ascii="Verdana" w:hAnsi="Verdana" w:eastAsia="Verdana"/>
                      <w:color w:val="000000"/>
                      <w:spacing w:val="-8"/>
                      <w:w w:val="100"/>
                      <w:sz w:val="17"/>
                      <w:vertAlign w:val="baseline"/>
                      <w:lang w:val="es-ES"/>
                    </w:rPr>
                    <w:t xml:space="preserve">gue a la liquidación del patrimonio del concursado, la derogación tácita de lo dispuesto por el artículo 91.4 de la LC, y, en general, supone una modificación sustancial del cuadro de los privilegios del crédito tributario en sede concursal, que sólo se aplicarían si se llega a un convenio. La modificación de esta norma es posible, por ser del mismo rango que la LC y por el carácter especial y posterior de la LGT. Además, la Administración ha considera</w:t>
                    <w:softHyphen/>
                  </w:r>
                  <w:r>
                    <w:rPr>
                      <w:rFonts w:ascii="Verdana" w:hAnsi="Verdana" w:eastAsia="Verdana"/>
                      <w:color w:val="000000"/>
                      <w:spacing w:val="-8"/>
                      <w:w w:val="100"/>
                      <w:sz w:val="17"/>
                      <w:vertAlign w:val="baseline"/>
                      <w:lang w:val="es-ES"/>
                    </w:rPr>
                    <w:t xml:space="preserve">do que de no realizarse esta interpretación se estaría dando prevalencia a los intereses particulares, e incluso se estaría permitiendo que el concurso fuera utilizado como una forma de obtener beneficios fiscales no previstos en las Leyes.</w:t>
                  </w:r>
                </w:p>
                <w:p>
                  <w:pPr>
                    <w:spacing w:before="138" w:after="0" w:line="262" w:lineRule="exact"/>
                    <w:ind w:right="0" w:left="216"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Esta interpretación se ha fundamentado en los antecedentes legislativos y, en particular, en la justificación de los senadores que introdujeron la enmienda que modificó el apartado segundo del artículo 77'. Los autores de la enmienda pretendían con la introducción de la norma que no se produjera una pérdida del derecho de prelación de la Hacienda Publica en todo caso, cuando se iniciara un procedimiento concursal, con independencia de la suerte que corra el mismo. La pérdida de los privilegios de la Hacienda Pública tiene su verdadero sentido para apoyar la viabilidad futura de la entidad concursada, lo que no se produce cuando el concurso desemboca en la liquidación de la empresa, dado que sólo en el primer caso existe un interés público al que debe quedar subordinado el propio inte</w:t>
                    <w:softHyphen/>
                  </w:r>
                  <w:r>
                    <w:rPr>
                      <w:rFonts w:ascii="Verdana" w:hAnsi="Verdana" w:eastAsia="Verdana"/>
                      <w:color w:val="000000"/>
                      <w:spacing w:val="-6"/>
                      <w:w w:val="100"/>
                      <w:sz w:val="17"/>
                      <w:vertAlign w:val="baseline"/>
                      <w:lang w:val="es-ES"/>
                    </w:rPr>
                    <w:t xml:space="preserve">rés que justifica la preferencias de los créditos públicos. Por tanto, la pretensión que se trató de materializar a través de este precepto es que el alcance del privilegio sea dife</w:t>
                    <w:softHyphen/>
                  </w:r>
                  <w:r>
                    <w:rPr>
                      <w:rFonts w:ascii="Verdana" w:hAnsi="Verdana" w:eastAsia="Verdana"/>
                      <w:color w:val="000000"/>
                      <w:spacing w:val="-6"/>
                      <w:w w:val="100"/>
                      <w:sz w:val="17"/>
                      <w:vertAlign w:val="baseline"/>
                      <w:lang w:val="es-ES"/>
                    </w:rPr>
                    <w:t xml:space="preserve">rente según el resultado al que se llegue tras el desarrollo del procedimiento concursal, de tal modo que en el caso de liquidación se mantenga dicho privilegio en toda su extensión, sin reducciones.</w:t>
                  </w:r>
                </w:p>
                <w:p>
                  <w:pPr>
                    <w:spacing w:before="141" w:after="330" w:line="262"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Ahora bien, aunque es el argumento central, la interpretación de la Administración no sólo se basa en los citados antecedentes legislativos. Evidentemente la justificación de la enmienda que introdujo el precepto dice lo que dice, y lo hace con meridiana claridad. Otra cuestión diferente es que finalmente se haya logrado el objetivo pretendido por el legislador, que es justamente el contrario al que inspiró en un aspecto importante la LC, a pesar de que, como ya se ha subrayado, ambas leyes se tramitaran de forma paralela. Es por ello que la Abogacía del Estado, en los incidentes concursales en los que ha sido parte, ha tratado de fundamentar la tesis sostenida por la Administración tributaria con justifica</w:t>
                    <w:softHyphen/>
                  </w:r>
                  <w:r>
                    <w:rPr>
                      <w:rFonts w:ascii="Verdana" w:hAnsi="Verdana" w:eastAsia="Verdana"/>
                      <w:color w:val="000000"/>
                      <w:spacing w:val="-7"/>
                      <w:w w:val="100"/>
                      <w:sz w:val="17"/>
                      <w:vertAlign w:val="baseline"/>
                      <w:lang w:val="es-ES"/>
                    </w:rPr>
                    <w:t xml:space="preserve">ción en otros criterios de interpretación, al objeto de contradecir los argumentos que vie</w:t>
                    <w:softHyphen/>
                  </w:r>
                  <w:r>
                    <w:rPr>
                      <w:rFonts w:ascii="Verdana" w:hAnsi="Verdana" w:eastAsia="Verdana"/>
                      <w:color w:val="000000"/>
                      <w:spacing w:val="-7"/>
                      <w:w w:val="100"/>
                      <w:sz w:val="17"/>
                      <w:vertAlign w:val="baseline"/>
                      <w:lang w:val="es-ES"/>
                    </w:rPr>
                    <w:t xml:space="preserve">nen siendo aplicados en sus resoluciones por los juzgados de los mercantil.</w:t>
                  </w:r>
                </w:p>
              </w:txbxContent>
            </v:textbox>
          </v:shape>
        </w:pict>
      </w:r>
      <w:r>
        <w:pict>
          <v:shapetype id="_x0000_t64" coordsize="21600,21600" o:spt="202" path="m,l,21600r21600,l21600,xe">
            <v:stroke joinstyle="miter"/>
            <v:path gradientshapeok="t" o:connecttype="rect"/>
          </v:shapetype>
          <v:shape id="_x0000_s63" type="#_x0000_t64" filled="f" stroked="f" style="position:absolute;width:367.4pt;height:108.65pt;z-index:-1;margin-left:43.85pt;margin-top:545.35pt;mso-wrap-distance-left:0pt;mso-wrap-distance-right:0pt;mso-position-horizontal-relative:page;mso-position-vertical-relative:page">
            <w10:wrap type="square" side="both"/>
            <v:fill opacity="1" o:opacity2="1" recolor="f" rotate="f" type="solid"/>
            <v:textbox inset="0pt, 0pt, 0pt, 0pt">
              <w:txbxContent>
                <w:p>
                  <w:pPr>
                    <w:spacing w:before="0" w:after="0" w:line="179" w:lineRule="exact"/>
                    <w:ind w:right="0" w:left="432" w:hanging="216"/>
                    <w:jc w:val="both"/>
                    <w:textAlignment w:val="baseline"/>
                    <w:rPr>
                      <w:rFonts w:ascii="Verdana" w:hAnsi="Verdana" w:eastAsia="Verdana"/>
                      <w:color w:val="000000"/>
                      <w:spacing w:val="-6"/>
                      <w:w w:val="100"/>
                      <w:sz w:val="13"/>
                      <w:vertAlign w:val="superscript"/>
                      <w:lang w:val="es-ES"/>
                    </w:rPr>
                  </w:pPr>
                  <w:r>
                    <w:rPr>
                      <w:rFonts w:ascii="Verdana" w:hAnsi="Verdana" w:eastAsia="Verdana"/>
                      <w:color w:val="000000"/>
                      <w:spacing w:val="-6"/>
                      <w:w w:val="100"/>
                      <w:sz w:val="13"/>
                      <w:vertAlign w:val="superscript"/>
                      <w:lang w:val="es-ES"/>
                    </w:rPr>
                    <w:t xml:space="preserve">22</w:t>
                  </w:r>
                  <w:r>
                    <w:rPr>
                      <w:rFonts w:ascii="Verdana" w:hAnsi="Verdana" w:eastAsia="Verdana"/>
                      <w:color w:val="000000"/>
                      <w:spacing w:val="-6"/>
                      <w:w w:val="100"/>
                      <w:sz w:val="13"/>
                      <w:vertAlign w:val="baseline"/>
                      <w:lang w:val="es-ES"/>
                    </w:rPr>
                    <w:t xml:space="preserve"> La Enmienda núm. 332 del Grupo Parlamentario Popular en el Senado se justificó en virtud de los siguientes argu</w:t>
                    <w:softHyphen/>
                  </w:r>
                  <w:r>
                    <w:rPr>
                      <w:rFonts w:ascii="Verdana" w:hAnsi="Verdana" w:eastAsia="Verdana"/>
                      <w:color w:val="000000"/>
                      <w:spacing w:val="-6"/>
                      <w:w w:val="100"/>
                      <w:sz w:val="13"/>
                      <w:vertAlign w:val="baseline"/>
                      <w:lang w:val="es-ES"/>
                    </w:rPr>
                    <w:t xml:space="preserve">mentos: "La redacción del apartado 2, mencionando «concurso» en lugar de «convenio concursal» podía interpre</w:t>
                    <w:softHyphen/>
                  </w:r>
                  <w:r>
                    <w:rPr>
                      <w:rFonts w:ascii="Verdana" w:hAnsi="Verdana" w:eastAsia="Verdana"/>
                      <w:color w:val="000000"/>
                      <w:spacing w:val="-6"/>
                      <w:w w:val="100"/>
                      <w:sz w:val="13"/>
                      <w:vertAlign w:val="baseline"/>
                      <w:lang w:val="es-ES"/>
                    </w:rPr>
                    <w:t xml:space="preserve">tarse como una pérdida del derecho de prelación de la Hacienda Pública con independencia de la suerte que corrie</w:t>
                    <w:softHyphen/>
                  </w:r>
                  <w:r>
                    <w:rPr>
                      <w:rFonts w:ascii="Verdana" w:hAnsi="Verdana" w:eastAsia="Verdana"/>
                      <w:color w:val="000000"/>
                      <w:spacing w:val="-6"/>
                      <w:w w:val="100"/>
                      <w:sz w:val="13"/>
                      <w:vertAlign w:val="baseline"/>
                      <w:lang w:val="es-ES"/>
                    </w:rPr>
                    <w:t xml:space="preserve">ra el proceso concursal, interpretación que no resultaría justificada para el caso de que el proceso entre en liquida</w:t>
                    <w:softHyphen/>
                  </w:r>
                  <w:r>
                    <w:rPr>
                      <w:rFonts w:ascii="Verdana" w:hAnsi="Verdana" w:eastAsia="Verdana"/>
                      <w:color w:val="000000"/>
                      <w:spacing w:val="-6"/>
                      <w:w w:val="100"/>
                      <w:sz w:val="13"/>
                      <w:vertAlign w:val="baseline"/>
                      <w:lang w:val="es-ES"/>
                    </w:rPr>
                    <w:t xml:space="preserve">ción puesto que en estos supuestos ya no se trata de apoyar la viabilidad futura de la entidad concursada que era la razón última que justificaba la pérdida del privilegio de la Hacienda Pública De esta forma, la preferencia establecida en el apartado I se mantendría para los supuestos de liquidación, pero no en aquellos en los que se suscriba un con</w:t>
                    <w:softHyphen/>
                  </w:r>
                  <w:r>
                    <w:rPr>
                      <w:rFonts w:ascii="Verdana" w:hAnsi="Verdana" w:eastAsia="Verdana"/>
                      <w:color w:val="000000"/>
                      <w:spacing w:val="-6"/>
                      <w:w w:val="100"/>
                      <w:sz w:val="13"/>
                      <w:vertAlign w:val="baseline"/>
                      <w:lang w:val="es-ES"/>
                    </w:rPr>
                    <w:t xml:space="preserve">venio concursal que incluya los créditos tributarios".</w:t>
                  </w:r>
                </w:p>
                <w:p>
                  <w:pPr>
                    <w:spacing w:before="294" w:after="38" w:line="239" w:lineRule="exact"/>
                    <w:ind w:right="0" w:left="0" w:firstLine="0"/>
                    <w:jc w:val="left"/>
                    <w:textAlignment w:val="baseline"/>
                    <w:rPr>
                      <w:rFonts w:ascii="Verdana" w:hAnsi="Verdana" w:eastAsia="Verdana"/>
                      <w:b w:val="true"/>
                      <w:color w:val="000000"/>
                      <w:spacing w:val="-3"/>
                      <w:w w:val="100"/>
                      <w:sz w:val="13"/>
                      <w:vertAlign w:val="baseline"/>
                      <w:lang w:val="es-ES"/>
                    </w:rPr>
                  </w:pPr>
                  <w:r>
                    <w:rPr>
                      <w:rFonts w:ascii="Verdana" w:hAnsi="Verdana" w:eastAsia="Verdana"/>
                      <w:b w:val="true"/>
                      <w:color w:val="000000"/>
                      <w:spacing w:val="-3"/>
                      <w:w w:val="100"/>
                      <w:sz w:val="13"/>
                      <w:vertAlign w:val="baseline"/>
                      <w:lang w:val="es-ES"/>
                    </w:rPr>
                    <w:t xml:space="preserve">32 l </w:t>
                  </w:r>
                  <w:r>
                    <w:rPr>
                      <w:rFonts w:ascii="Verdana" w:hAnsi="Verdana" w:eastAsia="Verdana"/>
                      <w:color w:val="000000"/>
                      <w:spacing w:val="-3"/>
                      <w:w w:val="100"/>
                      <w:sz w:val="13"/>
                      <w:vertAlign w:val="baseline"/>
                      <w:lang w:val="es-ES"/>
                    </w:rPr>
                    <w:t xml:space="preserve">Revista Técnica Tributaria N° 79</w:t>
                  </w:r>
                </w:p>
              </w:txbxContent>
            </v:textbox>
          </v:shape>
        </w:pict>
      </w:r>
    </w:p>
    <w:p>
      <w:pPr>
        <w:sectPr>
          <w:type w:val="nextPage"/>
          <w:pgSz w:w="9360" w:h="13603" w:orient="portrait"/>
          <w:pgMar w:bottom="231" w:top="772" w:right="1135" w:left="87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65" coordsize="21600,21600" o:spt="202" path="m,l,21600r21600,l21600,xe">
            <v:stroke joinstyle="miter"/>
            <v:path gradientshapeok="t" o:connecttype="rect"/>
          </v:shapetype>
          <v:shape id="_x0000_s64" type="#_x0000_t65" filled="f" stroked="f" style="position:absolute;width:367.4pt;height:13.75pt;z-index:-1;margin-left:55.7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49" w:line="224" w:lineRule="exact"/>
                    <w:ind w:right="216" w:left="0" w:firstLine="0"/>
                    <w:jc w:val="right"/>
                    <w:textAlignment w:val="baseline"/>
                    <w:rPr>
                      <w:rFonts w:ascii="Verdana" w:hAnsi="Verdana" w:eastAsia="Verdana"/>
                      <w:i w:val="true"/>
                      <w:color w:val="000000"/>
                      <w:spacing w:val="-12"/>
                      <w:w w:val="100"/>
                      <w:sz w:val="15"/>
                      <w:vertAlign w:val="baseline"/>
                      <w:lang w:val="es-ES"/>
                    </w:rPr>
                  </w:pPr>
                  <w:r>
                    <w:rPr>
                      <w:rFonts w:ascii="Verdana" w:hAnsi="Verdana" w:eastAsia="Verdana"/>
                      <w:i w:val="true"/>
                      <w:color w:val="000000"/>
                      <w:spacing w:val="-12"/>
                      <w:w w:val="100"/>
                      <w:sz w:val="15"/>
                      <w:vertAlign w:val="baseline"/>
                      <w:lang w:val="es-ES"/>
                    </w:rPr>
                    <w:t xml:space="preserve">Luis Mahdrez Pascual </w:t>
                  </w:r>
                  <w:r>
                    <w:rPr>
                      <w:rFonts w:ascii="Verdana" w:hAnsi="Verdana" w:eastAsia="Verdana"/>
                      <w:color w:val="000000"/>
                      <w:spacing w:val="-12"/>
                      <w:w w:val="100"/>
                      <w:sz w:val="17"/>
                      <w:vertAlign w:val="baseline"/>
                      <w:lang w:val="es-ES"/>
                    </w:rPr>
                    <w:t xml:space="preserve">y Antonio José </w:t>
                  </w:r>
                  <w:r>
                    <w:rPr>
                      <w:rFonts w:ascii="Verdana" w:hAnsi="Verdana" w:eastAsia="Verdana"/>
                      <w:i w:val="true"/>
                      <w:color w:val="000000"/>
                      <w:spacing w:val="-12"/>
                      <w:w w:val="100"/>
                      <w:sz w:val="15"/>
                      <w:vertAlign w:val="baseline"/>
                      <w:lang w:val="es-ES"/>
                    </w:rPr>
                    <w:t xml:space="preserve">Sánchez </w:t>
                  </w:r>
                  <w:r>
                    <w:rPr>
                      <w:rFonts w:ascii="Verdana" w:hAnsi="Verdana" w:eastAsia="Verdana"/>
                      <w:color w:val="000000"/>
                      <w:spacing w:val="-12"/>
                      <w:w w:val="100"/>
                      <w:sz w:val="17"/>
                      <w:vertAlign w:val="baseline"/>
                      <w:lang w:val="es-ES"/>
                    </w:rPr>
                    <w:t xml:space="preserve">Pino</w:t>
                  </w:r>
                </w:p>
              </w:txbxContent>
            </v:textbox>
          </v:shape>
        </w:pict>
      </w:r>
      <w:r>
        <w:pict>
          <v:shapetype id="_x0000_t66" coordsize="21600,21600" o:spt="202" path="m,l,21600r21600,l21600,xe">
            <v:stroke joinstyle="miter"/>
            <v:path gradientshapeok="t" o:connecttype="rect"/>
          </v:shapetype>
          <v:shape id="_x0000_s65" type="#_x0000_t66" filled="f" stroked="f" style="position:absolute;width:367.4pt;height:434.9pt;z-index:-1;margin-left:55.7pt;margin-top:67.75pt;mso-wrap-distance-left:0pt;mso-wrap-distance-right:0pt;mso-position-horizontal-relative:page;mso-position-vertical-relative:page">
            <w10:wrap type="square" side="both"/>
            <v:fill opacity="1" o:opacity2="1" recolor="f" rotate="f" type="solid"/>
            <v:textbox inset="0pt, 0pt, 0pt, 0pt">
              <w:txbxContent>
                <w:p>
                  <w:pPr>
                    <w:spacing w:before="279" w:after="0" w:line="259"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La Administración ha interpretado que este precepto excluye de la aplicación de la LC a aquellos créditos no afectados por el convenio. El artículo 77.2 de la LGT, pues circunscri</w:t>
                    <w:softHyphen/>
                  </w:r>
                  <w:r>
                    <w:rPr>
                      <w:rFonts w:ascii="Verdana" w:hAnsi="Verdana" w:eastAsia="Verdana"/>
                      <w:color w:val="000000"/>
                      <w:spacing w:val="-8"/>
                      <w:w w:val="100"/>
                      <w:sz w:val="17"/>
                      <w:vertAlign w:val="baseline"/>
                      <w:lang w:val="es-ES"/>
                    </w:rPr>
                    <w:t xml:space="preserve">be el sometimiento del crédito tributario a LC tan sólo "en caso de convenio", de forma que, haciendo una lectura a </w:t>
                  </w:r>
                  <w:r>
                    <w:rPr>
                      <w:rFonts w:ascii="Verdana" w:hAnsi="Verdana" w:eastAsia="Verdana"/>
                      <w:i w:val="true"/>
                      <w:color w:val="000000"/>
                      <w:spacing w:val="-8"/>
                      <w:w w:val="100"/>
                      <w:sz w:val="15"/>
                      <w:vertAlign w:val="baseline"/>
                      <w:lang w:val="es-ES"/>
                    </w:rPr>
                    <w:t xml:space="preserve">contrario sensu, </w:t>
                  </w:r>
                  <w:r>
                    <w:rPr>
                      <w:rFonts w:ascii="Verdana" w:hAnsi="Verdana" w:eastAsia="Verdana"/>
                      <w:color w:val="000000"/>
                      <w:spacing w:val="-8"/>
                      <w:w w:val="100"/>
                      <w:sz w:val="17"/>
                      <w:vertAlign w:val="baseline"/>
                      <w:lang w:val="es-ES"/>
                    </w:rPr>
                    <w:t xml:space="preserve">cuando no sea esta la forma de terminación del concurso, se ha de mantener a los créditos tributarios el derecho de prelación que se establece como regla general en el apartado primero de citado precepto. Como hemos indicado, esta interpretación viene avalada si se acude a la </w:t>
                  </w:r>
                  <w:r>
                    <w:rPr>
                      <w:rFonts w:ascii="Verdana" w:hAnsi="Verdana" w:eastAsia="Verdana"/>
                      <w:i w:val="true"/>
                      <w:color w:val="000000"/>
                      <w:spacing w:val="-8"/>
                      <w:w w:val="100"/>
                      <w:sz w:val="15"/>
                      <w:vertAlign w:val="baseline"/>
                      <w:lang w:val="es-ES"/>
                    </w:rPr>
                    <w:t xml:space="preserve">mens legislatoris, </w:t>
                  </w:r>
                  <w:r>
                    <w:rPr>
                      <w:rFonts w:ascii="Verdana" w:hAnsi="Verdana" w:eastAsia="Verdana"/>
                      <w:color w:val="000000"/>
                      <w:spacing w:val="-8"/>
                      <w:w w:val="100"/>
                      <w:sz w:val="17"/>
                      <w:vertAlign w:val="baseline"/>
                      <w:lang w:val="es-ES"/>
                    </w:rPr>
                    <w:t xml:space="preserve">tal y como se desprende de la justificación de la enmienda que dio lugar a la redacción definitiva, pues desaparece la finalidad e&gt;ctrafiscal que justifica la limitación del privilegio. De acuerdo con esta tesis, el sacrificio del crédito tributario sólo tiene sentido cuando se logra la viabilidad de la empresa y el mantenimiento del empleo, pero no en caso de que la solución que se alcance sea la simple liquidación de la empresa.</w:t>
                  </w:r>
                </w:p>
                <w:p>
                  <w:pPr>
                    <w:spacing w:before="133" w:after="0" w:line="259" w:lineRule="exact"/>
                    <w:ind w:right="216" w:left="0"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Tampoco se ha considerado por la Administración que sea un obstáculo para la defensa de esta tesis la disposición adicional octava de la LGT, según la cual "lo dispuesto en esta Ley se aplicará de acuerdo con lo establecido en la legislación concursal vigente en cada momento". Según la interpretación de la Administración el fin de esta norma era tratar de acomodar la nueva regulación tributaria a los viejos procedimientos de quiebra, suspensión de pagos, quita y espera y concurso de acreedores en el período de </w:t>
                  </w:r>
                  <w:r>
                    <w:rPr>
                      <w:rFonts w:ascii="Verdana" w:hAnsi="Verdana" w:eastAsia="Verdana"/>
                      <w:color w:val="000000"/>
                      <w:spacing w:val="-12"/>
                      <w:w w:val="100"/>
                      <w:sz w:val="17"/>
                      <w:vertAlign w:val="superscript"/>
                      <w:lang w:val="es-ES"/>
                    </w:rPr>
                    <w:t xml:space="preserve">-</w:t>
                  </w:r>
                  <w:r>
                    <w:rPr>
                      <w:rFonts w:ascii="Verdana" w:hAnsi="Verdana" w:eastAsia="Verdana"/>
                      <w:color w:val="000000"/>
                      <w:spacing w:val="-12"/>
                      <w:w w:val="100"/>
                      <w:sz w:val="17"/>
                      <w:vertAlign w:val="baseline"/>
                      <w:lang w:val="es-ES"/>
                    </w:rPr>
                    <w:t xml:space="preserve">tiempo comprendido entre la entrada en vigor de la LGT y la posterior entrada en vigor de la LC -la primera entro en vigor el I julio de 2004 y la segunda el I septiembre del mismo año-. Sería, pues, una norma de Derecho transi</w:t>
                    <w:softHyphen/>
                  </w:r>
                  <w:r>
                    <w:rPr>
                      <w:rFonts w:ascii="Verdana" w:hAnsi="Verdana" w:eastAsia="Verdana"/>
                      <w:color w:val="000000"/>
                      <w:spacing w:val="-12"/>
                      <w:w w:val="100"/>
                      <w:sz w:val="17"/>
                      <w:vertAlign w:val="baseline"/>
                      <w:lang w:val="es-ES"/>
                    </w:rPr>
                    <w:t xml:space="preserve">torio, que simplemente prevé la coexistencia de la Ley con dos legislaciones concursales muy diferentes. De ser así, la ubicación de la norma es incorrecta, pues debía haberse establecido dentro de las disposiciones transitorias, por lo que no puede entenderse que esta norma tenga tan escaso período de vigencia temporal</w:t>
                  </w:r>
                  <w:r>
                    <w:rPr>
                      <w:rFonts w:ascii="Verdana" w:hAnsi="Verdana" w:eastAsia="Verdana"/>
                      <w:color w:val="000000"/>
                      <w:spacing w:val="-12"/>
                      <w:w w:val="100"/>
                      <w:sz w:val="17"/>
                      <w:vertAlign w:val="superscript"/>
                      <w:lang w:val="es-ES"/>
                    </w:rPr>
                    <w:t xml:space="preserve">23</w:t>
                  </w:r>
                  <w:r>
                    <w:rPr>
                      <w:rFonts w:ascii="Verdana" w:hAnsi="Verdana" w:eastAsia="Verdana"/>
                      <w:color w:val="000000"/>
                      <w:spacing w:val="-12"/>
                      <w:w w:val="100"/>
                      <w:sz w:val="17"/>
                      <w:vertAlign w:val="baseline"/>
                      <w:lang w:val="es-ES"/>
                    </w:rPr>
                    <w:t xml:space="preserve">. En definitiva, no parece que sea éste el objetivo de la señalada norma, sino que es una norma que permitirá en el futuro la conciliación de los pre</w:t>
                    <w:softHyphen/>
                  </w:r>
                  <w:r>
                    <w:rPr>
                      <w:rFonts w:ascii="Verdana" w:hAnsi="Verdana" w:eastAsia="Verdana"/>
                      <w:color w:val="000000"/>
                      <w:spacing w:val="-12"/>
                      <w:w w:val="100"/>
                      <w:sz w:val="17"/>
                      <w:vertAlign w:val="baseline"/>
                      <w:lang w:val="es-ES"/>
                    </w:rPr>
                    <w:t xml:space="preserve">ceptos de la LGT con la normativa concursal vigente en cada momento</w:t>
                  </w:r>
                  <w:r>
                    <w:rPr>
                      <w:rFonts w:ascii="Verdana" w:hAnsi="Verdana" w:eastAsia="Verdana"/>
                      <w:color w:val="000000"/>
                      <w:spacing w:val="-12"/>
                      <w:w w:val="100"/>
                      <w:sz w:val="17"/>
                      <w:vertAlign w:val="superscript"/>
                      <w:lang w:val="es-ES"/>
                    </w:rPr>
                    <w:t xml:space="preserve">24</w:t>
                  </w:r>
                  <w:r>
                    <w:rPr>
                      <w:rFonts w:ascii="Verdana" w:hAnsi="Verdana" w:eastAsia="Verdana"/>
                      <w:color w:val="000000"/>
                      <w:spacing w:val="-12"/>
                      <w:w w:val="100"/>
                      <w:sz w:val="17"/>
                      <w:vertAlign w:val="baseline"/>
                      <w:lang w:val="es-ES"/>
                    </w:rPr>
                    <w:t xml:space="preserve">, por lo que en caso de discrepancia entre ambas regulaciones puede ser utilizado como criterio interpretativo.</w:t>
                  </w:r>
                </w:p>
                <w:p>
                  <w:pPr>
                    <w:spacing w:before="135" w:after="120" w:line="259" w:lineRule="exact"/>
                    <w:ind w:right="216"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Finalmente, tampoco se ha considerado que evite la interpretación defendida por la Administración tributaria lo dispuesto en el inciso final del artículo 89.2 de la LC, que esta</w:t>
                    <w:softHyphen/>
                  </w:r>
                  <w:r>
                    <w:rPr>
                      <w:rFonts w:ascii="Verdana" w:hAnsi="Verdana" w:eastAsia="Verdana"/>
                      <w:color w:val="000000"/>
                      <w:spacing w:val="-9"/>
                      <w:w w:val="100"/>
                      <w:sz w:val="17"/>
                      <w:vertAlign w:val="baseline"/>
                      <w:lang w:val="es-ES"/>
                    </w:rPr>
                    <w:t xml:space="preserve">blece la prohibición de admitir en el concurso ningún privilegio que no esté establecido en la LC</w:t>
                  </w:r>
                  <w:r>
                    <w:rPr>
                      <w:rFonts w:ascii="Verdana" w:hAnsi="Verdana" w:eastAsia="Verdana"/>
                      <w:color w:val="000000"/>
                      <w:spacing w:val="-9"/>
                      <w:w w:val="100"/>
                      <w:sz w:val="17"/>
                      <w:vertAlign w:val="superscript"/>
                      <w:lang w:val="es-ES"/>
                    </w:rPr>
                    <w:t xml:space="preserve">25</w:t>
                  </w:r>
                  <w:r>
                    <w:rPr>
                      <w:rFonts w:ascii="Verdana" w:hAnsi="Verdana" w:eastAsia="Verdana"/>
                      <w:color w:val="000000"/>
                      <w:spacing w:val="-9"/>
                      <w:w w:val="100"/>
                      <w:sz w:val="17"/>
                      <w:vertAlign w:val="baseline"/>
                      <w:lang w:val="es-ES"/>
                    </w:rPr>
                    <w:t xml:space="preserve">. Según la interpretación de la Administración, tal precepto no resulta de aplicación,</w:t>
                  </w:r>
                </w:p>
              </w:txbxContent>
            </v:textbox>
          </v:shape>
        </w:pict>
      </w:r>
      <w:r>
        <w:pict>
          <v:shapetype id="_x0000_t67" coordsize="21600,21600" o:spt="202" path="m,l,21600r21600,l21600,xe">
            <v:stroke joinstyle="miter"/>
            <v:path gradientshapeok="t" o:connecttype="rect"/>
          </v:shapetype>
          <v:shape id="_x0000_s66" type="#_x0000_t67" filled="f" stroked="f" style="position:absolute;width:367.4pt;height:150.35pt;z-index:-1;margin-left:55.7pt;margin-top:502.6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16" w:left="144" w:hanging="144"/>
                    <w:jc w:val="both"/>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23</w:t>
                  </w:r>
                  <w:r>
                    <w:rPr>
                      <w:rFonts w:ascii="Verdana" w:hAnsi="Verdana" w:eastAsia="Verdana"/>
                      <w:color w:val="000000"/>
                      <w:spacing w:val="-7"/>
                      <w:w w:val="100"/>
                      <w:sz w:val="13"/>
                      <w:vertAlign w:val="baseline"/>
                      <w:lang w:val="es-ES"/>
                    </w:rPr>
                    <w:t xml:space="preserve"> Así lo señala el AJMER Asturias, Oviedo, de 28 febrero de 2006 (AC 2006\307) FJ 2°:"... la referida norma se ubica sistemáticamente en la Ley General Tributaria como Disposición Adicional y no como Disposición Transitoria, conte</w:t>
                    <w:softHyphen/>
                  </w:r>
                  <w:r>
                    <w:rPr>
                      <w:rFonts w:ascii="Verdana" w:hAnsi="Verdana" w:eastAsia="Verdana"/>
                      <w:color w:val="000000"/>
                      <w:spacing w:val="-7"/>
                      <w:w w:val="100"/>
                      <w:sz w:val="13"/>
                      <w:vertAlign w:val="baseline"/>
                      <w:lang w:val="es-ES"/>
                    </w:rPr>
                    <w:t xml:space="preserve">niendo un enunciado que se perpetua en el tiempo más allá de tales límites y que, por no hacerse en él distinción alguna -ubi lex non distinguit nec nos distinguere debemus- resulta perfectamente vigente y de aplicación tras la refor</w:t>
                    <w:softHyphen/>
                  </w:r>
                  <w:r>
                    <w:rPr>
                      <w:rFonts w:ascii="Verdana" w:hAnsi="Verdana" w:eastAsia="Verdana"/>
                      <w:color w:val="000000"/>
                      <w:spacing w:val="-7"/>
                      <w:w w:val="100"/>
                      <w:sz w:val="13"/>
                      <w:vertAlign w:val="baseline"/>
                      <w:lang w:val="es-ES"/>
                    </w:rPr>
                    <w:t xml:space="preserve">ma concursal operada por la Ley 22/2003".</w:t>
                  </w:r>
                </w:p>
                <w:p>
                  <w:pPr>
                    <w:spacing w:before="79" w:after="0" w:line="180" w:lineRule="exact"/>
                    <w:ind w:right="216" w:left="144" w:hanging="144"/>
                    <w:jc w:val="both"/>
                    <w:textAlignment w:val="baseline"/>
                    <w:rPr>
                      <w:rFonts w:ascii="Verdana" w:hAnsi="Verdana" w:eastAsia="Verdana"/>
                      <w:color w:val="000000"/>
                      <w:spacing w:val="-6"/>
                      <w:w w:val="100"/>
                      <w:sz w:val="13"/>
                      <w:vertAlign w:val="superscript"/>
                      <w:lang w:val="es-ES"/>
                    </w:rPr>
                  </w:pPr>
                  <w:r>
                    <w:rPr>
                      <w:rFonts w:ascii="Verdana" w:hAnsi="Verdana" w:eastAsia="Verdana"/>
                      <w:color w:val="000000"/>
                      <w:spacing w:val="-6"/>
                      <w:w w:val="100"/>
                      <w:sz w:val="13"/>
                      <w:vertAlign w:val="superscript"/>
                      <w:lang w:val="es-ES"/>
                    </w:rPr>
                    <w:t xml:space="preserve">24</w:t>
                  </w:r>
                  <w:r>
                    <w:rPr>
                      <w:rFonts w:ascii="Verdana" w:hAnsi="Verdana" w:eastAsia="Verdana"/>
                      <w:color w:val="000000"/>
                      <w:spacing w:val="-6"/>
                      <w:w w:val="100"/>
                      <w:sz w:val="13"/>
                      <w:vertAlign w:val="baseline"/>
                      <w:lang w:val="es-ES"/>
                    </w:rPr>
                    <w:t xml:space="preserve"> En este sentido, ORDIZ FUENTES, C., para quien la obligación que introduce la citada Disposición no va dirigida a un precepto concreto, como el artículo 77.2 LGT sino a todos en general, "de manera que introduce un deber de cohonestar la aplicación de los establecido en la LGT de 2003 con lo dispuesto en la legislación concursal vigente en cada momento" ("La clasificación del crédito tributario en caso de liquidación concursal ", Tribuna Fiscal, n° 185, marzo 2006, pág. 20).</w:t>
                  </w:r>
                </w:p>
                <w:p>
                  <w:pPr>
                    <w:spacing w:before="72" w:after="0" w:line="180" w:lineRule="exact"/>
                    <w:ind w:right="216" w:left="144" w:hanging="144"/>
                    <w:jc w:val="both"/>
                    <w:textAlignment w:val="baseline"/>
                    <w:rPr>
                      <w:rFonts w:ascii="Verdana" w:hAnsi="Verdana" w:eastAsia="Verdana"/>
                      <w:color w:val="000000"/>
                      <w:spacing w:val="0"/>
                      <w:w w:val="100"/>
                      <w:sz w:val="13"/>
                      <w:vertAlign w:val="superscript"/>
                      <w:lang w:val="es-ES"/>
                    </w:rPr>
                  </w:pPr>
                  <w:r>
                    <w:rPr>
                      <w:rFonts w:ascii="Verdana" w:hAnsi="Verdana" w:eastAsia="Verdana"/>
                      <w:color w:val="000000"/>
                      <w:spacing w:val="0"/>
                      <w:w w:val="100"/>
                      <w:sz w:val="13"/>
                      <w:vertAlign w:val="superscript"/>
                      <w:lang w:val="es-ES"/>
                    </w:rPr>
                    <w:t xml:space="preserve">25</w:t>
                  </w:r>
                  <w:r>
                    <w:rPr>
                      <w:rFonts w:ascii="Verdana" w:hAnsi="Verdana" w:eastAsia="Verdana"/>
                      <w:color w:val="000000"/>
                      <w:spacing w:val="0"/>
                      <w:w w:val="100"/>
                      <w:sz w:val="13"/>
                      <w:vertAlign w:val="baseline"/>
                      <w:lang w:val="es-ES"/>
                    </w:rPr>
                    <w:t xml:space="preserve"> Dicho precepto ha establecido que"...no se admitirá en el concurso ningún privilegio o preferencia que no esté reco</w:t>
                    <w:softHyphen/>
                  </w:r>
                  <w:r>
                    <w:rPr>
                      <w:rFonts w:ascii="Verdana" w:hAnsi="Verdana" w:eastAsia="Verdana"/>
                      <w:color w:val="000000"/>
                      <w:spacing w:val="0"/>
                      <w:w w:val="100"/>
                      <w:sz w:val="13"/>
                      <w:vertAlign w:val="baseline"/>
                      <w:lang w:val="es-ES"/>
                    </w:rPr>
                    <w:t xml:space="preserve">nocido en esta Ley".</w:t>
                  </w:r>
                </w:p>
                <w:p>
                  <w:pPr>
                    <w:spacing w:before="288" w:after="9" w:line="231" w:lineRule="exact"/>
                    <w:ind w:right="0" w:left="0" w:firstLine="0"/>
                    <w:jc w:val="righ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Revista Técnica Tributaria N° 79 133</w:t>
                  </w:r>
                </w:p>
              </w:txbxContent>
            </v:textbox>
          </v:shape>
        </w:pict>
      </w:r>
    </w:p>
    <w:p>
      <w:pPr>
        <w:sectPr>
          <w:type w:val="nextPage"/>
          <w:pgSz w:w="9360" w:h="13603" w:orient="portrait"/>
          <w:pgMar w:bottom="241" w:top="792" w:right="898" w:left="111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68" coordsize="21600,21600" o:spt="202" path="m,l,21600r21600,l21600,xe">
            <v:stroke joinstyle="miter"/>
            <v:path gradientshapeok="t" o:connecttype="rect"/>
          </v:shapetype>
          <v:shape id="_x0000_s67" type="#_x0000_t68" filled="f" stroked="f" style="position:absolute;width:367.4pt;height:11.75pt;z-index:-1;margin-left:43.85pt;margin-top:56pt;mso-wrap-distance-left:0pt;mso-wrap-distance-right:0pt;mso-position-horizontal-relative:page;mso-position-vertical-relative:page">
            <w10:wrap type="square" side="both"/>
            <v:fill opacity="1" o:opacity2="1" recolor="f" rotate="f" type="solid"/>
            <v:textbox inset="0pt, 0pt, 0pt, 0pt">
              <w:txbxContent>
                <w:p>
                  <w:pPr>
                    <w:spacing w:before="0" w:after="60" w:line="173" w:lineRule="exact"/>
                    <w:ind w:right="0" w:left="216" w:firstLine="0"/>
                    <w:jc w:val="left"/>
                    <w:textAlignment w:val="baseline"/>
                    <w:rPr>
                      <w:rFonts w:ascii="Verdana" w:hAnsi="Verdana" w:eastAsia="Verdana"/>
                      <w:color w:val="000000"/>
                      <w:spacing w:val="0"/>
                      <w:w w:val="100"/>
                      <w:sz w:val="13"/>
                      <w:vertAlign w:val="baseline"/>
                      <w:lang w:val="es-ES"/>
                    </w:rPr>
                  </w:pPr>
                  <w:r>
                    <w:rPr>
                      <w:rFonts w:ascii="Verdana" w:hAnsi="Verdana" w:eastAsia="Verdana"/>
                      <w:color w:val="000000"/>
                      <w:spacing w:val="0"/>
                      <w:w w:val="100"/>
                      <w:sz w:val="13"/>
                      <w:vertAlign w:val="baseline"/>
                      <w:lang w:val="es-ES"/>
                    </w:rPr>
                    <w:t xml:space="preserve">ESTUDIOS</w:t>
                  </w:r>
                </w:p>
              </w:txbxContent>
            </v:textbox>
          </v:shape>
        </w:pict>
      </w:r>
      <w:r>
        <w:pict>
          <v:shapetype id="_x0000_t69" coordsize="21600,21600" o:spt="202" path="m,l,21600r21600,l21600,xe">
            <v:stroke joinstyle="miter"/>
            <v:path gradientshapeok="t" o:connecttype="rect"/>
          </v:shapetype>
          <v:shape id="_x0000_s68" type="#_x0000_t69" filled="f" stroked="f" style="position:absolute;width:367.4pt;height:308.15pt;z-index:-1;margin-left:43.85pt;margin-top:67.75pt;mso-wrap-distance-left:0pt;mso-wrap-distance-right:0pt;mso-position-horizontal-relative:page;mso-position-vertical-relative:page">
            <w10:wrap type="square" side="both"/>
            <v:fill opacity="1" o:opacity2="1" recolor="f" rotate="f" type="solid"/>
            <v:textbox inset="0pt, 0pt, 0pt, 0pt">
              <w:txbxContent>
                <w:p>
                  <w:pPr>
                    <w:spacing w:before="292" w:after="0" w:line="259"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pues el legislador presente no puede vincular al legislador futuro, y la LGT es ley posterior, por lo que juega el principio recogido en el artículo 2.2 del Código Civil, de que la ley pos</w:t>
                    <w:softHyphen/>
                  </w:r>
                  <w:r>
                    <w:rPr>
                      <w:rFonts w:ascii="Verdana" w:hAnsi="Verdana" w:eastAsia="Verdana"/>
                      <w:color w:val="000000"/>
                      <w:spacing w:val="-9"/>
                      <w:w w:val="100"/>
                      <w:sz w:val="17"/>
                      <w:vertAlign w:val="baseline"/>
                      <w:lang w:val="es-ES"/>
                    </w:rPr>
                    <w:t xml:space="preserve">terior deroga a la ley anterior, y, en lo que respecta a la prelación del crédito, ha de enten</w:t>
                    <w:softHyphen/>
                  </w:r>
                  <w:r>
                    <w:rPr>
                      <w:rFonts w:ascii="Verdana" w:hAnsi="Verdana" w:eastAsia="Verdana"/>
                      <w:color w:val="000000"/>
                      <w:spacing w:val="-9"/>
                      <w:w w:val="100"/>
                      <w:sz w:val="17"/>
                      <w:vertAlign w:val="baseline"/>
                      <w:lang w:val="es-ES"/>
                    </w:rPr>
                    <w:t xml:space="preserve">derse derogado tácitamente el artículo 91.4 de la LC.</w:t>
                  </w:r>
                </w:p>
                <w:p>
                  <w:pPr>
                    <w:spacing w:before="151" w:after="0" w:line="259"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También parte de la doctrina tributaria defiende que la limitación del privilegio del crédi</w:t>
                    <w:softHyphen/>
                  </w:r>
                  <w:r>
                    <w:rPr>
                      <w:rFonts w:ascii="Verdana" w:hAnsi="Verdana" w:eastAsia="Verdana"/>
                      <w:color w:val="000000"/>
                      <w:spacing w:val="-7"/>
                      <w:w w:val="100"/>
                      <w:sz w:val="17"/>
                      <w:vertAlign w:val="baseline"/>
                      <w:lang w:val="es-ES"/>
                    </w:rPr>
                    <w:t xml:space="preserve">to tributario por la LC sólo resulta de aplicación cuando el deudor concursado firme un convenio con los acreedores, pero no cuando se proceda a la liquidación de su patrimo</w:t>
                    <w:softHyphen/>
                  </w:r>
                  <w:r>
                    <w:rPr>
                      <w:rFonts w:ascii="Verdana" w:hAnsi="Verdana" w:eastAsia="Verdana"/>
                      <w:color w:val="000000"/>
                      <w:spacing w:val="-7"/>
                      <w:w w:val="100"/>
                      <w:sz w:val="17"/>
                      <w:vertAlign w:val="baseline"/>
                      <w:lang w:val="es-ES"/>
                    </w:rPr>
                    <w:t xml:space="preserve">nio. De ahí que se haya afirmado que la LGT ha modificado lo dispuesto en la LC en mate</w:t>
                    <w:softHyphen/>
                  </w:r>
                  <w:r>
                    <w:rPr>
                      <w:rFonts w:ascii="Verdana" w:hAnsi="Verdana" w:eastAsia="Verdana"/>
                      <w:color w:val="000000"/>
                      <w:spacing w:val="-7"/>
                      <w:w w:val="100"/>
                      <w:sz w:val="17"/>
                      <w:vertAlign w:val="baseline"/>
                      <w:lang w:val="es-ES"/>
                    </w:rPr>
                    <w:t xml:space="preserve">ria de clasificación de créditos cuando el concurso finaliza en la liquidación del patrimonio del deudor concursado</w:t>
                  </w:r>
                  <w:r>
                    <w:rPr>
                      <w:rFonts w:ascii="Verdana" w:hAnsi="Verdana" w:eastAsia="Verdana"/>
                      <w:color w:val="000000"/>
                      <w:spacing w:val="-7"/>
                      <w:w w:val="100"/>
                      <w:sz w:val="17"/>
                      <w:vertAlign w:val="superscript"/>
                      <w:lang w:val="es-ES"/>
                    </w:rPr>
                    <w:t xml:space="preserve">2</w:t>
                  </w:r>
                  <w:r>
                    <w:rPr>
                      <w:rFonts w:ascii="Verdana" w:hAnsi="Verdana" w:eastAsia="Verdana"/>
                      <w:color w:val="000000"/>
                      <w:spacing w:val="-7"/>
                      <w:w w:val="100"/>
                      <w:sz w:val="17"/>
                      <w:vertAlign w:val="baseline"/>
                      <w:lang w:val="es-ES"/>
                    </w:rPr>
                    <w:t xml:space="preserve">ó. Otros autores, aun aceptando en todo o en parte la tesis man</w:t>
                    <w:softHyphen/>
                  </w:r>
                  <w:r>
                    <w:rPr>
                      <w:rFonts w:ascii="Verdana" w:hAnsi="Verdana" w:eastAsia="Verdana"/>
                      <w:color w:val="000000"/>
                      <w:spacing w:val="-7"/>
                      <w:w w:val="100"/>
                      <w:sz w:val="17"/>
                      <w:vertAlign w:val="baseline"/>
                      <w:lang w:val="es-ES"/>
                    </w:rPr>
                    <w:t xml:space="preserve">tenida por la Administración, se muestran muy críticos con el procedimiento que se ha seguido para la modificación de la normativa</w:t>
                  </w:r>
                  <w:r>
                    <w:rPr>
                      <w:rFonts w:ascii="Verdana" w:hAnsi="Verdana" w:eastAsia="Verdana"/>
                      <w:color w:val="000000"/>
                      <w:spacing w:val="-7"/>
                      <w:w w:val="100"/>
                      <w:sz w:val="17"/>
                      <w:vertAlign w:val="superscript"/>
                      <w:lang w:val="es-ES"/>
                    </w:rPr>
                    <w:t xml:space="preserve">27</w:t>
                  </w:r>
                  <w:r>
                    <w:rPr>
                      <w:rFonts w:ascii="Verdana" w:hAnsi="Verdana" w:eastAsia="Verdana"/>
                      <w:color w:val="000000"/>
                      <w:spacing w:val="-7"/>
                      <w:w w:val="100"/>
                      <w:sz w:val="17"/>
                      <w:vertAlign w:val="baseline"/>
                      <w:lang w:val="es-ES"/>
                    </w:rPr>
                    <w:t xml:space="preserve">.</w:t>
                  </w:r>
                </w:p>
                <w:p>
                  <w:pPr>
                    <w:spacing w:before="145" w:after="393" w:line="259"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caso de que se aceptara la eficacia del apartado segundo del artículo 77 de la LGT para la definición de los privilegios en caso de concurso, tampoco se acabarían ahí las dudas en cuanto a la interpretación del precepto. En concreto, resulta dudoso que se produzca la pérdida del privilegio de los créditos tributarios cuando se opte por la solución conserva</w:t>
                    <w:softHyphen/>
                  </w:r>
                  <w:r>
                    <w:rPr>
                      <w:rFonts w:ascii="Verdana" w:hAnsi="Verdana" w:eastAsia="Verdana"/>
                      <w:color w:val="000000"/>
                      <w:spacing w:val="-8"/>
                      <w:w w:val="100"/>
                      <w:sz w:val="17"/>
                      <w:vertAlign w:val="baseline"/>
                      <w:lang w:val="es-ES"/>
                    </w:rPr>
                    <w:t xml:space="preserve">tiva, de tal modo que bastaría con que el deudor concursado suscribiera un convenio con los acreedores, o si, por el contrario, es necesario que en todo caso en dicho convenio participe la Hacienda Pública y se incluyan obviamente los créditos tributarios. Cabrían de este modo otras dos nuevas tesis en relación con este aspecto.</w:t>
                  </w:r>
                </w:p>
              </w:txbxContent>
            </v:textbox>
          </v:shape>
        </w:pict>
      </w:r>
      <w:r>
        <w:pict>
          <v:shapetype id="_x0000_t70" coordsize="21600,21600" o:spt="202" path="m,l,21600r21600,l21600,xe">
            <v:stroke joinstyle="miter"/>
            <v:path gradientshapeok="t" o:connecttype="rect"/>
          </v:shapetype>
          <v:shape id="_x0000_s69" type="#_x0000_t70" filled="f" stroked="f" style="position:absolute;width:367.4pt;height:278.1pt;z-index:-1;margin-left:43.85pt;margin-top:375.9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0" w:left="432" w:hanging="216"/>
                    <w:jc w:val="both"/>
                    <w:textAlignment w:val="baseline"/>
                    <w:rPr>
                      <w:rFonts w:ascii="Verdana" w:hAnsi="Verdana" w:eastAsia="Verdana"/>
                      <w:color w:val="000000"/>
                      <w:spacing w:val="-8"/>
                      <w:w w:val="100"/>
                      <w:sz w:val="13"/>
                      <w:vertAlign w:val="superscript"/>
                      <w:lang w:val="es-ES"/>
                    </w:rPr>
                  </w:pPr>
                  <w:r>
                    <w:rPr>
                      <w:rFonts w:ascii="Verdana" w:hAnsi="Verdana" w:eastAsia="Verdana"/>
                      <w:color w:val="000000"/>
                      <w:spacing w:val="-8"/>
                      <w:w w:val="100"/>
                      <w:sz w:val="13"/>
                      <w:vertAlign w:val="superscript"/>
                      <w:lang w:val="es-ES"/>
                    </w:rPr>
                    <w:t xml:space="preserve">26</w:t>
                  </w:r>
                  <w:r>
                    <w:rPr>
                      <w:rFonts w:ascii="Verdana" w:hAnsi="Verdana" w:eastAsia="Verdana"/>
                      <w:color w:val="000000"/>
                      <w:spacing w:val="-8"/>
                      <w:w w:val="100"/>
                      <w:sz w:val="13"/>
                      <w:vertAlign w:val="baseline"/>
                      <w:lang w:val="es-ES"/>
                    </w:rPr>
                    <w:t xml:space="preserve"> Vid., entre otros, CERVANTES/DE DIEGO/MEJIAS/MESTRE/PLAZA/RUIZ: </w:t>
                  </w:r>
                  <w:r>
                    <w:rPr>
                      <w:rFonts w:ascii="Verdana" w:hAnsi="Verdana" w:eastAsia="Verdana"/>
                      <w:i w:val="true"/>
                      <w:color w:val="000000"/>
                      <w:spacing w:val="-8"/>
                      <w:w w:val="100"/>
                      <w:sz w:val="13"/>
                      <w:vertAlign w:val="baseline"/>
                      <w:lang w:val="es-ES"/>
                    </w:rPr>
                    <w:t xml:space="preserve">Guía de la Ley General Tributaria, </w:t>
                  </w:r>
                  <w:r>
                    <w:rPr>
                      <w:rFonts w:ascii="Verdana" w:hAnsi="Verdana" w:eastAsia="Verdana"/>
                      <w:color w:val="000000"/>
                      <w:spacing w:val="-8"/>
                      <w:w w:val="100"/>
                      <w:sz w:val="13"/>
                      <w:vertAlign w:val="baseline"/>
                      <w:lang w:val="es-ES"/>
                    </w:rPr>
                    <w:t xml:space="preserve">CISS, 2004, págs. 78 y ss; LINARES, M.; op. cit, pág. 256; ZABALA, A., en la obra colectiva Comentarios </w:t>
                  </w:r>
                  <w:r>
                    <w:rPr>
                      <w:rFonts w:ascii="Verdana" w:hAnsi="Verdana" w:eastAsia="Verdana"/>
                      <w:i w:val="true"/>
                      <w:color w:val="000000"/>
                      <w:spacing w:val="-8"/>
                      <w:w w:val="100"/>
                      <w:sz w:val="13"/>
                      <w:vertAlign w:val="baseline"/>
                      <w:lang w:val="es-ES"/>
                    </w:rPr>
                    <w:t xml:space="preserve">a la </w:t>
                  </w:r>
                  <w:r>
                    <w:rPr>
                      <w:rFonts w:ascii="Verdana" w:hAnsi="Verdana" w:eastAsia="Verdana"/>
                      <w:color w:val="000000"/>
                      <w:spacing w:val="-8"/>
                      <w:w w:val="100"/>
                      <w:sz w:val="13"/>
                      <w:vertAlign w:val="baseline"/>
                      <w:lang w:val="es-ES"/>
                    </w:rPr>
                    <w:t xml:space="preserve">Ley General </w:t>
                  </w:r>
                  <w:r>
                    <w:rPr>
                      <w:rFonts w:ascii="Verdana" w:hAnsi="Verdana" w:eastAsia="Verdana"/>
                      <w:i w:val="true"/>
                      <w:color w:val="000000"/>
                      <w:spacing w:val="-8"/>
                      <w:w w:val="100"/>
                      <w:sz w:val="13"/>
                      <w:vertAlign w:val="baseline"/>
                      <w:lang w:val="es-ES"/>
                    </w:rPr>
                    <w:t xml:space="preserve">Tributaria, </w:t>
                  </w:r>
                  <w:r>
                    <w:rPr>
                      <w:rFonts w:ascii="Verdana" w:hAnsi="Verdana" w:eastAsia="Verdana"/>
                      <w:color w:val="000000"/>
                      <w:spacing w:val="-8"/>
                      <w:w w:val="100"/>
                      <w:sz w:val="13"/>
                      <w:vertAlign w:val="baseline"/>
                      <w:lang w:val="es-ES"/>
                    </w:rPr>
                    <w:t xml:space="preserve">Din HUESCA BOADILLA,Thomson-Aranzadi, 2004, pág. 546; ORDIZ FUENTES, M.C.: op. cit, págs. 12 y ss.</w:t>
                  </w:r>
                </w:p>
                <w:p>
                  <w:pPr>
                    <w:spacing w:before="86" w:after="0" w:line="180" w:lineRule="exact"/>
                    <w:ind w:right="0" w:left="432" w:hanging="216"/>
                    <w:jc w:val="both"/>
                    <w:textAlignment w:val="baseline"/>
                    <w:rPr>
                      <w:rFonts w:ascii="Verdana" w:hAnsi="Verdana" w:eastAsia="Verdana"/>
                      <w:color w:val="000000"/>
                      <w:spacing w:val="-8"/>
                      <w:w w:val="100"/>
                      <w:sz w:val="13"/>
                      <w:vertAlign w:val="superscript"/>
                      <w:lang w:val="es-ES"/>
                    </w:rPr>
                  </w:pPr>
                  <w:r>
                    <w:rPr>
                      <w:rFonts w:ascii="Verdana" w:hAnsi="Verdana" w:eastAsia="Verdana"/>
                      <w:color w:val="000000"/>
                      <w:spacing w:val="-8"/>
                      <w:w w:val="100"/>
                      <w:sz w:val="13"/>
                      <w:vertAlign w:val="superscript"/>
                      <w:lang w:val="es-ES"/>
                    </w:rPr>
                    <w:t xml:space="preserve">27</w:t>
                  </w:r>
                  <w:r>
                    <w:rPr>
                      <w:rFonts w:ascii="Verdana" w:hAnsi="Verdana" w:eastAsia="Verdana"/>
                      <w:color w:val="000000"/>
                      <w:spacing w:val="-8"/>
                      <w:w w:val="100"/>
                      <w:sz w:val="13"/>
                      <w:vertAlign w:val="baseline"/>
                      <w:lang w:val="es-ES"/>
                    </w:rPr>
                    <w:t xml:space="preserve"> TEJERIZO LÓPEZ cuestiona la justificación y la fundamentación utilizada para aprobar la norma, pues "la limitación del privilegio de la Hacienda Pública, que siempre estuvo presente en el iter legislativo de la regulación concursal, per</w:t>
                    <w:softHyphen/>
                  </w:r>
                  <w:r>
                    <w:rPr>
                      <w:rFonts w:ascii="Verdana" w:hAnsi="Verdana" w:eastAsia="Verdana"/>
                      <w:color w:val="000000"/>
                      <w:spacing w:val="-8"/>
                      <w:w w:val="100"/>
                      <w:sz w:val="13"/>
                      <w:vertAlign w:val="baseline"/>
                      <w:lang w:val="es-ES"/>
                    </w:rPr>
                    <w:t xml:space="preserve">siguió también la necesidad de proteger los intereses de los acreedores ordinarios, cuya posición se veía comprome</w:t>
                    <w:softHyphen/>
                  </w:r>
                  <w:r>
                    <w:rPr>
                      <w:rFonts w:ascii="Verdana" w:hAnsi="Verdana" w:eastAsia="Verdana"/>
                      <w:color w:val="000000"/>
                      <w:spacing w:val="-8"/>
                      <w:w w:val="100"/>
                      <w:sz w:val="13"/>
                      <w:vertAlign w:val="baseline"/>
                      <w:lang w:val="es-ES"/>
                    </w:rPr>
                    <w:t xml:space="preserve">tida por la aplicación absoluta de aquél privilegio. Se puede decir, por tanto que buena parte de la filosofía de la refor</w:t>
                    <w:softHyphen/>
                  </w:r>
                  <w:r>
                    <w:rPr>
                      <w:rFonts w:ascii="Verdana" w:hAnsi="Verdana" w:eastAsia="Verdana"/>
                      <w:color w:val="000000"/>
                      <w:spacing w:val="-8"/>
                      <w:w w:val="100"/>
                      <w:sz w:val="13"/>
                      <w:vertAlign w:val="baseline"/>
                      <w:lang w:val="es-ES"/>
                    </w:rPr>
                    <w:t xml:space="preserve">ma concursal se ha ido al traste como consecuencia de la aprobación de la nueva LGT". Pero concluye que no cabe duda de que la limitación del privilegio del crédito tributario por la Ley Concursal sólo ha de ser aplicable en caso de convenio concursal y no cuando se proceda a la liquidación del patrimonio del concursado ("Algunos aspectos de la recaudación relacionados con la exigencia del tributo a terreros y con los procesos concursales", ponencia presenta</w:t>
                    <w:softHyphen/>
                  </w:r>
                  <w:r>
                    <w:rPr>
                      <w:rFonts w:ascii="Verdana" w:hAnsi="Verdana" w:eastAsia="Verdana"/>
                      <w:color w:val="000000"/>
                      <w:spacing w:val="-8"/>
                      <w:w w:val="100"/>
                      <w:sz w:val="13"/>
                      <w:vertAlign w:val="baseline"/>
                      <w:lang w:val="es-ES"/>
                    </w:rPr>
                    <w:t xml:space="preserve">da al III Foro Sainz de Bujanda, sobre "El nuevo Reglamento de Recaudación y el futuro en la práctica administrativa del procedimiento de recaudación", inédita, pág. 13-14).También se inclina por esta opción CAZORLA PRIETO, L.M.: Derecho Financiero y Tributario. Parte General, 5' edic., Aranzadi, 2004, pág. 418. ORDIZ FUENTES, C. (op. cit, pág. 22) reprocha la técnica legislativa con la que se ha llevado a cabo la reforma, que limita el debate político, pero añade que no puede olvidarse que "la consecuencia inmediata derivada de la aplicación del artículo 77.2 es que el cobro del crédito tributario se prioriza en aplicación del apartado 1 del artículo 77 de la LGT'. En efecto, el artículo 77.2 de la LGT 2003 establece que, en caso de convenio, los créditos tributarios quedarán sometidos; esto es, serán clasi</w:t>
                    <w:softHyphen/>
                  </w:r>
                  <w:r>
                    <w:rPr>
                      <w:rFonts w:ascii="Verdana" w:hAnsi="Verdana" w:eastAsia="Verdana"/>
                      <w:color w:val="000000"/>
                      <w:spacing w:val="-8"/>
                      <w:w w:val="100"/>
                      <w:sz w:val="13"/>
                      <w:vertAlign w:val="baseline"/>
                      <w:lang w:val="es-ES"/>
                    </w:rPr>
                    <w:t xml:space="preserve">ficados con arreglo a la Ley Concursal. No dice expresamente que sucederá en caso de liquidación. En ese supuesto, habrá que acudir a la aplicación del apartado primero del propio artículo 77 de la LGT que contiene la prelación general del crédito tributario, aquélla que sería de general aplicación de no haberse aprobado la Ley Concursal".</w:t>
                  </w:r>
                </w:p>
                <w:p>
                  <w:pPr>
                    <w:spacing w:before="60" w:after="0" w:line="180" w:lineRule="exact"/>
                    <w:ind w:right="0" w:left="432" w:firstLine="0"/>
                    <w:jc w:val="both"/>
                    <w:textAlignment w:val="baseline"/>
                    <w:rPr>
                      <w:rFonts w:ascii="Verdana" w:hAnsi="Verdana" w:eastAsia="Verdana"/>
                      <w:color w:val="000000"/>
                      <w:spacing w:val="-6"/>
                      <w:w w:val="100"/>
                      <w:sz w:val="13"/>
                      <w:vertAlign w:val="baseline"/>
                      <w:lang w:val="es-ES"/>
                    </w:rPr>
                  </w:pPr>
                  <w:r>
                    <w:rPr>
                      <w:rFonts w:ascii="Verdana" w:hAnsi="Verdana" w:eastAsia="Verdana"/>
                      <w:color w:val="000000"/>
                      <w:spacing w:val="-6"/>
                      <w:w w:val="100"/>
                      <w:sz w:val="13"/>
                      <w:vertAlign w:val="baseline"/>
                      <w:lang w:val="es-ES"/>
                    </w:rPr>
                    <w:t xml:space="preserve">También nosotros nos mostramos críticos con esta reforma legislativa, al poner de de manifiesto la paradoja de pretender modificar la Ley Concursal antes, incluso, de su entrada en vigor. </w:t>
                  </w:r>
                  <w:r>
                    <w:rPr>
                      <w:rFonts w:ascii="Verdana" w:hAnsi="Verdana" w:eastAsia="Verdana"/>
                      <w:i w:val="true"/>
                      <w:color w:val="000000"/>
                      <w:spacing w:val="-6"/>
                      <w:w w:val="100"/>
                      <w:sz w:val="13"/>
                      <w:vertAlign w:val="baseline"/>
                      <w:lang w:val="es-ES"/>
                    </w:rPr>
                    <w:t xml:space="preserve">Vid. </w:t>
                  </w:r>
                  <w:r>
                    <w:rPr>
                      <w:rFonts w:ascii="Verdana" w:hAnsi="Verdana" w:eastAsia="Verdana"/>
                      <w:color w:val="000000"/>
                      <w:spacing w:val="-6"/>
                      <w:w w:val="100"/>
                      <w:sz w:val="13"/>
                      <w:vertAlign w:val="baseline"/>
                      <w:lang w:val="es-ES"/>
                    </w:rPr>
                    <w:t xml:space="preserve">MALVÁREZ PASCUAL, L.:"La deuda tributaria", en PALAO (dir) Comentario sistemático </w:t>
                  </w:r>
                  <w:r>
                    <w:rPr>
                      <w:rFonts w:ascii="Verdana" w:hAnsi="Verdana" w:eastAsia="Verdana"/>
                      <w:i w:val="true"/>
                      <w:color w:val="000000"/>
                      <w:spacing w:val="-6"/>
                      <w:w w:val="100"/>
                      <w:sz w:val="13"/>
                      <w:vertAlign w:val="baseline"/>
                      <w:lang w:val="es-ES"/>
                    </w:rPr>
                    <w:t xml:space="preserve">a la nueva Ley General Tributaria, </w:t>
                  </w:r>
                  <w:r>
                    <w:rPr>
                      <w:rFonts w:ascii="Verdana" w:hAnsi="Verdana" w:eastAsia="Verdana"/>
                      <w:color w:val="000000"/>
                      <w:spacing w:val="-6"/>
                      <w:w w:val="100"/>
                      <w:sz w:val="13"/>
                      <w:vertAlign w:val="baseline"/>
                      <w:lang w:val="es-ES"/>
                    </w:rPr>
                    <w:t xml:space="preserve">2004, pág. 271, y SÁNCHEZ PINO, A, J.:"La concurrencia del procedimiento de apremio con el procedimiento concursal", Quincena Fiscal, n° 8, 2004, pág. 25.</w:t>
                  </w:r>
                </w:p>
                <w:p>
                  <w:pPr>
                    <w:spacing w:before="312" w:after="38" w:line="231" w:lineRule="exact"/>
                    <w:ind w:right="0" w:left="0" w:firstLine="0"/>
                    <w:jc w:val="left"/>
                    <w:textAlignment w:val="baseline"/>
                    <w:rPr>
                      <w:rFonts w:ascii="Verdana" w:hAnsi="Verdana" w:eastAsia="Verdana"/>
                      <w:b w:val="true"/>
                      <w:color w:val="000000"/>
                      <w:spacing w:val="-4"/>
                      <w:w w:val="100"/>
                      <w:sz w:val="13"/>
                      <w:vertAlign w:val="baseline"/>
                      <w:lang w:val="es-ES"/>
                    </w:rPr>
                  </w:pPr>
                  <w:r>
                    <w:rPr>
                      <w:rFonts w:ascii="Verdana" w:hAnsi="Verdana" w:eastAsia="Verdana"/>
                      <w:b w:val="true"/>
                      <w:color w:val="000000"/>
                      <w:spacing w:val="-4"/>
                      <w:w w:val="100"/>
                      <w:sz w:val="13"/>
                      <w:vertAlign w:val="baseline"/>
                      <w:lang w:val="es-ES"/>
                    </w:rPr>
                    <w:t xml:space="preserve">34 1 </w:t>
                  </w:r>
                  <w:r>
                    <w:rPr>
                      <w:rFonts w:ascii="Verdana" w:hAnsi="Verdana" w:eastAsia="Verdana"/>
                      <w:color w:val="000000"/>
                      <w:spacing w:val="-4"/>
                      <w:w w:val="100"/>
                      <w:sz w:val="13"/>
                      <w:vertAlign w:val="baseline"/>
                      <w:lang w:val="es-ES"/>
                    </w:rPr>
                    <w:t xml:space="preserve">Revista Técnica Tributaria N° 79</w:t>
                  </w:r>
                </w:p>
              </w:txbxContent>
            </v:textbox>
          </v:shape>
        </w:pict>
      </w:r>
    </w:p>
    <w:p>
      <w:pPr>
        <w:sectPr>
          <w:type w:val="nextPage"/>
          <w:pgSz w:w="9360" w:h="13603" w:orient="portrait"/>
          <w:pgMar w:bottom="231" w:top="832" w:right="1135" w:left="87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71" coordsize="21600,21600" o:spt="202" path="m,l,21600r21600,l21600,xe">
            <v:stroke joinstyle="miter"/>
            <v:path gradientshapeok="t" o:connecttype="rect"/>
          </v:shapetype>
          <v:shape id="_x0000_s70" type="#_x0000_t71" filled="f" stroked="f" style="position:absolute;width:367.4pt;height:13.75pt;z-index:-1;margin-left:55.8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49" w:line="224" w:lineRule="exact"/>
                    <w:ind w:right="216" w:left="0" w:firstLine="0"/>
                    <w:jc w:val="right"/>
                    <w:textAlignment w:val="baseline"/>
                    <w:rPr>
                      <w:rFonts w:ascii="Verdana" w:hAnsi="Verdana" w:eastAsia="Verdana"/>
                      <w:i w:val="true"/>
                      <w:color w:val="000000"/>
                      <w:spacing w:val="-5"/>
                      <w:w w:val="100"/>
                      <w:sz w:val="13"/>
                      <w:vertAlign w:val="baseline"/>
                      <w:lang w:val="es-ES"/>
                    </w:rPr>
                  </w:pPr>
                  <w:r>
                    <w:rPr>
                      <w:rFonts w:ascii="Verdana" w:hAnsi="Verdana" w:eastAsia="Verdana"/>
                      <w:i w:val="true"/>
                      <w:color w:val="000000"/>
                      <w:spacing w:val="-5"/>
                      <w:w w:val="100"/>
                      <w:sz w:val="13"/>
                      <w:vertAlign w:val="baseline"/>
                      <w:lang w:val="es-ES"/>
                    </w:rPr>
                    <w:t xml:space="preserve">Luis Mahdrez Pascual </w:t>
                  </w:r>
                  <w:r>
                    <w:rPr>
                      <w:rFonts w:ascii="Verdana" w:hAnsi="Verdana" w:eastAsia="Verdana"/>
                      <w:color w:val="000000"/>
                      <w:spacing w:val="-5"/>
                      <w:w w:val="100"/>
                      <w:sz w:val="17"/>
                      <w:vertAlign w:val="baseline"/>
                      <w:lang w:val="es-ES"/>
                    </w:rPr>
                    <w:t xml:space="preserve">y Antonio José </w:t>
                  </w:r>
                  <w:r>
                    <w:rPr>
                      <w:rFonts w:ascii="Verdana" w:hAnsi="Verdana" w:eastAsia="Verdana"/>
                      <w:i w:val="true"/>
                      <w:color w:val="000000"/>
                      <w:spacing w:val="-5"/>
                      <w:w w:val="100"/>
                      <w:sz w:val="13"/>
                      <w:vertAlign w:val="baseline"/>
                      <w:lang w:val="es-ES"/>
                    </w:rPr>
                    <w:t xml:space="preserve">Sánchez </w:t>
                  </w:r>
                  <w:r>
                    <w:rPr>
                      <w:rFonts w:ascii="Verdana" w:hAnsi="Verdana" w:eastAsia="Verdana"/>
                      <w:color w:val="000000"/>
                      <w:spacing w:val="-5"/>
                      <w:w w:val="100"/>
                      <w:sz w:val="17"/>
                      <w:vertAlign w:val="baseline"/>
                      <w:lang w:val="es-ES"/>
                    </w:rPr>
                    <w:t xml:space="preserve">Pino</w:t>
                  </w:r>
                </w:p>
              </w:txbxContent>
            </v:textbox>
          </v:shape>
        </w:pict>
      </w:r>
      <w:r>
        <w:pict>
          <v:shapetype id="_x0000_t72" coordsize="21600,21600" o:spt="202" path="m,l,21600r21600,l21600,xe">
            <v:stroke joinstyle="miter"/>
            <v:path gradientshapeok="t" o:connecttype="rect"/>
          </v:shapetype>
          <v:shape id="_x0000_s71" type="#_x0000_t72" filled="f" stroked="f" style="position:absolute;width:367.4pt;height:473.75pt;z-index:-1;margin-left:55.85pt;margin-top:67.75pt;mso-wrap-distance-left:0pt;mso-wrap-distance-right:0pt;mso-position-horizontal-relative:page;mso-position-vertical-relative:page">
            <w10:wrap type="square" side="both"/>
            <v:fill opacity="1" o:opacity2="1" recolor="f" rotate="f" type="solid"/>
            <v:textbox inset="0pt, 0pt, 0pt, 0pt">
              <w:txbxContent>
                <w:p>
                  <w:pPr>
                    <w:spacing w:before="300" w:after="0" w:line="251" w:lineRule="exact"/>
                    <w:ind w:right="216" w:left="0"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En virtud de la primera tesis, la limitación de los privilegios en caso de concurso sólo opera</w:t>
                    <w:softHyphen/>
                  </w:r>
                  <w:r>
                    <w:rPr>
                      <w:rFonts w:ascii="Verdana" w:hAnsi="Verdana" w:eastAsia="Verdana"/>
                      <w:color w:val="000000"/>
                      <w:spacing w:val="-11"/>
                      <w:w w:val="100"/>
                      <w:sz w:val="17"/>
                      <w:vertAlign w:val="baseline"/>
                      <w:lang w:val="es-ES"/>
                    </w:rPr>
                    <w:t xml:space="preserve">ría en caso de que se suscriba un convenio concursal en el que se incluyan los créditos tribu</w:t>
                    <w:softHyphen/>
                  </w:r>
                  <w:r>
                    <w:rPr>
                      <w:rFonts w:ascii="Verdana" w:hAnsi="Verdana" w:eastAsia="Verdana"/>
                      <w:color w:val="000000"/>
                      <w:spacing w:val="-11"/>
                      <w:w w:val="100"/>
                      <w:sz w:val="17"/>
                      <w:vertAlign w:val="baseline"/>
                      <w:lang w:val="es-ES"/>
                    </w:rPr>
                    <w:t xml:space="preserve">tarios. Se rompería así con la idea expuesta en la propia Exposición de Motivos de la Ley 22/2003 de reducción de los privilegios de los créditos públicos, puesto que la reducción del privilegio general al 50 por 100 del importe del crédito tributario no procedería ya en todo caso, sino sólo cuando la Hacienda Publica suscriba el convenio. Por tanto, si la Administración tributaria no participa en el convenio no se tendría en cuenta lo dispuesto en la LC, y, en espe</w:t>
                    <w:softHyphen/>
                  </w:r>
                  <w:r>
                    <w:rPr>
                      <w:rFonts w:ascii="Verdana" w:hAnsi="Verdana" w:eastAsia="Verdana"/>
                      <w:color w:val="000000"/>
                      <w:spacing w:val="-11"/>
                      <w:w w:val="100"/>
                      <w:sz w:val="17"/>
                      <w:vertAlign w:val="baseline"/>
                      <w:lang w:val="es-ES"/>
                    </w:rPr>
                    <w:t xml:space="preserve">cial, la limitación del privilegio al 50 por 100 de los créditos, por lo que la situación quedaría prácticamente igual que con anterioridad a la aprobación de la LC, aplicándose en tal caso el apartado primero del artículo 77 de la LGT. Esta tesis ha sido defendida por la Administración tributaria en los procedimientos en los que ha sido parte.</w:t>
                  </w:r>
                </w:p>
                <w:p>
                  <w:pPr>
                    <w:spacing w:before="149" w:after="239" w:line="251" w:lineRule="exact"/>
                    <w:ind w:right="216"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En virtud de la segunda interpretación del apartado segundo del artículo 77, siempre que el procedimiento concursal concluya con la celebración de un convenio con los acreedores, aunque no participe en dicho convenio la Hacienda Pública, se han de man</w:t>
                    <w:softHyphen/>
                  </w:r>
                  <w:r>
                    <w:rPr>
                      <w:rFonts w:ascii="Verdana" w:hAnsi="Verdana" w:eastAsia="Verdana"/>
                      <w:color w:val="000000"/>
                      <w:spacing w:val="-6"/>
                      <w:w w:val="100"/>
                      <w:sz w:val="17"/>
                      <w:vertAlign w:val="baseline"/>
                      <w:lang w:val="es-ES"/>
                    </w:rPr>
                    <w:t xml:space="preserve">tener las limitaciones que en relación con el privilegio de los créditos tributarios esta</w:t>
                    <w:softHyphen/>
                  </w:r>
                  <w:r>
                    <w:rPr>
                      <w:rFonts w:ascii="Verdana" w:hAnsi="Verdana" w:eastAsia="Verdana"/>
                      <w:color w:val="000000"/>
                      <w:spacing w:val="-6"/>
                      <w:w w:val="100"/>
                      <w:sz w:val="17"/>
                      <w:vertAlign w:val="baseline"/>
                      <w:lang w:val="es-ES"/>
                    </w:rPr>
                    <w:t xml:space="preserve">blece la LC. Con esta interpretación se evitaría que el alcance del privilegio del crédi</w:t>
                    <w:softHyphen/>
                  </w:r>
                  <w:r>
                    <w:rPr>
                      <w:rFonts w:ascii="Verdana" w:hAnsi="Verdana" w:eastAsia="Verdana"/>
                      <w:color w:val="000000"/>
                      <w:spacing w:val="-6"/>
                      <w:w w:val="100"/>
                      <w:sz w:val="17"/>
                      <w:vertAlign w:val="baseline"/>
                      <w:lang w:val="es-ES"/>
                    </w:rPr>
                    <w:t xml:space="preserve">to tributario dependiera de una decisión unilateral de la Administración.Téngase pre</w:t>
                    <w:softHyphen/>
                  </w:r>
                  <w:r>
                    <w:rPr>
                      <w:rFonts w:ascii="Verdana" w:hAnsi="Verdana" w:eastAsia="Verdana"/>
                      <w:color w:val="000000"/>
                      <w:spacing w:val="-6"/>
                      <w:w w:val="100"/>
                      <w:sz w:val="17"/>
                      <w:vertAlign w:val="baseline"/>
                      <w:lang w:val="es-ES"/>
                    </w:rPr>
                    <w:t xml:space="preserve">sente que la Administración tributaria, en tanto que titular de créditos privilegiados, puede hacer uso de su derecho de abstención, de conformidad con el artículo 123.1 de la LC, de tal modo que sólo quedaría vinculada por el convenio si vota a favor de la propuesta.También puede suscribir con el deudor, al margen del convenio, unas con</w:t>
                    <w:softHyphen/>
                  </w:r>
                  <w:r>
                    <w:rPr>
                      <w:rFonts w:ascii="Verdana" w:hAnsi="Verdana" w:eastAsia="Verdana"/>
                      <w:color w:val="000000"/>
                      <w:spacing w:val="-6"/>
                      <w:w w:val="100"/>
                      <w:sz w:val="17"/>
                      <w:vertAlign w:val="baseline"/>
                      <w:lang w:val="es-ES"/>
                    </w:rPr>
                    <w:t xml:space="preserve">diciones singulares de pago. En definitiva, la decisión de participar en el convenio con los acreedores es una potestad de la propia Administración tributaria, por lo que no puede hacerse depender la aplicación o no de las disposiciones de la LC de la decisión de uno de los acreedores</w:t>
                  </w:r>
                  <w:r>
                    <w:rPr>
                      <w:rFonts w:ascii="Verdana" w:hAnsi="Verdana" w:eastAsia="Verdana"/>
                      <w:color w:val="000000"/>
                      <w:spacing w:val="-6"/>
                      <w:w w:val="100"/>
                      <w:sz w:val="17"/>
                      <w:vertAlign w:val="superscript"/>
                      <w:lang w:val="es-ES"/>
                    </w:rPr>
                    <w:t xml:space="preserve">28</w:t>
                  </w:r>
                  <w:r>
                    <w:rPr>
                      <w:rFonts w:ascii="Verdana" w:hAnsi="Verdana" w:eastAsia="Verdana"/>
                      <w:color w:val="000000"/>
                      <w:spacing w:val="-6"/>
                      <w:w w:val="100"/>
                      <w:sz w:val="17"/>
                      <w:vertAlign w:val="baseline"/>
                      <w:lang w:val="es-ES"/>
                    </w:rPr>
                    <w:t xml:space="preserve">. Por tanto, la primera de las tesis descritas conferiría a la Administración una potestad desproporcionada, pues permitiría al órgano competente decidir sobre el alcance del privilegio de los créditos tributarios, al ser suficiente con que se abstuviera de participar en el convenio para mantener el privilegio sobre la tota</w:t>
                    <w:softHyphen/>
                  </w:r>
                  <w:r>
                    <w:rPr>
                      <w:rFonts w:ascii="Verdana" w:hAnsi="Verdana" w:eastAsia="Verdana"/>
                      <w:color w:val="000000"/>
                      <w:spacing w:val="-6"/>
                      <w:w w:val="100"/>
                      <w:sz w:val="17"/>
                      <w:vertAlign w:val="baseline"/>
                      <w:lang w:val="es-ES"/>
                    </w:rPr>
                    <w:t xml:space="preserve">lidad de los créditos tributarios. Además, esta segunda interpretación cumpliría en mayor medida con la justificación que se establecía en la enmienda que modificó el artí</w:t>
                    <w:softHyphen/>
                  </w:r>
                  <w:r>
                    <w:rPr>
                      <w:rFonts w:ascii="Verdana" w:hAnsi="Verdana" w:eastAsia="Verdana"/>
                      <w:color w:val="000000"/>
                      <w:spacing w:val="-6"/>
                      <w:w w:val="100"/>
                      <w:sz w:val="17"/>
                      <w:vertAlign w:val="baseline"/>
                      <w:lang w:val="es-ES"/>
                    </w:rPr>
                    <w:t xml:space="preserve">culo 77.2 de la LGT, de tal modo que si el concurso acaba con la liquidación de la socie</w:t>
                    <w:softHyphen/>
                  </w:r>
                  <w:r>
                    <w:rPr>
                      <w:rFonts w:ascii="Verdana" w:hAnsi="Verdana" w:eastAsia="Verdana"/>
                      <w:color w:val="000000"/>
                      <w:spacing w:val="-6"/>
                      <w:w w:val="100"/>
                      <w:sz w:val="17"/>
                      <w:vertAlign w:val="baseline"/>
                      <w:lang w:val="es-ES"/>
                    </w:rPr>
                    <w:t xml:space="preserve">dad la Hacienda Pública no verá limitado su privilegio. Desde el punto de vista literal, por un lado, es claro que el precepto vincula el sometimiento a lo establecido en la LC a la existencia de convenio concursal, por lo que sólo si el procedimiento acaba sin con</w:t>
                    <w:softHyphen/>
                  </w:r>
                  <w:r>
                    <w:rPr>
                      <w:rFonts w:ascii="Verdana" w:hAnsi="Verdana" w:eastAsia="Verdana"/>
                      <w:color w:val="000000"/>
                      <w:spacing w:val="-6"/>
                      <w:w w:val="100"/>
                      <w:sz w:val="17"/>
                      <w:vertAlign w:val="baseline"/>
                      <w:lang w:val="es-ES"/>
                    </w:rPr>
                    <w:t xml:space="preserve">venio se puede mantener que el privilegio de la Hacienda Pública afecta a la totalidad</w:t>
                  </w:r>
                </w:p>
              </w:txbxContent>
            </v:textbox>
          </v:shape>
        </w:pict>
      </w:r>
      <w:r>
        <w:pict>
          <v:shapetype id="_x0000_t73" coordsize="21600,21600" o:spt="202" path="m,l,21600r21600,l21600,xe">
            <v:stroke joinstyle="miter"/>
            <v:path gradientshapeok="t" o:connecttype="rect"/>
          </v:shapetype>
          <v:shape id="_x0000_s72" type="#_x0000_t73" filled="f" stroked="f" style="position:absolute;width:367.4pt;height:115.5pt;z-index:-1;margin-left:55.85pt;margin-top:541.5pt;mso-wrap-distance-left:0pt;mso-wrap-distance-right:0pt;mso-position-horizontal-relative:page;mso-position-vertical-relative:page">
            <w10:wrap type="square" side="both"/>
            <v:fill opacity="1" o:opacity2="1" recolor="f" rotate="f" type="solid"/>
            <v:textbox inset="0pt, 0pt, 0pt, 0pt">
              <w:txbxContent>
                <w:p>
                  <w:pPr>
                    <w:spacing w:before="0" w:after="0" w:line="170" w:lineRule="exact"/>
                    <w:ind w:right="216" w:left="144" w:hanging="144"/>
                    <w:jc w:val="both"/>
                    <w:textAlignment w:val="baseline"/>
                    <w:rPr>
                      <w:rFonts w:ascii="Verdana" w:hAnsi="Verdana" w:eastAsia="Verdana"/>
                      <w:b w:val="true"/>
                      <w:color w:val="000000"/>
                      <w:spacing w:val="-6"/>
                      <w:w w:val="100"/>
                      <w:sz w:val="11"/>
                      <w:vertAlign w:val="superscript"/>
                      <w:lang w:val="es-ES"/>
                    </w:rPr>
                  </w:pPr>
                  <w:r>
                    <w:rPr>
                      <w:rFonts w:ascii="Verdana" w:hAnsi="Verdana" w:eastAsia="Verdana"/>
                      <w:b w:val="true"/>
                      <w:color w:val="000000"/>
                      <w:spacing w:val="-6"/>
                      <w:w w:val="100"/>
                      <w:sz w:val="11"/>
                      <w:vertAlign w:val="superscript"/>
                      <w:lang w:val="es-ES"/>
                    </w:rPr>
                    <w:t xml:space="preserve">28</w:t>
                  </w:r>
                  <w:r>
                    <w:rPr>
                      <w:rFonts w:ascii="Verdana" w:hAnsi="Verdana" w:eastAsia="Verdana"/>
                      <w:color w:val="000000"/>
                      <w:spacing w:val="-6"/>
                      <w:w w:val="100"/>
                      <w:sz w:val="13"/>
                      <w:vertAlign w:val="baseline"/>
                      <w:lang w:val="es-ES"/>
                    </w:rPr>
                    <w:t xml:space="preserve"> SJMER de Barcelona (n° 2) de 10 abril 2006 (JUR 2006\147524), FJ 2°:"En efecto, el apartado segundo, según la inter</w:t>
                    <w:softHyphen/>
                  </w:r>
                  <w:r>
                    <w:rPr>
                      <w:rFonts w:ascii="Verdana" w:hAnsi="Verdana" w:eastAsia="Verdana"/>
                      <w:color w:val="000000"/>
                      <w:spacing w:val="-6"/>
                      <w:w w:val="100"/>
                      <w:sz w:val="13"/>
                      <w:vertAlign w:val="baseline"/>
                      <w:lang w:val="es-ES"/>
                    </w:rPr>
                    <w:t xml:space="preserve">pretación que defiende la Agencia Tributaria, limitaría la aplicación de la Ley Concursal a aquellos supuestos en que se abre la fase de convenio y éste afecta al crédito tributario; y sabido es que la Hacienda Pública, como acreedor pri</w:t>
                    <w:softHyphen/>
                  </w:r>
                  <w:r>
                    <w:rPr>
                      <w:rFonts w:ascii="Verdana" w:hAnsi="Verdana" w:eastAsia="Verdana"/>
                      <w:color w:val="000000"/>
                      <w:spacing w:val="-6"/>
                      <w:w w:val="100"/>
                      <w:sz w:val="13"/>
                      <w:vertAlign w:val="baseline"/>
                      <w:lang w:val="es-ES"/>
                    </w:rPr>
                    <w:t xml:space="preserve">vilegiado, tiene reconocido derecho de abstención, es decir, sólo queda vinculado por el convenio si vota a favor de la propuesta (artículo 123 de la Ley). Por tanto, la tesis de la impugnante, excluiría, de facto, la Ley Concursal, convir</w:t>
                    <w:softHyphen/>
                  </w:r>
                  <w:r>
                    <w:rPr>
                      <w:rFonts w:ascii="Verdana" w:hAnsi="Verdana" w:eastAsia="Verdana"/>
                      <w:color w:val="000000"/>
                      <w:spacing w:val="-6"/>
                      <w:w w:val="100"/>
                      <w:sz w:val="13"/>
                      <w:vertAlign w:val="baseline"/>
                      <w:lang w:val="es-ES"/>
                    </w:rPr>
                    <w:t xml:space="preserve">tiendo en excepción la regla general. Debe descartarse, en definitiva, que el artículo 77.2° regule el tratamiento del crédito tributario en cualquiera de las soluciones concursales -unas veces de forma expresa y otras inducida-; sim</w:t>
                    <w:softHyphen/>
                  </w:r>
                  <w:r>
                    <w:rPr>
                      <w:rFonts w:ascii="Verdana" w:hAnsi="Verdana" w:eastAsia="Verdana"/>
                      <w:color w:val="000000"/>
                      <w:spacing w:val="-6"/>
                      <w:w w:val="100"/>
                      <w:sz w:val="13"/>
                      <w:vertAlign w:val="baseline"/>
                      <w:lang w:val="es-ES"/>
                    </w:rPr>
                    <w:t xml:space="preserve">plemente contempla el crédito tributario que pueda resultar afectado por un convenio concursal.Y en ese sentido debe interpretarse la norma".</w:t>
                  </w:r>
                </w:p>
                <w:p>
                  <w:pPr>
                    <w:spacing w:before="288" w:after="95" w:line="231" w:lineRule="exact"/>
                    <w:ind w:right="0" w:left="0" w:firstLine="0"/>
                    <w:jc w:val="right"/>
                    <w:textAlignment w:val="baseline"/>
                    <w:rPr>
                      <w:rFonts w:ascii="Verdana" w:hAnsi="Verdana" w:eastAsia="Verdana"/>
                      <w:color w:val="000000"/>
                      <w:spacing w:val="-1"/>
                      <w:w w:val="100"/>
                      <w:sz w:val="13"/>
                      <w:vertAlign w:val="baseline"/>
                      <w:lang w:val="es-ES"/>
                    </w:rPr>
                  </w:pPr>
                  <w:r>
                    <w:rPr>
                      <w:rFonts w:ascii="Verdana" w:hAnsi="Verdana" w:eastAsia="Verdana"/>
                      <w:color w:val="000000"/>
                      <w:spacing w:val="-1"/>
                      <w:w w:val="100"/>
                      <w:sz w:val="13"/>
                      <w:vertAlign w:val="baseline"/>
                      <w:lang w:val="es-ES"/>
                    </w:rPr>
                    <w:t xml:space="preserve">Revista Técnica Tributaria N</w:t>
                  </w:r>
                  <w:r>
                    <w:rPr>
                      <w:rFonts w:ascii="Verdana" w:hAnsi="Verdana" w:eastAsia="Verdana"/>
                      <w:color w:val="000000"/>
                      <w:spacing w:val="-1"/>
                      <w:w w:val="100"/>
                      <w:sz w:val="13"/>
                      <w:vertAlign w:val="superscript"/>
                      <w:lang w:val="es-ES"/>
                    </w:rPr>
                    <w:t xml:space="preserve">°</w:t>
                  </w:r>
                  <w:r>
                    <w:rPr>
                      <w:rFonts w:ascii="Verdana" w:hAnsi="Verdana" w:eastAsia="Verdana"/>
                      <w:color w:val="000000"/>
                      <w:spacing w:val="-1"/>
                      <w:w w:val="100"/>
                      <w:sz w:val="13"/>
                      <w:vertAlign w:val="baseline"/>
                      <w:lang w:val="es-ES"/>
                    </w:rPr>
                    <w:t xml:space="preserve"> 79 </w:t>
                  </w:r>
                  <w:r>
                    <w:rPr>
                      <w:rFonts w:ascii="Arial Narrow" w:hAnsi="Arial Narrow" w:eastAsia="Arial Narrow"/>
                      <w:b w:val="true"/>
                      <w:color w:val="000000"/>
                      <w:spacing w:val="-1"/>
                      <w:w w:val="100"/>
                      <w:sz w:val="17"/>
                      <w:vertAlign w:val="baseline"/>
                      <w:lang w:val="es-ES"/>
                    </w:rPr>
                    <w:t xml:space="preserve">135</w:t>
                  </w:r>
                </w:p>
              </w:txbxContent>
            </v:textbox>
          </v:shape>
        </w:pict>
      </w:r>
    </w:p>
    <w:p>
      <w:pPr>
        <w:sectPr>
          <w:type w:val="nextPage"/>
          <w:pgSz w:w="9360" w:h="13603" w:orient="portrait"/>
          <w:pgMar w:bottom="201" w:top="792" w:right="895" w:left="111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74" coordsize="21600,21600" o:spt="202" path="m,l,21600r21600,l21600,xe">
            <v:stroke joinstyle="miter"/>
            <v:path gradientshapeok="t" o:connecttype="rect"/>
          </v:shapetype>
          <v:shape id="_x0000_s73" type="#_x0000_t74" filled="f" stroked="f" style="position:absolute;width:367.4pt;height:11.75pt;z-index:-1;margin-left:43.85pt;margin-top:56pt;mso-wrap-distance-left:0pt;mso-wrap-distance-right:0pt;mso-position-horizontal-relative:page;mso-position-vertical-relative:page">
            <w10:wrap type="square" side="both"/>
            <v:fill opacity="1" o:opacity2="1" recolor="f" rotate="f" type="solid"/>
            <v:textbox inset="0pt, 0pt, 0pt, 0pt">
              <w:txbxContent>
                <w:p>
                  <w:pPr>
                    <w:spacing w:before="3" w:after="60" w:line="170" w:lineRule="exact"/>
                    <w:ind w:right="0" w:left="216" w:firstLine="0"/>
                    <w:jc w:val="left"/>
                    <w:textAlignment w:val="baseline"/>
                    <w:rPr>
                      <w:rFonts w:ascii="Verdana" w:hAnsi="Verdana" w:eastAsia="Verdana"/>
                      <w:color w:val="000000"/>
                      <w:spacing w:val="0"/>
                      <w:w w:val="100"/>
                      <w:sz w:val="13"/>
                      <w:vertAlign w:val="baseline"/>
                      <w:lang w:val="es-ES"/>
                    </w:rPr>
                  </w:pPr>
                  <w:r>
                    <w:rPr>
                      <w:rFonts w:ascii="Verdana" w:hAnsi="Verdana" w:eastAsia="Verdana"/>
                      <w:color w:val="000000"/>
                      <w:spacing w:val="0"/>
                      <w:w w:val="100"/>
                      <w:sz w:val="13"/>
                      <w:vertAlign w:val="baseline"/>
                      <w:lang w:val="es-ES"/>
                    </w:rPr>
                    <w:t xml:space="preserve">ESTUDIOS</w:t>
                  </w:r>
                </w:p>
              </w:txbxContent>
            </v:textbox>
          </v:shape>
        </w:pict>
      </w:r>
      <w:r>
        <w:pict>
          <v:shapetype id="_x0000_t75" coordsize="21600,21600" o:spt="202" path="m,l,21600r21600,l21600,xe">
            <v:stroke joinstyle="miter"/>
            <v:path gradientshapeok="t" o:connecttype="rect"/>
          </v:shapetype>
          <v:shape id="_x0000_s74" type="#_x0000_t75" filled="f" stroked="f" style="position:absolute;width:367.4pt;height:349.95pt;z-index:-1;margin-left:43.85pt;margin-top:67.75pt;mso-wrap-distance-left:0pt;mso-wrap-distance-right:0pt;mso-position-horizontal-relative:page;mso-position-vertical-relative:page">
            <w10:wrap type="square" side="both"/>
            <v:fill opacity="1" o:opacity2="1" recolor="f" rotate="f" type="solid"/>
            <v:textbox inset="0pt, 0pt, 0pt, 0pt">
              <w:txbxContent>
                <w:p>
                  <w:pPr>
                    <w:spacing w:before="291" w:after="0" w:line="258"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de sus créditos. Por otro lado, es cierto que el precepto hace referencia, para la apli</w:t>
                    <w:softHyphen/>
                  </w:r>
                  <w:r>
                    <w:rPr>
                      <w:rFonts w:ascii="Verdana" w:hAnsi="Verdana" w:eastAsia="Verdana"/>
                      <w:color w:val="000000"/>
                      <w:spacing w:val="0"/>
                      <w:w w:val="100"/>
                      <w:sz w:val="17"/>
                      <w:vertAlign w:val="baseline"/>
                      <w:lang w:val="es-ES"/>
                    </w:rPr>
                    <w:t xml:space="preserve">cación en esta materia de la LC, a los créditos tributarios a los que afecte el convenio. En caso de que la Administración tributaria decida no participar en el Convenio sólo de forma mediata se cumple dicha condición.</w:t>
                  </w:r>
                </w:p>
                <w:p>
                  <w:pPr>
                    <w:spacing w:before="137" w:after="0" w:line="251" w:lineRule="exact"/>
                    <w:ind w:right="144" w:left="576" w:hanging="360"/>
                    <w:jc w:val="left"/>
                    <w:textAlignment w:val="baseline"/>
                    <w:rPr>
                      <w:rFonts w:ascii="Verdana" w:hAnsi="Verdana" w:eastAsia="Verdana"/>
                      <w:i w:val="true"/>
                      <w:color w:val="000000"/>
                      <w:spacing w:val="0"/>
                      <w:w w:val="100"/>
                      <w:sz w:val="17"/>
                      <w:vertAlign w:val="baseline"/>
                      <w:lang w:val="es-ES"/>
                    </w:rPr>
                  </w:pPr>
                  <w:r>
                    <w:rPr>
                      <w:rFonts w:ascii="Verdana" w:hAnsi="Verdana" w:eastAsia="Verdana"/>
                      <w:i w:val="true"/>
                      <w:color w:val="000000"/>
                      <w:spacing w:val="0"/>
                      <w:w w:val="100"/>
                      <w:sz w:val="17"/>
                      <w:vertAlign w:val="baseline"/>
                      <w:lang w:val="es-ES"/>
                    </w:rPr>
                    <w:t xml:space="preserve">2.3.2. Interpretación contraria a que el artículo 77.2 de la LGT haya modificado la clasifica</w:t>
                    <w:softHyphen/>
                  </w:r>
                  <w:r>
                    <w:rPr>
                      <w:rFonts w:ascii="Verdana" w:hAnsi="Verdana" w:eastAsia="Verdana"/>
                      <w:i w:val="true"/>
                      <w:color w:val="000000"/>
                      <w:spacing w:val="0"/>
                      <w:w w:val="100"/>
                      <w:sz w:val="17"/>
                      <w:vertAlign w:val="baseline"/>
                      <w:lang w:val="es-ES"/>
                    </w:rPr>
                    <w:t xml:space="preserve">ción de los créditos diseñada por la Ley Concursa!</w:t>
                  </w:r>
                </w:p>
                <w:p>
                  <w:pPr>
                    <w:spacing w:before="167" w:after="0" w:line="258"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La doctrina mercantilista, aún reconociendo la confusión que introduce el apartado segun</w:t>
                    <w:softHyphen/>
                  </w:r>
                  <w:r>
                    <w:rPr>
                      <w:rFonts w:ascii="Verdana" w:hAnsi="Verdana" w:eastAsia="Verdana"/>
                      <w:color w:val="000000"/>
                      <w:spacing w:val="-7"/>
                      <w:w w:val="100"/>
                      <w:sz w:val="17"/>
                      <w:vertAlign w:val="baseline"/>
                      <w:lang w:val="es-ES"/>
                    </w:rPr>
                    <w:t xml:space="preserve">do del artículo 77 de la LGT, ha defendido de forma prácticamente unánime que el mismo no ha modificado lo dispuesto en la LC en relación con los créditos de la Hacienda Pública, pues no tiene sentido que se haya privado de buena parte de su eficacia a la regulación concursal sin ni siquiera mencionarse en los respectivos textos legales ni en la tramita</w:t>
                    <w:softHyphen/>
                  </w:r>
                  <w:r>
                    <w:rPr>
                      <w:rFonts w:ascii="Verdana" w:hAnsi="Verdana" w:eastAsia="Verdana"/>
                      <w:color w:val="000000"/>
                      <w:spacing w:val="-7"/>
                      <w:w w:val="100"/>
                      <w:sz w:val="17"/>
                      <w:vertAlign w:val="baseline"/>
                      <w:lang w:val="es-ES"/>
                    </w:rPr>
                    <w:t xml:space="preserve">ción parlamentaria. En consecuencia, dicha doctrina ha defendido que ha de prevalecer en todo caso la regulación concursal, sin otra excepción que la posibilidad de la Administración tributaria de hacer uso del derecho de abstención, en los términos en los que se reconoce en los artículo 164 de la LGT y 10 de la Ley General Presupuestaria, de forma que, en caso de que no se haga uso de éste, el ejercicio del derecho de prelación del crédito tributario debe quedar sometido a las normas de la LC</w:t>
                  </w:r>
                  <w:r>
                    <w:rPr>
                      <w:rFonts w:ascii="Verdana" w:hAnsi="Verdana" w:eastAsia="Verdana"/>
                      <w:color w:val="000000"/>
                      <w:spacing w:val="-7"/>
                      <w:w w:val="100"/>
                      <w:sz w:val="17"/>
                      <w:vertAlign w:val="superscript"/>
                      <w:lang w:val="es-ES"/>
                    </w:rPr>
                    <w:t xml:space="preserve">29</w:t>
                  </w:r>
                  <w:r>
                    <w:rPr>
                      <w:rFonts w:ascii="Verdana" w:hAnsi="Verdana" w:eastAsia="Verdana"/>
                      <w:color w:val="000000"/>
                      <w:spacing w:val="-7"/>
                      <w:w w:val="100"/>
                      <w:sz w:val="17"/>
                      <w:vertAlign w:val="baseline"/>
                      <w:lang w:val="es-ES"/>
                    </w:rPr>
                    <w:t xml:space="preserve">.</w:t>
                  </w:r>
                </w:p>
                <w:p>
                  <w:pPr>
                    <w:spacing w:before="137" w:after="345" w:line="258" w:lineRule="exact"/>
                    <w:ind w:right="0" w:left="216"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En la doctrina tributaria, existe gran diversidad de opiniones. Una parte importante de la misma coincide con esta posición, contraria a la posible derogación tácita de la pre</w:t>
                    <w:softHyphen/>
                  </w:r>
                  <w:r>
                    <w:rPr>
                      <w:rFonts w:ascii="Verdana" w:hAnsi="Verdana" w:eastAsia="Verdana"/>
                      <w:color w:val="000000"/>
                      <w:spacing w:val="-4"/>
                      <w:w w:val="100"/>
                      <w:sz w:val="17"/>
                      <w:vertAlign w:val="baseline"/>
                      <w:lang w:val="es-ES"/>
                    </w:rPr>
                    <w:t xml:space="preserve">ferencia establecida en la LC por la redacción del apartado segundo del artículo 77 LGT, de tal modo que para la determinación del privilegio de la Hacienda Pública se remiten en todo caso a lo dispuesto en la LC, con independencia de que el concurso haya terminado en convenio o en liquidación</w:t>
                  </w:r>
                  <w:r>
                    <w:rPr>
                      <w:rFonts w:ascii="Verdana" w:hAnsi="Verdana" w:eastAsia="Verdana"/>
                      <w:color w:val="000000"/>
                      <w:spacing w:val="-4"/>
                      <w:w w:val="100"/>
                      <w:sz w:val="17"/>
                      <w:vertAlign w:val="superscript"/>
                      <w:lang w:val="es-ES"/>
                    </w:rPr>
                    <w:t xml:space="preserve">30</w:t>
                  </w:r>
                  <w:r>
                    <w:rPr>
                      <w:rFonts w:ascii="Verdana" w:hAnsi="Verdana" w:eastAsia="Verdana"/>
                      <w:color w:val="000000"/>
                      <w:spacing w:val="-4"/>
                      <w:w w:val="100"/>
                      <w:sz w:val="17"/>
                      <w:vertAlign w:val="baseline"/>
                      <w:lang w:val="es-ES"/>
                    </w:rPr>
                    <w:t xml:space="preserve">. No obstante, como hemos indicado,</w:t>
                  </w:r>
                </w:p>
              </w:txbxContent>
            </v:textbox>
          </v:shape>
        </w:pict>
      </w:r>
      <w:r>
        <w:pict>
          <v:shapetype id="_x0000_t76" coordsize="21600,21600" o:spt="202" path="m,l,21600r21600,l21600,xe">
            <v:stroke joinstyle="miter"/>
            <v:path gradientshapeok="t" o:connecttype="rect"/>
          </v:shapetype>
          <v:shape id="_x0000_s75" type="#_x0000_t76" filled="f" stroked="f" style="position:absolute;width:367.4pt;height:236.3pt;z-index:-1;margin-left:43.85pt;margin-top:417.7pt;mso-wrap-distance-left:0pt;mso-wrap-distance-right:0pt;mso-position-horizontal-relative:page;mso-position-vertical-relative:page">
            <w10:wrap type="square" side="both"/>
            <v:fill opacity="1" o:opacity2="1" recolor="f" rotate="f" type="solid"/>
            <v:textbox inset="0pt, 0pt, 0pt, 0pt">
              <w:txbxContent>
                <w:p>
                  <w:pPr>
                    <w:spacing w:before="0" w:after="0" w:line="170" w:lineRule="exact"/>
                    <w:ind w:right="0" w:left="432" w:hanging="216"/>
                    <w:jc w:val="both"/>
                    <w:textAlignment w:val="baseline"/>
                    <w:rPr>
                      <w:rFonts w:ascii="Arial" w:hAnsi="Arial" w:eastAsia="Arial"/>
                      <w:b w:val="true"/>
                      <w:color w:val="000000"/>
                      <w:spacing w:val="-11"/>
                      <w:w w:val="100"/>
                      <w:sz w:val="12"/>
                      <w:vertAlign w:val="superscript"/>
                      <w:lang w:val="es-ES"/>
                    </w:rPr>
                  </w:pPr>
                  <w:r>
                    <w:rPr>
                      <w:rFonts w:ascii="Arial" w:hAnsi="Arial" w:eastAsia="Arial"/>
                      <w:b w:val="true"/>
                      <w:color w:val="000000"/>
                      <w:spacing w:val="-11"/>
                      <w:w w:val="100"/>
                      <w:sz w:val="12"/>
                      <w:vertAlign w:val="superscript"/>
                      <w:lang w:val="es-ES"/>
                    </w:rPr>
                    <w:t xml:space="preserve">29</w:t>
                  </w:r>
                  <w:r>
                    <w:rPr>
                      <w:rFonts w:ascii="Verdana" w:hAnsi="Verdana" w:eastAsia="Verdana"/>
                      <w:color w:val="000000"/>
                      <w:spacing w:val="-11"/>
                      <w:w w:val="100"/>
                      <w:sz w:val="13"/>
                      <w:vertAlign w:val="baseline"/>
                      <w:lang w:val="es-ES"/>
                    </w:rPr>
                    <w:t xml:space="preserve"> FONSECA CAPDEVILA, E:"Efectos de la declaración del concurso: aspectos fiscales", en Comentarios a la Ley Concursal, Coords. FERNÁNDEZ DE LA GÁNDARA/SÁNCHEZ ÁLVAREZ, Marcial Pons, 2004, págs. 409-410. CORDERO LOBA</w:t>
                    <w:softHyphen/>
                  </w:r>
                  <w:r>
                    <w:rPr>
                      <w:rFonts w:ascii="Verdana" w:hAnsi="Verdana" w:eastAsia="Verdana"/>
                      <w:color w:val="000000"/>
                      <w:spacing w:val="-11"/>
                      <w:w w:val="100"/>
                      <w:sz w:val="13"/>
                      <w:vertAlign w:val="baseline"/>
                      <w:lang w:val="es-ES"/>
                    </w:rPr>
                    <w:t xml:space="preserve">TO, E.: "Comentario á artículo 89 LC', en la obra Comentarios </w:t>
                  </w:r>
                  <w:r>
                    <w:rPr>
                      <w:rFonts w:ascii="Verdana" w:hAnsi="Verdana" w:eastAsia="Verdana"/>
                      <w:i w:val="true"/>
                      <w:color w:val="000000"/>
                      <w:spacing w:val="-11"/>
                      <w:w w:val="100"/>
                      <w:sz w:val="13"/>
                      <w:vertAlign w:val="baseline"/>
                      <w:lang w:val="es-ES"/>
                    </w:rPr>
                    <w:t xml:space="preserve">a la </w:t>
                  </w:r>
                  <w:r>
                    <w:rPr>
                      <w:rFonts w:ascii="Verdana" w:hAnsi="Verdana" w:eastAsia="Verdana"/>
                      <w:color w:val="000000"/>
                      <w:spacing w:val="-11"/>
                      <w:w w:val="100"/>
                      <w:sz w:val="13"/>
                      <w:vertAlign w:val="baseline"/>
                      <w:lang w:val="es-ES"/>
                    </w:rPr>
                    <w:t xml:space="preserve">Ley </w:t>
                  </w:r>
                  <w:r>
                    <w:rPr>
                      <w:rFonts w:ascii="Verdana" w:hAnsi="Verdana" w:eastAsia="Verdana"/>
                      <w:i w:val="true"/>
                      <w:color w:val="000000"/>
                      <w:spacing w:val="-11"/>
                      <w:w w:val="100"/>
                      <w:sz w:val="13"/>
                      <w:vertAlign w:val="baseline"/>
                      <w:lang w:val="es-ES"/>
                    </w:rPr>
                    <w:t xml:space="preserve">Concursa!, </w:t>
                  </w:r>
                  <w:r>
                    <w:rPr>
                      <w:rFonts w:ascii="Verdana" w:hAnsi="Verdana" w:eastAsia="Verdana"/>
                      <w:color w:val="000000"/>
                      <w:spacing w:val="-11"/>
                      <w:w w:val="100"/>
                      <w:sz w:val="13"/>
                      <w:vertAlign w:val="baseline"/>
                      <w:lang w:val="es-ES"/>
                    </w:rPr>
                    <w:t xml:space="preserve">Coordinador RODRIGO BERCOVITZ RODRÍGUEZ-CANO, vol. I,Tecnos, 2004, pág. 1047, considera que, pese a que el mandato de prohibición de ningún pri</w:t>
                    <w:softHyphen/>
                  </w:r>
                  <w:r>
                    <w:rPr>
                      <w:rFonts w:ascii="Verdana" w:hAnsi="Verdana" w:eastAsia="Verdana"/>
                      <w:color w:val="000000"/>
                      <w:spacing w:val="-11"/>
                      <w:w w:val="100"/>
                      <w:sz w:val="13"/>
                      <w:vertAlign w:val="baseline"/>
                      <w:lang w:val="es-ES"/>
                    </w:rPr>
                    <w:t xml:space="preserve">vilegio o preferencia que no esté reconocido en la Ley Concursal de su artículo 89.1 no vincula á legislador futurd,"cual-quier nueva disposición sobre privilegios crediticios deberá ser interpretada en el sentido más favorable a la eficacia de este precepto", y pone como ejemplo el derecho de prelación general regulado en el artículo 77 de la Ley General Tributaria VÁZQUEZ LÉPINETTE, T., atendiendo a la disposición adicional 8' de la LGT, en la que se prevé que "lo dispuesto en esta Ley se aplicará de acuerdo con lo establecido en la legislación concursal vigente en cada momento", afirma que "resulta claro que la nueva LGT no ha buscado derogar la Ley Concursal, sino simplemente precisar que los créditos tributarios se regirían en el concurso por lo previsto en la Ley Concursal" </w:t>
                  </w:r>
                  <w:r>
                    <w:rPr>
                      <w:rFonts w:ascii="Verdana" w:hAnsi="Verdana" w:eastAsia="Verdana"/>
                      <w:i w:val="true"/>
                      <w:color w:val="000000"/>
                      <w:spacing w:val="-11"/>
                      <w:w w:val="100"/>
                      <w:sz w:val="13"/>
                      <w:vertAlign w:val="baseline"/>
                      <w:lang w:val="es-ES"/>
                    </w:rPr>
                    <w:t xml:space="preserve">(Administraciones públicas </w:t>
                  </w:r>
                  <w:r>
                    <w:rPr>
                      <w:rFonts w:ascii="Verdana" w:hAnsi="Verdana" w:eastAsia="Verdana"/>
                      <w:color w:val="000000"/>
                      <w:spacing w:val="-11"/>
                      <w:w w:val="100"/>
                      <w:sz w:val="13"/>
                      <w:vertAlign w:val="baseline"/>
                      <w:lang w:val="es-ES"/>
                    </w:rPr>
                    <w:t xml:space="preserve">y Derecho </w:t>
                  </w:r>
                  <w:r>
                    <w:rPr>
                      <w:rFonts w:ascii="Verdana" w:hAnsi="Verdana" w:eastAsia="Verdana"/>
                      <w:i w:val="true"/>
                      <w:color w:val="000000"/>
                      <w:spacing w:val="-11"/>
                      <w:w w:val="100"/>
                      <w:sz w:val="13"/>
                      <w:vertAlign w:val="baseline"/>
                      <w:lang w:val="es-ES"/>
                    </w:rPr>
                    <w:t xml:space="preserve">concursa!, </w:t>
                  </w:r>
                  <w:r>
                    <w:rPr>
                      <w:rFonts w:ascii="Verdana" w:hAnsi="Verdana" w:eastAsia="Verdana"/>
                      <w:color w:val="000000"/>
                      <w:spacing w:val="-11"/>
                      <w:w w:val="100"/>
                      <w:sz w:val="13"/>
                      <w:vertAlign w:val="baseline"/>
                      <w:lang w:val="es-ES"/>
                    </w:rPr>
                    <w:t xml:space="preserve">Monograffa 4/2006, Revista de Derecho Concursa) y Paraconcursal, pág. 161). GUILARTE GUTIÉRREZ, V. también defiende la nece</w:t>
                    <w:softHyphen/>
                  </w:r>
                  <w:r>
                    <w:rPr>
                      <w:rFonts w:ascii="Verdana" w:hAnsi="Verdana" w:eastAsia="Verdana"/>
                      <w:color w:val="000000"/>
                      <w:spacing w:val="-11"/>
                      <w:w w:val="100"/>
                      <w:sz w:val="13"/>
                      <w:vertAlign w:val="baseline"/>
                      <w:lang w:val="es-ES"/>
                    </w:rPr>
                    <w:t xml:space="preserve">saria inaplicación del artículo 77.2 LGT a las situaciones concursales, y afirma que "no parece posible que el interprete y, en su caso quien aplique el derecho, se haga participe de una tan incoherente irracionalidad legislativa" (Comentarios </w:t>
                  </w:r>
                  <w:r>
                    <w:rPr>
                      <w:rFonts w:ascii="Verdana" w:hAnsi="Verdana" w:eastAsia="Verdana"/>
                      <w:i w:val="true"/>
                      <w:color w:val="000000"/>
                      <w:spacing w:val="-11"/>
                      <w:w w:val="100"/>
                      <w:sz w:val="13"/>
                      <w:vertAlign w:val="baseline"/>
                      <w:lang w:val="es-ES"/>
                    </w:rPr>
                    <w:t xml:space="preserve">a la Legislación </w:t>
                  </w:r>
                  <w:r>
                    <w:rPr>
                      <w:rFonts w:ascii="Verdana" w:hAnsi="Verdana" w:eastAsia="Verdana"/>
                      <w:color w:val="000000"/>
                      <w:spacing w:val="-11"/>
                      <w:w w:val="100"/>
                      <w:sz w:val="13"/>
                      <w:vertAlign w:val="baseline"/>
                      <w:lang w:val="es-ES"/>
                    </w:rPr>
                    <w:t xml:space="preserve">Concursal,Tomo II, citada pág 1783). MARTÍNEZ ESCRIBANO, C.:"La prelación de créditos tributarios en el con</w:t>
                    <w:softHyphen/>
                  </w:r>
                  <w:r>
                    <w:rPr>
                      <w:rFonts w:ascii="Verdana" w:hAnsi="Verdana" w:eastAsia="Verdana"/>
                      <w:color w:val="000000"/>
                      <w:spacing w:val="-11"/>
                      <w:w w:val="100"/>
                      <w:sz w:val="13"/>
                      <w:vertAlign w:val="baseline"/>
                      <w:lang w:val="es-ES"/>
                    </w:rPr>
                    <w:t xml:space="preserve">curso (un intento de coordinación entre la normativa tributaria y la Ley Concursal)", Anuario de Derecho Concursal, n° 7, enero-abril 2006, págs. 142-143, también considera que es más correcto entender el artículo 77.2 LGT en un sentido res</w:t>
                    <w:softHyphen/>
                  </w:r>
                  <w:r>
                    <w:rPr>
                      <w:rFonts w:ascii="Verdana" w:hAnsi="Verdana" w:eastAsia="Verdana"/>
                      <w:color w:val="000000"/>
                      <w:spacing w:val="-11"/>
                      <w:w w:val="100"/>
                      <w:sz w:val="13"/>
                      <w:vertAlign w:val="baseline"/>
                      <w:lang w:val="es-ES"/>
                    </w:rPr>
                    <w:t xml:space="preserve">trictivo, pues"a la luz del resto del articulado, tanto de la norma concursal como de la tributaria, parece mas coherente con el sistema abogar por el mismo régimen prelaticio del crédito tributario en el convenio y en la liquidación, interpretación que estaría exenta de una contradicción con el artículo 77.2 de la Ley General Tributaria, toda vez que guarda silencio sobre este punta y armoniza perfectamente con el resto de normas concursales y tributarias".</w:t>
                  </w:r>
                </w:p>
                <w:p>
                  <w:pPr>
                    <w:spacing w:before="36" w:after="0" w:line="184" w:lineRule="exact"/>
                    <w:ind w:right="0" w:left="432" w:hanging="216"/>
                    <w:jc w:val="both"/>
                    <w:textAlignment w:val="baseline"/>
                    <w:rPr>
                      <w:rFonts w:ascii="Arial" w:hAnsi="Arial" w:eastAsia="Arial"/>
                      <w:b w:val="true"/>
                      <w:color w:val="000000"/>
                      <w:spacing w:val="-9"/>
                      <w:w w:val="100"/>
                      <w:sz w:val="12"/>
                      <w:vertAlign w:val="superscript"/>
                      <w:lang w:val="es-ES"/>
                    </w:rPr>
                  </w:pPr>
                  <w:r>
                    <w:rPr>
                      <w:rFonts w:ascii="Arial" w:hAnsi="Arial" w:eastAsia="Arial"/>
                      <w:b w:val="true"/>
                      <w:color w:val="000000"/>
                      <w:spacing w:val="-9"/>
                      <w:w w:val="100"/>
                      <w:sz w:val="12"/>
                      <w:vertAlign w:val="superscript"/>
                      <w:lang w:val="es-ES"/>
                    </w:rPr>
                    <w:t xml:space="preserve">30</w:t>
                  </w:r>
                  <w:r>
                    <w:rPr>
                      <w:rFonts w:ascii="Verdana" w:hAnsi="Verdana" w:eastAsia="Verdana"/>
                      <w:i w:val="true"/>
                      <w:color w:val="000000"/>
                      <w:spacing w:val="-9"/>
                      <w:w w:val="100"/>
                      <w:sz w:val="13"/>
                      <w:vertAlign w:val="baseline"/>
                      <w:lang w:val="es-ES"/>
                    </w:rPr>
                    <w:t xml:space="preserve"> Vid., </w:t>
                  </w:r>
                  <w:r>
                    <w:rPr>
                      <w:rFonts w:ascii="Verdana" w:hAnsi="Verdana" w:eastAsia="Verdana"/>
                      <w:color w:val="000000"/>
                      <w:spacing w:val="-9"/>
                      <w:w w:val="100"/>
                      <w:sz w:val="13"/>
                      <w:vertAlign w:val="baseline"/>
                      <w:lang w:val="es-ES"/>
                    </w:rPr>
                    <w:t xml:space="preserve">por todos, PEREZ ROYO, F.: Derecho </w:t>
                  </w:r>
                  <w:r>
                    <w:rPr>
                      <w:rFonts w:ascii="Verdana" w:hAnsi="Verdana" w:eastAsia="Verdana"/>
                      <w:i w:val="true"/>
                      <w:color w:val="000000"/>
                      <w:spacing w:val="-9"/>
                      <w:w w:val="100"/>
                      <w:sz w:val="13"/>
                      <w:vertAlign w:val="baseline"/>
                      <w:lang w:val="es-ES"/>
                    </w:rPr>
                    <w:t xml:space="preserve">Financiero yTributario. </w:t>
                  </w:r>
                  <w:r>
                    <w:rPr>
                      <w:rFonts w:ascii="Verdana" w:hAnsi="Verdana" w:eastAsia="Verdana"/>
                      <w:color w:val="000000"/>
                      <w:spacing w:val="-9"/>
                      <w:w w:val="100"/>
                      <w:sz w:val="13"/>
                      <w:vertAlign w:val="baseline"/>
                      <w:lang w:val="es-ES"/>
                    </w:rPr>
                    <w:t xml:space="preserve">Parte General, 16' edic., Civitas, 2006, Págs. 350-352 o LUQUE CORTELLA, A.: </w:t>
                  </w:r>
                  <w:r>
                    <w:rPr>
                      <w:rFonts w:ascii="Verdana" w:hAnsi="Verdana" w:eastAsia="Verdana"/>
                      <w:i w:val="true"/>
                      <w:color w:val="000000"/>
                      <w:spacing w:val="-9"/>
                      <w:w w:val="100"/>
                      <w:sz w:val="13"/>
                      <w:vertAlign w:val="baseline"/>
                      <w:lang w:val="es-ES"/>
                    </w:rPr>
                    <w:t xml:space="preserve">La Hacienda </w:t>
                  </w:r>
                  <w:r>
                    <w:rPr>
                      <w:rFonts w:ascii="Verdana" w:hAnsi="Verdana" w:eastAsia="Verdana"/>
                      <w:color w:val="000000"/>
                      <w:spacing w:val="-9"/>
                      <w:w w:val="100"/>
                      <w:sz w:val="13"/>
                      <w:vertAlign w:val="baseline"/>
                      <w:lang w:val="es-ES"/>
                    </w:rPr>
                    <w:t xml:space="preserve">y el </w:t>
                  </w:r>
                  <w:r>
                    <w:rPr>
                      <w:rFonts w:ascii="Verdana" w:hAnsi="Verdana" w:eastAsia="Verdana"/>
                      <w:i w:val="true"/>
                      <w:color w:val="000000"/>
                      <w:spacing w:val="-9"/>
                      <w:w w:val="100"/>
                      <w:sz w:val="13"/>
                      <w:vertAlign w:val="baseline"/>
                      <w:lang w:val="es-ES"/>
                    </w:rPr>
                    <w:t xml:space="preserve">crédito tributario, </w:t>
                  </w:r>
                  <w:r>
                    <w:rPr>
                      <w:rFonts w:ascii="Verdana" w:hAnsi="Verdana" w:eastAsia="Verdana"/>
                      <w:color w:val="000000"/>
                      <w:spacing w:val="-9"/>
                      <w:w w:val="100"/>
                      <w:sz w:val="13"/>
                      <w:vertAlign w:val="baseline"/>
                      <w:lang w:val="es-ES"/>
                    </w:rPr>
                    <w:t xml:space="preserve">tesis doctoral </w:t>
                  </w:r>
                  <w:r>
                    <w:rPr>
                      <w:rFonts w:ascii="Verdana" w:hAnsi="Verdana" w:eastAsia="Verdana"/>
                      <w:i w:val="true"/>
                      <w:color w:val="000000"/>
                      <w:spacing w:val="-9"/>
                      <w:w w:val="100"/>
                      <w:sz w:val="13"/>
                      <w:vertAlign w:val="baseline"/>
                      <w:lang w:val="es-ES"/>
                    </w:rPr>
                    <w:t xml:space="preserve">inédita, 2006</w:t>
                  </w:r>
                </w:p>
                <w:p>
                  <w:pPr>
                    <w:spacing w:before="311" w:after="33" w:line="241" w:lineRule="exact"/>
                    <w:ind w:right="0" w:left="0" w:firstLine="0"/>
                    <w:jc w:val="left"/>
                    <w:textAlignment w:val="baseline"/>
                    <w:rPr>
                      <w:rFonts w:ascii="Arial" w:hAnsi="Arial" w:eastAsia="Arial"/>
                      <w:b w:val="true"/>
                      <w:color w:val="000000"/>
                      <w:spacing w:val="-2"/>
                      <w:w w:val="100"/>
                      <w:sz w:val="16"/>
                      <w:vertAlign w:val="baseline"/>
                      <w:lang w:val="es-ES"/>
                    </w:rPr>
                  </w:pPr>
                  <w:r>
                    <w:rPr>
                      <w:rFonts w:ascii="Arial" w:hAnsi="Arial" w:eastAsia="Arial"/>
                      <w:b w:val="true"/>
                      <w:color w:val="000000"/>
                      <w:spacing w:val="-2"/>
                      <w:w w:val="100"/>
                      <w:sz w:val="16"/>
                      <w:vertAlign w:val="baseline"/>
                      <w:lang w:val="es-ES"/>
                    </w:rPr>
                    <w:t xml:space="preserve">36 l </w:t>
                  </w:r>
                  <w:r>
                    <w:rPr>
                      <w:rFonts w:ascii="Verdana" w:hAnsi="Verdana" w:eastAsia="Verdana"/>
                      <w:color w:val="000000"/>
                      <w:spacing w:val="-2"/>
                      <w:w w:val="100"/>
                      <w:sz w:val="13"/>
                      <w:vertAlign w:val="baseline"/>
                      <w:lang w:val="es-ES"/>
                    </w:rPr>
                    <w:t xml:space="preserve">Revista Técnica Tributaria N° 79</w:t>
                  </w:r>
                </w:p>
              </w:txbxContent>
            </v:textbox>
          </v:shape>
        </w:pict>
      </w:r>
    </w:p>
    <w:p>
      <w:pPr>
        <w:sectPr>
          <w:type w:val="nextPage"/>
          <w:pgSz w:w="9360" w:h="13603" w:orient="portrait"/>
          <w:pgMar w:bottom="231" w:top="832" w:right="1135" w:left="87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77" coordsize="21600,21600" o:spt="202" path="m,l,21600r21600,l21600,xe">
            <v:stroke joinstyle="miter"/>
            <v:path gradientshapeok="t" o:connecttype="rect"/>
          </v:shapetype>
          <v:shape id="_x0000_s76" type="#_x0000_t77" filled="f" stroked="f" style="position:absolute;width:367.4pt;height:13.5pt;z-index:-1;margin-left:56.05pt;margin-top:54pt;mso-wrap-distance-left:0pt;mso-wrap-distance-right:0pt;mso-position-horizontal-relative:page;mso-position-vertical-relative:page">
            <w10:wrap type="square" side="both"/>
            <v:fill opacity="1" o:opacity2="1" recolor="f" rotate="f" type="solid"/>
            <v:textbox inset="0pt, 0pt, 0pt, 0pt">
              <w:txbxContent>
                <w:p>
                  <w:pPr>
                    <w:spacing w:before="41" w:after="38" w:line="180" w:lineRule="exact"/>
                    <w:ind w:right="180" w:left="0" w:firstLine="0"/>
                    <w:jc w:val="right"/>
                    <w:textAlignment w:val="baseline"/>
                    <w:rPr>
                      <w:rFonts w:ascii="Verdana" w:hAnsi="Verdana" w:eastAsia="Verdana"/>
                      <w:i w:val="true"/>
                      <w:color w:val="000000"/>
                      <w:spacing w:val="0"/>
                      <w:w w:val="100"/>
                      <w:sz w:val="13"/>
                      <w:vertAlign w:val="baseline"/>
                      <w:lang w:val="es-ES"/>
                    </w:rPr>
                  </w:pPr>
                  <w:r>
                    <w:rPr>
                      <w:rFonts w:ascii="Verdana" w:hAnsi="Verdana" w:eastAsia="Verdana"/>
                      <w:i w:val="true"/>
                      <w:color w:val="000000"/>
                      <w:spacing w:val="0"/>
                      <w:w w:val="100"/>
                      <w:sz w:val="13"/>
                      <w:vertAlign w:val="baseline"/>
                      <w:lang w:val="es-ES"/>
                    </w:rPr>
                    <w:t xml:space="preserve">Luis Mahdrez Pascual </w:t>
                  </w:r>
                  <w:r>
                    <w:rPr>
                      <w:rFonts w:ascii="Verdana" w:hAnsi="Verdana" w:eastAsia="Verdana"/>
                      <w:color w:val="000000"/>
                      <w:spacing w:val="0"/>
                      <w:w w:val="100"/>
                      <w:sz w:val="13"/>
                      <w:vertAlign w:val="baseline"/>
                      <w:lang w:val="es-ES"/>
                    </w:rPr>
                    <w:t xml:space="preserve">y Antonio José </w:t>
                  </w:r>
                  <w:r>
                    <w:rPr>
                      <w:rFonts w:ascii="Verdana" w:hAnsi="Verdana" w:eastAsia="Verdana"/>
                      <w:i w:val="true"/>
                      <w:color w:val="000000"/>
                      <w:spacing w:val="0"/>
                      <w:w w:val="100"/>
                      <w:sz w:val="13"/>
                      <w:vertAlign w:val="baseline"/>
                      <w:lang w:val="es-ES"/>
                    </w:rPr>
                    <w:t xml:space="preserve">Sánchez </w:t>
                  </w:r>
                  <w:r>
                    <w:rPr>
                      <w:rFonts w:ascii="Verdana" w:hAnsi="Verdana" w:eastAsia="Verdana"/>
                      <w:color w:val="000000"/>
                      <w:spacing w:val="0"/>
                      <w:w w:val="100"/>
                      <w:sz w:val="13"/>
                      <w:vertAlign w:val="baseline"/>
                      <w:lang w:val="es-ES"/>
                    </w:rPr>
                    <w:t xml:space="preserve">Pino</w:t>
                  </w:r>
                </w:p>
              </w:txbxContent>
            </v:textbox>
          </v:shape>
        </w:pict>
      </w:r>
      <w:r>
        <w:pict>
          <v:shapetype id="_x0000_t78" coordsize="21600,21600" o:spt="202" path="m,l,21600r21600,l21600,xe">
            <v:stroke joinstyle="miter"/>
            <v:path gradientshapeok="t" o:connecttype="rect"/>
          </v:shapetype>
          <v:shape id="_x0000_s77" type="#_x0000_t78" filled="f" stroked="f" style="position:absolute;width:367.4pt;height:341.55pt;z-index:-1;margin-left:56.05pt;margin-top:67.5pt;mso-wrap-distance-left:0pt;mso-wrap-distance-right:0pt;mso-position-horizontal-relative:page;mso-position-vertical-relative:page">
            <w10:wrap type="square" side="both"/>
            <v:fill opacity="1" o:opacity2="1" recolor="f" rotate="f" type="solid"/>
            <v:textbox inset="0pt, 0pt, 0pt, 0pt">
              <w:txbxContent>
                <w:p>
                  <w:pPr>
                    <w:spacing w:before="299" w:after="0" w:line="253" w:lineRule="exact"/>
                    <w:ind w:right="288" w:left="0"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otros autores discrepan de esta tesis y consideran que la LGT ha modificado lo dis</w:t>
                    <w:softHyphen/>
                  </w:r>
                  <w:r>
                    <w:rPr>
                      <w:rFonts w:ascii="Verdana" w:hAnsi="Verdana" w:eastAsia="Verdana"/>
                      <w:color w:val="000000"/>
                      <w:spacing w:val="-4"/>
                      <w:w w:val="100"/>
                      <w:sz w:val="17"/>
                      <w:vertAlign w:val="baseline"/>
                      <w:lang w:val="es-ES"/>
                    </w:rPr>
                    <w:t xml:space="preserve">puesto en la LC en materia de clasificación de créditos cuando el concurso finaliza en la liquidación del patrimonio del deudor concursado</w:t>
                  </w:r>
                  <w:r>
                    <w:rPr>
                      <w:rFonts w:ascii="Verdana" w:hAnsi="Verdana" w:eastAsia="Verdana"/>
                      <w:color w:val="000000"/>
                      <w:spacing w:val="-4"/>
                      <w:w w:val="100"/>
                      <w:sz w:val="17"/>
                      <w:vertAlign w:val="superscript"/>
                      <w:lang w:val="es-ES"/>
                    </w:rPr>
                    <w:t xml:space="preserve">3</w:t>
                  </w:r>
                  <w:r>
                    <w:rPr>
                      <w:rFonts w:ascii="Verdana" w:hAnsi="Verdana" w:eastAsia="Verdana"/>
                      <w:color w:val="000000"/>
                      <w:spacing w:val="-4"/>
                      <w:w w:val="100"/>
                      <w:sz w:val="17"/>
                      <w:vertAlign w:val="baseline"/>
                      <w:lang w:val="es-ES"/>
                    </w:rPr>
                    <w:t xml:space="preserve">'. Otro sector doctrinal, finalmen</w:t>
                    <w:softHyphen/>
                  </w:r>
                  <w:r>
                    <w:rPr>
                      <w:rFonts w:ascii="Verdana" w:hAnsi="Verdana" w:eastAsia="Verdana"/>
                      <w:color w:val="000000"/>
                      <w:spacing w:val="-4"/>
                      <w:w w:val="100"/>
                      <w:sz w:val="17"/>
                      <w:vertAlign w:val="baseline"/>
                      <w:lang w:val="es-ES"/>
                    </w:rPr>
                    <w:t xml:space="preserve">te, no parecen encontrar una solución fácil al asunto, y prefieren que la misma sea determinada por los tribunales".</w:t>
                  </w:r>
                </w:p>
                <w:p>
                  <w:pPr>
                    <w:spacing w:before="137" w:after="0" w:line="253" w:lineRule="exact"/>
                    <w:ind w:right="288"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La enorme controversia que se ha suscitado en esta materia ha motivado también numerosos conflictos en el ámbito judicial. En este sentido, las administraciones con-cursales han aplicado para la clasificación de los créditos lo dispuesto en la LC, lo que ha motivado la oposición de la Administración tributaria a través de los incidentes con-cursales promovidos por la Abogacía del Estado para la impugnación de las listas de acreedores.</w:t>
                  </w:r>
                </w:p>
                <w:p>
                  <w:pPr>
                    <w:spacing w:before="135" w:after="0" w:line="253" w:lineRule="exact"/>
                    <w:ind w:right="288" w:left="0"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Como ya indicamos, la justificación de la enmienda que introdujo el apartado segun</w:t>
                    <w:softHyphen/>
                  </w:r>
                  <w:r>
                    <w:rPr>
                      <w:rFonts w:ascii="Verdana" w:hAnsi="Verdana" w:eastAsia="Verdana"/>
                      <w:color w:val="000000"/>
                      <w:spacing w:val="-4"/>
                      <w:w w:val="100"/>
                      <w:sz w:val="17"/>
                      <w:vertAlign w:val="baseline"/>
                      <w:lang w:val="es-ES"/>
                    </w:rPr>
                    <w:t xml:space="preserve">do del artículo 77 de la LGT es el argumento que en mayor medida justifica la posición de la Administración tributaria, según la cual la clasificación de los créditos de la Hacienda Pública es diferente en función del resultado del proceso concursal. No obs</w:t>
                    <w:softHyphen/>
                  </w:r>
                  <w:r>
                    <w:rPr>
                      <w:rFonts w:ascii="Verdana" w:hAnsi="Verdana" w:eastAsia="Verdana"/>
                      <w:color w:val="000000"/>
                      <w:spacing w:val="-4"/>
                      <w:w w:val="100"/>
                      <w:sz w:val="17"/>
                      <w:vertAlign w:val="baseline"/>
                      <w:lang w:val="es-ES"/>
                    </w:rPr>
                    <w:t xml:space="preserve">tante, parte de la doctrina ha sido muy crítica con el texto que se incorporó como jus</w:t>
                    <w:softHyphen/>
                  </w:r>
                  <w:r>
                    <w:rPr>
                      <w:rFonts w:ascii="Verdana" w:hAnsi="Verdana" w:eastAsia="Verdana"/>
                      <w:color w:val="000000"/>
                      <w:spacing w:val="-4"/>
                      <w:w w:val="100"/>
                      <w:sz w:val="17"/>
                      <w:vertAlign w:val="baseline"/>
                      <w:lang w:val="es-ES"/>
                    </w:rPr>
                    <w:t xml:space="preserve">tificación de dicha enmienda, al no ser coherente con los principios que han inspirado la reforma concursal ni con los objetivos que se derivan del seguimiento de un proce</w:t>
                    <w:softHyphen/>
                  </w:r>
                  <w:r>
                    <w:rPr>
                      <w:rFonts w:ascii="Verdana" w:hAnsi="Verdana" w:eastAsia="Verdana"/>
                      <w:color w:val="000000"/>
                      <w:spacing w:val="-4"/>
                      <w:w w:val="100"/>
                      <w:sz w:val="17"/>
                      <w:vertAlign w:val="baseline"/>
                      <w:lang w:val="es-ES"/>
                    </w:rPr>
                    <w:t xml:space="preserve">dimiento concursal".</w:t>
                  </w:r>
                </w:p>
                <w:p>
                  <w:pPr>
                    <w:spacing w:before="142" w:after="297" w:line="253" w:lineRule="exact"/>
                    <w:ind w:right="288" w:left="0"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Los juzgados de lo mercantil en la resolución de tales incidentes han mantenido una posición bastante homogénea. La mayor parte de las sentencias de la jurisdicción mercantil aplican en todo caso la clasificación de créditos de la LC, con independencia del resultado del proceso concursal y lo mismo sucede con las resoluciones de las audiencias provinciales en la resolu-</w:t>
                  </w:r>
                  <w:r>
                    <w:rPr>
                      <w:rFonts w:ascii="Verdana" w:hAnsi="Verdana" w:eastAsia="Verdana"/>
                      <w:color w:val="000000"/>
                      <w:w w:val="100"/>
                      <w:sz w:val="24"/>
                      <w:vertAlign w:val="baseline"/>
                      <w:lang w:val="es-ES"/>
                    </w:rPr>
                    <w:t xml:space="preserve">
</w:t>
                  </w:r>
                </w:p>
              </w:txbxContent>
            </v:textbox>
          </v:shape>
        </w:pict>
      </w:r>
      <w:r>
        <w:pict>
          <v:shapetype id="_x0000_t79" coordsize="21600,21600" o:spt="202" path="m,l,21600r21600,l21600,xe">
            <v:stroke joinstyle="miter"/>
            <v:path gradientshapeok="t" o:connecttype="rect"/>
          </v:shapetype>
          <v:shape id="_x0000_s78" type="#_x0000_t79" filled="f" stroked="f" style="position:absolute;width:367.4pt;height:244.95pt;z-index:-1;margin-left:56.05pt;margin-top:409.05pt;mso-wrap-distance-left:0pt;mso-wrap-distance-right:0pt;mso-position-horizontal-relative:page;mso-position-vertical-relative:page">
            <w10:wrap type="square" side="both"/>
            <v:fill opacity="1" o:opacity2="1" recolor="f" rotate="f" type="solid"/>
            <v:textbox inset="0pt, 0pt, 0pt, 0pt">
              <w:txbxContent>
                <w:p>
                  <w:pPr>
                    <w:spacing w:before="0" w:after="0" w:line="168" w:lineRule="exact"/>
                    <w:ind w:right="0" w:left="0" w:firstLine="0"/>
                    <w:jc w:val="left"/>
                    <w:textAlignment w:val="baseline"/>
                    <w:rPr>
                      <w:rFonts w:ascii="Verdana" w:hAnsi="Verdana" w:eastAsia="Verdana"/>
                      <w:color w:val="000000"/>
                      <w:spacing w:val="-9"/>
                      <w:w w:val="100"/>
                      <w:sz w:val="11"/>
                      <w:vertAlign w:val="superscript"/>
                      <w:lang w:val="es-ES"/>
                    </w:rPr>
                  </w:pPr>
                  <w:r>
                    <w:rPr>
                      <w:rFonts w:ascii="Verdana" w:hAnsi="Verdana" w:eastAsia="Verdana"/>
                      <w:color w:val="000000"/>
                      <w:spacing w:val="-9"/>
                      <w:w w:val="100"/>
                      <w:sz w:val="11"/>
                      <w:vertAlign w:val="superscript"/>
                      <w:lang w:val="es-ES"/>
                    </w:rPr>
                    <w:t xml:space="preserve">31</w:t>
                  </w:r>
                  <w:r>
                    <w:rPr>
                      <w:rFonts w:ascii="Verdana" w:hAnsi="Verdana" w:eastAsia="Verdana"/>
                      <w:i w:val="true"/>
                      <w:color w:val="000000"/>
                      <w:spacing w:val="-9"/>
                      <w:w w:val="100"/>
                      <w:sz w:val="13"/>
                      <w:vertAlign w:val="baseline"/>
                      <w:lang w:val="es-ES"/>
                    </w:rPr>
                    <w:t xml:space="preserve"> Vid. supra nota 26.</w:t>
                  </w:r>
                </w:p>
                <w:p>
                  <w:pPr>
                    <w:spacing w:before="92" w:after="0" w:line="180" w:lineRule="exact"/>
                    <w:ind w:right="288" w:left="144" w:hanging="144"/>
                    <w:jc w:val="both"/>
                    <w:textAlignment w:val="baseline"/>
                    <w:rPr>
                      <w:rFonts w:ascii="Verdana" w:hAnsi="Verdana" w:eastAsia="Verdana"/>
                      <w:color w:val="000000"/>
                      <w:spacing w:val="-9"/>
                      <w:w w:val="100"/>
                      <w:sz w:val="11"/>
                      <w:vertAlign w:val="superscript"/>
                      <w:lang w:val="es-ES"/>
                    </w:rPr>
                  </w:pPr>
                  <w:r>
                    <w:rPr>
                      <w:rFonts w:ascii="Verdana" w:hAnsi="Verdana" w:eastAsia="Verdana"/>
                      <w:color w:val="000000"/>
                      <w:spacing w:val="-9"/>
                      <w:w w:val="100"/>
                      <w:sz w:val="11"/>
                      <w:vertAlign w:val="superscript"/>
                      <w:lang w:val="es-ES"/>
                    </w:rPr>
                    <w:t xml:space="preserve">32</w:t>
                  </w:r>
                  <w:r>
                    <w:rPr>
                      <w:rFonts w:ascii="Verdana" w:hAnsi="Verdana" w:eastAsia="Verdana"/>
                      <w:color w:val="000000"/>
                      <w:spacing w:val="-9"/>
                      <w:w w:val="100"/>
                      <w:sz w:val="13"/>
                      <w:vertAlign w:val="baseline"/>
                      <w:lang w:val="es-ES"/>
                    </w:rPr>
                    <w:t xml:space="preserve"> GONZÁLEZ GARCIA, J.M. y RODRÍGUEZ RODRÍGUEZ A., quienes consideran que lo dispuesto en el apartado dos del artículo 77 se puede interpretar en el sentido de de aplicar el tratamiento previsto para el crédito tributario en la Ley Concursal sólo para el supuesto de convenio, esta interpretación es contraria a lo dispuesto en el artículo 89 de la Ley Concursal.Y añaden que "no cabe olvidar que la nueva Ley GeneralTributaria es posterior en el tiempo a la Ley Concursal y además, se trata de una norma más especffica que la Ley Concursal. Ante esta colisión de normas deberán ser los Tribunales, a la hora de aplicar la ley, quienes clarifiquen la cuestión" ("El crédito tributario en la Ley Concursal"Tribuna Fiscal, n° 175, mayo 2005, pág 23). GONZÁLEZ-CARBALLO ALMODOVAR, A ya apuntaba que esta conclusión "con</w:t>
                    <w:softHyphen/>
                  </w:r>
                  <w:r>
                    <w:rPr>
                      <w:rFonts w:ascii="Verdana" w:hAnsi="Verdana" w:eastAsia="Verdana"/>
                      <w:color w:val="000000"/>
                      <w:spacing w:val="-9"/>
                      <w:w w:val="100"/>
                      <w:sz w:val="13"/>
                      <w:vertAlign w:val="baseline"/>
                      <w:lang w:val="es-ES"/>
                    </w:rPr>
                    <w:t xml:space="preserve">duce a la consecuencia un tanto absurda, de dejarse sin efecto por un simple y escueto apartado legal el sistema de pre</w:t>
                    <w:softHyphen/>
                  </w:r>
                  <w:r>
                    <w:rPr>
                      <w:rFonts w:ascii="Verdana" w:hAnsi="Verdana" w:eastAsia="Verdana"/>
                      <w:color w:val="000000"/>
                      <w:spacing w:val="-9"/>
                      <w:w w:val="100"/>
                      <w:sz w:val="13"/>
                      <w:vertAlign w:val="baseline"/>
                      <w:lang w:val="es-ES"/>
                    </w:rPr>
                    <w:t xml:space="preserve">lación (que no un mero precepto o preceptos) establecido especialmente y a través de una parte importante de su arti</w:t>
                    <w:softHyphen/>
                  </w:r>
                  <w:r>
                    <w:rPr>
                      <w:rFonts w:ascii="Verdana" w:hAnsi="Verdana" w:eastAsia="Verdana"/>
                      <w:color w:val="000000"/>
                      <w:spacing w:val="-9"/>
                      <w:w w:val="100"/>
                      <w:sz w:val="13"/>
                      <w:vertAlign w:val="baseline"/>
                      <w:lang w:val="es-ES"/>
                    </w:rPr>
                    <w:t xml:space="preserve">culado por la LC". Sin embargo, añade, lo cierto es que una interpretación lógica y sistemática contraria a esta conclusión "tropieza con la literalidad del artículo 77.2 LGT y con la mens legislatoris expresada en la mencionada enmienda núme</w:t>
                    <w:softHyphen/>
                  </w:r>
                  <w:r>
                    <w:rPr>
                      <w:rFonts w:ascii="Verdana" w:hAnsi="Verdana" w:eastAsia="Verdana"/>
                      <w:color w:val="000000"/>
                      <w:spacing w:val="-9"/>
                      <w:w w:val="100"/>
                      <w:sz w:val="13"/>
                      <w:vertAlign w:val="baseline"/>
                      <w:lang w:val="es-ES"/>
                    </w:rPr>
                    <w:t xml:space="preserve">ro 331, por lo que cabe vaticinar una gran litigiosidad sobre este asunto desde el mimo día de entrada en vigor de la LC, con múltiples incidentes concursales promovidos por la AdministracionesTributarias, siendo a la postre elTribunal Supremo quién tendrá que determinar su alcance" ("Las garantías del crédito tributario", en la obra Estudios sobre la nueva Ley General Tributaria (Ley 58/2003, de 17 de diciembre. Homenaje a D. Pedro Luis Serrera Contreras, Dirección A. MARTÍNEZ LAFUENTE IEF, Madrid, 2004, pág. 456-457).</w:t>
                  </w:r>
                </w:p>
                <w:p>
                  <w:pPr>
                    <w:spacing w:before="84" w:after="0" w:line="180" w:lineRule="exact"/>
                    <w:ind w:right="288" w:left="144" w:hanging="144"/>
                    <w:jc w:val="both"/>
                    <w:textAlignment w:val="baseline"/>
                    <w:rPr>
                      <w:rFonts w:ascii="Verdana" w:hAnsi="Verdana" w:eastAsia="Verdana"/>
                      <w:color w:val="000000"/>
                      <w:spacing w:val="-8"/>
                      <w:w w:val="100"/>
                      <w:sz w:val="11"/>
                      <w:vertAlign w:val="superscript"/>
                      <w:lang w:val="es-ES"/>
                    </w:rPr>
                  </w:pPr>
                  <w:r>
                    <w:rPr>
                      <w:rFonts w:ascii="Verdana" w:hAnsi="Verdana" w:eastAsia="Verdana"/>
                      <w:color w:val="000000"/>
                      <w:spacing w:val="-8"/>
                      <w:w w:val="100"/>
                      <w:sz w:val="11"/>
                      <w:vertAlign w:val="superscript"/>
                      <w:lang w:val="es-ES"/>
                    </w:rPr>
                    <w:t xml:space="preserve">33</w:t>
                  </w:r>
                  <w:r>
                    <w:rPr>
                      <w:rFonts w:ascii="Verdana" w:hAnsi="Verdana" w:eastAsia="Verdana"/>
                      <w:color w:val="000000"/>
                      <w:spacing w:val="-8"/>
                      <w:w w:val="100"/>
                      <w:sz w:val="13"/>
                      <w:vertAlign w:val="baseline"/>
                      <w:lang w:val="es-ES"/>
                    </w:rPr>
                    <w:t xml:space="preserve"> En este sentido, PÉREZ ROYO, F., para quien el autor de la enmienda pone de manifiesto un claro desconocimiento de la función de los privilegios (op. cit., pág. 3). Para GUILARTE GUTIERREZ, V. la justificación de la enmienda "impli</w:t>
                    <w:softHyphen/>
                  </w:r>
                  <w:r>
                    <w:rPr>
                      <w:rFonts w:ascii="Verdana" w:hAnsi="Verdana" w:eastAsia="Verdana"/>
                      <w:color w:val="000000"/>
                      <w:spacing w:val="-8"/>
                      <w:w w:val="100"/>
                      <w:sz w:val="13"/>
                      <w:vertAlign w:val="baseline"/>
                      <w:lang w:val="es-ES"/>
                    </w:rPr>
                    <w:t xml:space="preserve">ca desconocer de plano el funcionamiento de los mecanismos concursales y de las eventuales posibilidades de acce</w:t>
                    <w:softHyphen/>
                  </w:r>
                  <w:r>
                    <w:rPr>
                      <w:rFonts w:ascii="Verdana" w:hAnsi="Verdana" w:eastAsia="Verdana"/>
                      <w:color w:val="000000"/>
                      <w:spacing w:val="-8"/>
                      <w:w w:val="100"/>
                      <w:sz w:val="13"/>
                      <w:vertAlign w:val="baseline"/>
                      <w:lang w:val="es-ES"/>
                    </w:rPr>
                    <w:t xml:space="preserve">der a un convenio concursal" ("De la clasificación de los créditos", en la obra citada Comentarios a la Legislación Concursal,Tomo II, pág. 1782).</w:t>
                  </w:r>
                </w:p>
                <w:p>
                  <w:pPr>
                    <w:spacing w:before="340" w:after="38" w:line="231" w:lineRule="exact"/>
                    <w:ind w:right="0" w:left="0" w:firstLine="0"/>
                    <w:jc w:val="right"/>
                    <w:textAlignment w:val="baseline"/>
                    <w:rPr>
                      <w:rFonts w:ascii="Verdana" w:hAnsi="Verdana" w:eastAsia="Verdana"/>
                      <w:color w:val="000000"/>
                      <w:spacing w:val="-3"/>
                      <w:w w:val="100"/>
                      <w:sz w:val="13"/>
                      <w:vertAlign w:val="baseline"/>
                      <w:lang w:val="es-ES"/>
                    </w:rPr>
                  </w:pPr>
                  <w:r>
                    <w:rPr>
                      <w:rFonts w:ascii="Verdana" w:hAnsi="Verdana" w:eastAsia="Verdana"/>
                      <w:color w:val="000000"/>
                      <w:spacing w:val="-3"/>
                      <w:w w:val="100"/>
                      <w:sz w:val="13"/>
                      <w:vertAlign w:val="baseline"/>
                      <w:lang w:val="es-ES"/>
                    </w:rPr>
                    <w:t xml:space="preserve">Revista Técnica Tributaria N° 79 </w:t>
                  </w:r>
                  <w:r>
                    <w:rPr>
                      <w:rFonts w:ascii="Verdana" w:hAnsi="Verdana" w:eastAsia="Verdana"/>
                      <w:b w:val="true"/>
                      <w:color w:val="000000"/>
                      <w:spacing w:val="-3"/>
                      <w:w w:val="100"/>
                      <w:sz w:val="15"/>
                      <w:vertAlign w:val="baseline"/>
                      <w:lang w:val="es-ES"/>
                    </w:rPr>
                    <w:t xml:space="preserve">137</w:t>
                  </w:r>
                </w:p>
              </w:txbxContent>
            </v:textbox>
          </v:shape>
        </w:pict>
      </w:r>
    </w:p>
    <w:p>
      <w:pPr>
        <w:sectPr>
          <w:type w:val="nextPage"/>
          <w:pgSz w:w="9360" w:h="13603" w:orient="portrait"/>
          <w:pgMar w:bottom="231" w:top="792" w:right="891" w:left="1121"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80" coordsize="21600,21600" o:spt="202" path="m,l,21600r21600,l21600,xe">
            <v:stroke joinstyle="miter"/>
            <v:path gradientshapeok="t" o:connecttype="rect"/>
          </v:shapetype>
          <v:shape id="_x0000_s79" type="#_x0000_t80" filled="f" stroked="f" style="position:absolute;width:367.4pt;height:27.7pt;z-index:-1;margin-left:43.85pt;margin-top:55pt;mso-wrap-distance-left:0pt;mso-wrap-distance-right:0pt;mso-position-horizontal-relative:page;mso-position-vertical-relative:page">
            <w10:wrap type="square" side="both"/>
            <v:fill opacity="1" o:opacity2="1" recolor="f" rotate="f" type="solid"/>
            <v:textbox inset="0pt, 0pt, 0pt, 0pt">
              <w:txbxContent>
                <w:tbl>
                  <w:tblPr>
                    <w:jc w:val="left"/>
                    <w:tblInd w:w="216" w:type="dxa"/>
                    <w:tblLayout w:type="fixed"/>
                    <w:tblCellMar>
                      <w:left w:w="0" w:type="dxa"/>
                      <w:right w:w="0" w:type="dxa"/>
                    </w:tblCellMar>
                  </w:tblPr>
                  <w:tblGrid>
                    <w:gridCol w:w="864"/>
                    <w:gridCol w:w="2881"/>
                    <w:gridCol w:w="1839"/>
                  </w:tblGrid>
                  <w:tr>
                    <w:trPr>
                      <w:trHeight w:val="268" w:hRule="exact"/>
                    </w:trPr>
                    <w:tc>
                      <w:tcPr>
                        <w:tcW w:w="864" w:type="dxa"/>
                        <w:tcBorders>
                          <w:top w:val="none"/>
                          <w:left w:val="none"/>
                          <w:bottom w:val="single" w:sz="9" w:color="000000"/>
                          <w:right w:val="none"/>
                        </w:tcBorders>
                        <w:textDirection w:val="lrTb"/>
                        <w:vAlign w:val="center"/>
                      </w:tcPr>
                      <w:p>
                        <w:pPr>
                          <w:spacing w:before="0" w:after="75" w:line="169" w:lineRule="exact"/>
                          <w:ind w:right="0" w:left="0" w:firstLine="0"/>
                          <w:jc w:val="center"/>
                          <w:textAlignment w:val="baseline"/>
                          <w:rPr>
                            <w:rFonts w:ascii="Verdana" w:hAnsi="Verdana" w:eastAsia="Verdana"/>
                            <w:color w:val="000000"/>
                            <w:spacing w:val="0"/>
                            <w:w w:val="100"/>
                            <w:sz w:val="13"/>
                            <w:vertAlign w:val="baseline"/>
                            <w:lang w:val="es-ES"/>
                          </w:rPr>
                        </w:pPr>
                        <w:r>
                          <w:rPr>
                            <w:rFonts w:ascii="Verdana" w:hAnsi="Verdana" w:eastAsia="Verdana"/>
                            <w:color w:val="000000"/>
                            <w:spacing w:val="0"/>
                            <w:w w:val="100"/>
                            <w:sz w:val="13"/>
                            <w:vertAlign w:val="baseline"/>
                            <w:lang w:val="es-ES"/>
                          </w:rPr>
                          <w:t xml:space="preserve">ESTUDIOS</w:t>
                        </w:r>
                      </w:p>
                    </w:tc>
                    <w:tc>
                      <w:tcPr>
                        <w:tcW w:w="2881" w:type="dxa"/>
                        <w:tcBorders>
                          <w:top w:val="none"/>
                          <w:left w:val="none"/>
                          <w:bottom w:val="none"/>
                          <w:right w:val="none"/>
                        </w:tcBorders>
                        <w:textDirection w:val="lrTb"/>
                        <w:vAlign w:val="top"/>
                      </w:tcPr>
                      <w:p/>
                    </w:tc>
                    <w:tc>
                      <w:tcPr>
                        <w:tcW w:w="1839" w:type="dxa"/>
                        <w:tcBorders>
                          <w:top w:val="none"/>
                          <w:left w:val="none"/>
                          <w:bottom w:val="single" w:sz="9" w:color="000000"/>
                          <w:right w:val="none"/>
                        </w:tcBorders>
                        <w:textDirection w:val="lrTb"/>
                        <w:vAlign w:val="top"/>
                      </w:tcPr>
                      <w:p/>
                    </w:tc>
                  </w:tr>
                  <w:tr>
                    <w:trPr>
                      <w:trHeight w:val="34" w:hRule="exact"/>
                    </w:trPr>
                    <w:tc>
                      <w:tcPr>
                        <w:tcW w:w="864" w:type="dxa"/>
                        <w:tcBorders>
                          <w:top w:val="single" w:sz="9" w:color="000000"/>
                          <w:left w:val="none"/>
                          <w:bottom w:val="none"/>
                          <w:right w:val="none"/>
                        </w:tcBorders>
                        <w:textDirection w:val="lrTb"/>
                        <w:vAlign w:val="top"/>
                      </w:tcPr>
                      <w:p/>
                    </w:tc>
                    <w:tc>
                      <w:tcPr>
                        <w:tcW w:w="2881" w:type="dxa"/>
                        <w:tcBorders>
                          <w:top w:val="none"/>
                          <w:left w:val="none"/>
                          <w:bottom w:val="none"/>
                          <w:right w:val="none"/>
                        </w:tcBorders>
                        <w:textDirection w:val="lrTb"/>
                        <w:vAlign w:val="top"/>
                      </w:tcPr>
                      <w:p/>
                    </w:tc>
                    <w:tc>
                      <w:tcPr>
                        <w:tcW w:w="1839" w:type="dxa"/>
                        <w:tcBorders>
                          <w:top w:val="single" w:sz="9" w:color="000000"/>
                          <w:left w:val="none"/>
                          <w:bottom w:val="none"/>
                          <w:right w:val="none"/>
                        </w:tcBorders>
                        <w:textDirection w:val="lrTb"/>
                        <w:vAlign w:val="top"/>
                      </w:tcPr>
                      <w:p/>
                    </w:tc>
                  </w:tr>
                </w:tbl>
                <w:p>
                  <w:pPr>
                    <w:spacing w:before="0" w:after="232" w:line="20" w:lineRule="exact"/>
                  </w:pPr>
                </w:p>
              </w:txbxContent>
            </v:textbox>
          </v:shape>
        </w:pict>
      </w:r>
      <w:r>
        <w:pict>
          <v:shapetype id="_x0000_t81" coordsize="21600,21600" o:spt="202" path="m,l,21600r21600,l21600,xe">
            <v:stroke joinstyle="miter"/>
            <v:path gradientshapeok="t" o:connecttype="rect"/>
          </v:shapetype>
          <v:shape id="_x0000_s80" type="#_x0000_t81" filled="f" stroked="f" style="position:absolute;width:367.4pt;height:265.15pt;z-index:-1;margin-left:43.85pt;margin-top:82.7pt;mso-wrap-distance-left:0pt;mso-wrap-distance-right:0pt;mso-position-horizontal-relative:page;mso-position-vertical-relative:page">
            <w10:wrap type="square" side="both"/>
            <v:fill opacity="1" o:opacity2="1" recolor="f" rotate="f" type="solid"/>
            <v:textbox inset="0pt, 0pt, 0pt, 0pt">
              <w:txbxContent>
                <w:p>
                  <w:pPr>
                    <w:spacing w:before="4" w:after="0" w:line="249"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ción de los recursos interpuestos frente a las decisiones de los juzgados</w:t>
                  </w:r>
                  <w:r>
                    <w:rPr>
                      <w:rFonts w:ascii="Tahoma" w:hAnsi="Tahoma" w:eastAsia="Tahoma"/>
                      <w:color w:val="000000"/>
                      <w:spacing w:val="-9"/>
                      <w:w w:val="100"/>
                      <w:sz w:val="17"/>
                      <w:vertAlign w:val="superscript"/>
                      <w:lang w:val="es-ES"/>
                    </w:rPr>
                    <w:t xml:space="preserve">34</w:t>
                  </w:r>
                  <w:r>
                    <w:rPr>
                      <w:rFonts w:ascii="Verdana" w:hAnsi="Verdana" w:eastAsia="Verdana"/>
                      <w:color w:val="000000"/>
                      <w:spacing w:val="-9"/>
                      <w:w w:val="100"/>
                      <w:sz w:val="17"/>
                      <w:vertAlign w:val="baseline"/>
                      <w:lang w:val="es-ES"/>
                    </w:rPr>
                    <w:t xml:space="preserve">. Los argumentos en que se fundamentan tales sentencias son muy similares, dándose prevalencia en todo caso a lo dispuesto en la LC por la aplicación de los diferentes métodos de interpretación regulados en el Código Civil en relación con todas las normas que regulan esta materia.</w:t>
                  </w:r>
                </w:p>
                <w:p>
                  <w:pPr>
                    <w:spacing w:before="150" w:after="0" w:line="249"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Casi de forma unánime los tribunales han considerado que los razonamientos esgrimidos por la representación procesal de la Administración se fundamenta en una interpretación "a sensu contrario" del artículo 77.2 de la LGT, que conduce a consecuencias extensivas, lo que no tiene cabida cuando se trata de la interpretación de los privilegios, en relación con los cuales se ha de utilizar un criterio restrictivo. Si realmente esa era la intención del legislador, debería haberse materializado con mayor claridad</w:t>
                  </w:r>
                  <w:r>
                    <w:rPr>
                      <w:rFonts w:ascii="Tahoma" w:hAnsi="Tahoma" w:eastAsia="Tahoma"/>
                      <w:color w:val="000000"/>
                      <w:spacing w:val="-7"/>
                      <w:w w:val="100"/>
                      <w:sz w:val="17"/>
                      <w:vertAlign w:val="superscript"/>
                      <w:lang w:val="es-ES"/>
                    </w:rPr>
                    <w:t xml:space="preserve">35</w:t>
                  </w:r>
                  <w:r>
                    <w:rPr>
                      <w:rFonts w:ascii="Verdana" w:hAnsi="Verdana" w:eastAsia="Verdana"/>
                      <w:color w:val="000000"/>
                      <w:spacing w:val="-7"/>
                      <w:w w:val="100"/>
                      <w:sz w:val="17"/>
                      <w:vertAlign w:val="baseline"/>
                      <w:lang w:val="es-ES"/>
                    </w:rPr>
                    <w:t xml:space="preserve">, que debió de haber esta</w:t>
                    <w:softHyphen/>
                  </w:r>
                  <w:r>
                    <w:rPr>
                      <w:rFonts w:ascii="Verdana" w:hAnsi="Verdana" w:eastAsia="Verdana"/>
                      <w:color w:val="000000"/>
                      <w:spacing w:val="-7"/>
                      <w:w w:val="100"/>
                      <w:sz w:val="17"/>
                      <w:vertAlign w:val="baseline"/>
                      <w:lang w:val="es-ES"/>
                    </w:rPr>
                    <w:t xml:space="preserve">blecido expresamente que en caso de un concurso en fase de liquidación no son de apli</w:t>
                    <w:softHyphen/>
                  </w:r>
                  <w:r>
                    <w:rPr>
                      <w:rFonts w:ascii="Verdana" w:hAnsi="Verdana" w:eastAsia="Verdana"/>
                      <w:color w:val="000000"/>
                      <w:spacing w:val="-7"/>
                      <w:w w:val="100"/>
                      <w:sz w:val="17"/>
                      <w:vertAlign w:val="baseline"/>
                      <w:lang w:val="es-ES"/>
                    </w:rPr>
                    <w:t xml:space="preserve">cación en relación con la Hacienda Pública las disposiciones de clasificación de créditos de la LC, siendo de aplicación lo dispuesto en el apartado primero del artículo 77'</w:t>
                  </w:r>
                  <w:r>
                    <w:rPr>
                      <w:rFonts w:ascii="Tahoma" w:hAnsi="Tahoma" w:eastAsia="Tahoma"/>
                      <w:color w:val="000000"/>
                      <w:spacing w:val="-7"/>
                      <w:w w:val="100"/>
                      <w:sz w:val="17"/>
                      <w:vertAlign w:val="superscript"/>
                      <w:lang w:val="es-ES"/>
                    </w:rPr>
                    <w:t xml:space="preserve">6</w:t>
                  </w:r>
                  <w:r>
                    <w:rPr>
                      <w:rFonts w:ascii="Verdana" w:hAnsi="Verdana" w:eastAsia="Verdana"/>
                      <w:color w:val="000000"/>
                      <w:spacing w:val="-7"/>
                      <w:w w:val="100"/>
                      <w:sz w:val="17"/>
                      <w:vertAlign w:val="baseline"/>
                      <w:lang w:val="es-ES"/>
                    </w:rPr>
                    <w:t xml:space="preserve">.</w:t>
                  </w:r>
                </w:p>
                <w:p>
                  <w:pPr>
                    <w:spacing w:before="147" w:after="269" w:line="249" w:lineRule="exact"/>
                    <w:ind w:right="0" w:left="216" w:firstLine="0"/>
                    <w:jc w:val="both"/>
                    <w:textAlignment w:val="baseline"/>
                    <w:rPr>
                      <w:rFonts w:ascii="Verdana" w:hAnsi="Verdana" w:eastAsia="Verdana"/>
                      <w:color w:val="000000"/>
                      <w:spacing w:val="-13"/>
                      <w:w w:val="100"/>
                      <w:sz w:val="17"/>
                      <w:vertAlign w:val="baseline"/>
                      <w:lang w:val="es-ES"/>
                    </w:rPr>
                  </w:pPr>
                  <w:r>
                    <w:rPr>
                      <w:rFonts w:ascii="Verdana" w:hAnsi="Verdana" w:eastAsia="Verdana"/>
                      <w:color w:val="000000"/>
                      <w:spacing w:val="-13"/>
                      <w:w w:val="100"/>
                      <w:sz w:val="17"/>
                      <w:vertAlign w:val="baseline"/>
                      <w:lang w:val="es-ES"/>
                    </w:rPr>
                    <w:t xml:space="preserve">Además, pese a la claridad de la justificación de la enmienda, muchos tribunales se han esfor</w:t>
                    <w:softHyphen/>
                  </w:r>
                  <w:r>
                    <w:rPr>
                      <w:rFonts w:ascii="Verdana" w:hAnsi="Verdana" w:eastAsia="Verdana"/>
                      <w:color w:val="000000"/>
                      <w:spacing w:val="-13"/>
                      <w:w w:val="100"/>
                      <w:sz w:val="17"/>
                      <w:vertAlign w:val="baseline"/>
                      <w:lang w:val="es-ES"/>
                    </w:rPr>
                    <w:t xml:space="preserve">zado por tratar de desmontar el argumento fundamental esgrimido por la Administración en los procesos en los que ha sido parte.A tal efecto, se ha distinguido entre la "voluntas legisla-toris" y la "voluntas legis", para señalar que aunque la primera, expresada en dicha justificación es un criterio de interpretación jurídico, no puede imponerse sobre el contenido objetivo de la Ley, que se deduce de la aplicación de los diferentes criterios de interpretación del artícu-</w:t>
                  </w:r>
                  <w:r>
                    <w:rPr>
                      <w:rFonts w:ascii="Verdana" w:hAnsi="Verdana" w:eastAsia="Verdana"/>
                      <w:color w:val="000000"/>
                      <w:w w:val="100"/>
                      <w:sz w:val="24"/>
                      <w:vertAlign w:val="baseline"/>
                      <w:lang w:val="es-ES"/>
                    </w:rPr>
                    <w:t xml:space="preserve">
</w:t>
                  </w:r>
                </w:p>
              </w:txbxContent>
            </v:textbox>
          </v:shape>
        </w:pict>
      </w:r>
      <w:r>
        <w:pict>
          <v:shapetype id="_x0000_t82" coordsize="21600,21600" o:spt="202" path="m,l,21600r21600,l21600,xe">
            <v:stroke joinstyle="miter"/>
            <v:path gradientshapeok="t" o:connecttype="rect"/>
          </v:shapetype>
          <v:shape id="_x0000_s81" type="#_x0000_t82" filled="f" stroked="f" style="position:absolute;width:367.4pt;height:306.15pt;z-index:-1;margin-left:43.85pt;margin-top:347.85pt;mso-wrap-distance-left:0pt;mso-wrap-distance-right:0pt;mso-position-horizontal-relative:page;mso-position-vertical-relative:page">
            <w10:wrap type="square" side="both"/>
            <v:fill opacity="1" o:opacity2="1" recolor="f" rotate="f" type="solid"/>
            <v:textbox inset="0pt, 0pt, 0pt, 0pt">
              <w:txbxContent>
                <w:p>
                  <w:pPr>
                    <w:spacing w:before="1" w:after="0" w:line="169" w:lineRule="exact"/>
                    <w:ind w:right="0" w:left="432" w:hanging="216"/>
                    <w:jc w:val="both"/>
                    <w:textAlignment w:val="baseline"/>
                    <w:rPr>
                      <w:rFonts w:ascii="Tahoma" w:hAnsi="Tahoma" w:eastAsia="Tahoma"/>
                      <w:color w:val="000000"/>
                      <w:spacing w:val="-11"/>
                      <w:w w:val="100"/>
                      <w:sz w:val="13"/>
                      <w:vertAlign w:val="superscript"/>
                      <w:lang w:val="es-ES"/>
                    </w:rPr>
                  </w:pPr>
                  <w:r>
                    <w:rPr>
                      <w:rFonts w:ascii="Tahoma" w:hAnsi="Tahoma" w:eastAsia="Tahoma"/>
                      <w:color w:val="000000"/>
                      <w:spacing w:val="-11"/>
                      <w:w w:val="100"/>
                      <w:sz w:val="13"/>
                      <w:vertAlign w:val="superscript"/>
                      <w:lang w:val="es-ES"/>
                    </w:rPr>
                    <w:t xml:space="preserve">34</w:t>
                  </w:r>
                  <w:r>
                    <w:rPr>
                      <w:rFonts w:ascii="Verdana" w:hAnsi="Verdana" w:eastAsia="Verdana"/>
                      <w:color w:val="000000"/>
                      <w:spacing w:val="-11"/>
                      <w:w w:val="100"/>
                      <w:sz w:val="13"/>
                      <w:vertAlign w:val="baseline"/>
                      <w:lang w:val="es-ES"/>
                    </w:rPr>
                    <w:t xml:space="preserve"> En </w:t>
                  </w:r>
                  <w:r>
                    <w:rPr>
                      <w:rFonts w:ascii="Tahoma" w:hAnsi="Tahoma" w:eastAsia="Tahoma"/>
                      <w:i w:val="true"/>
                      <w:color w:val="000000"/>
                      <w:spacing w:val="-11"/>
                      <w:w w:val="100"/>
                      <w:sz w:val="13"/>
                      <w:vertAlign w:val="baseline"/>
                      <w:lang w:val="es-ES"/>
                    </w:rPr>
                    <w:t xml:space="preserve">este </w:t>
                  </w:r>
                  <w:r>
                    <w:rPr>
                      <w:rFonts w:ascii="Verdana" w:hAnsi="Verdana" w:eastAsia="Verdana"/>
                      <w:color w:val="000000"/>
                      <w:spacing w:val="-11"/>
                      <w:w w:val="100"/>
                      <w:sz w:val="13"/>
                      <w:vertAlign w:val="baseline"/>
                      <w:lang w:val="es-ES"/>
                    </w:rPr>
                    <w:t xml:space="preserve">sentido, podemos citar el AJMER Asturias Oviedo, de 28 febrero de 2006 (AC 2006\307), SAP La Coruña de 7 abril (AC 2006\495) y de 22 de noviembre de 2006 (AC 2006\2318), SAP de Cantabria de 5 de septiembre de 2006\252233); SJMER de Madrid (n° 1) de 5 julio 2005 (AC 2005\ 1 1 13); SJMER de Barcelona (n° 2) de 10 abril 2006 (JUR 2006\147524); SAP de Soria de 5 de mayo de 2006; AJM de Sevilla de 10 de enero de 2006 (2006/147524); Auto de la AP de Murria de 6 e marzo de 2006; SJM de Málaga de 15 de marzo de 2006 (AC 2006/443). En este sentido es ilustra</w:t>
                    <w:softHyphen/>
                  </w:r>
                  <w:r>
                    <w:rPr>
                      <w:rFonts w:ascii="Verdana" w:hAnsi="Verdana" w:eastAsia="Verdana"/>
                      <w:color w:val="000000"/>
                      <w:spacing w:val="-11"/>
                      <w:w w:val="100"/>
                      <w:sz w:val="13"/>
                      <w:vertAlign w:val="baseline"/>
                      <w:lang w:val="es-ES"/>
                    </w:rPr>
                    <w:t xml:space="preserve">tiva el Acta número 14 de la Junta de Jueces de lo Mercantil de Madrid, de 5 de octubre, en el que, para la unificación de criterios, se afirma en su punto cuarto que "la nueva redacción del artículo 77 de la Ley General Tributaria no supondría necesariamente que deba entenderse modificado el tratamiento de los créditos de la Hacienda Pública en la fase de liqui</w:t>
                    <w:softHyphen/>
                  </w:r>
                  <w:r>
                    <w:rPr>
                      <w:rFonts w:ascii="Verdana" w:hAnsi="Verdana" w:eastAsia="Verdana"/>
                      <w:color w:val="000000"/>
                      <w:spacing w:val="-11"/>
                      <w:w w:val="100"/>
                      <w:sz w:val="13"/>
                      <w:vertAlign w:val="baseline"/>
                      <w:lang w:val="es-ES"/>
                    </w:rPr>
                    <w:t xml:space="preserve">dación del concurso, atendiendo al sistema diseñado en la propia Ley Concursar (vid. Anuario de Derecho Concursal, núm. 5, 2005, págs. 271-272). Esta posición jurisprudencia) también la suscribe GÓMEZ MARTÍN, F.: </w:t>
                  </w:r>
                  <w:r>
                    <w:rPr>
                      <w:rFonts w:ascii="Tahoma" w:hAnsi="Tahoma" w:eastAsia="Tahoma"/>
                      <w:i w:val="true"/>
                      <w:color w:val="000000"/>
                      <w:spacing w:val="-11"/>
                      <w:w w:val="100"/>
                      <w:sz w:val="13"/>
                      <w:vertAlign w:val="baseline"/>
                      <w:lang w:val="es-ES"/>
                    </w:rPr>
                    <w:t xml:space="preserve">Doctrina de los Tribunales </w:t>
                  </w:r>
                  <w:r>
                    <w:rPr>
                      <w:rFonts w:ascii="Verdana" w:hAnsi="Verdana" w:eastAsia="Verdana"/>
                      <w:color w:val="000000"/>
                      <w:spacing w:val="-11"/>
                      <w:w w:val="100"/>
                      <w:sz w:val="13"/>
                      <w:vertAlign w:val="baseline"/>
                      <w:lang w:val="es-ES"/>
                    </w:rPr>
                    <w:t xml:space="preserve">en sede </w:t>
                  </w:r>
                  <w:r>
                    <w:rPr>
                      <w:rFonts w:ascii="Tahoma" w:hAnsi="Tahoma" w:eastAsia="Tahoma"/>
                      <w:i w:val="true"/>
                      <w:color w:val="000000"/>
                      <w:spacing w:val="-11"/>
                      <w:w w:val="100"/>
                      <w:sz w:val="13"/>
                      <w:vertAlign w:val="baseline"/>
                      <w:lang w:val="es-ES"/>
                    </w:rPr>
                    <w:t xml:space="preserve">concursar, </w:t>
                  </w:r>
                  <w:r>
                    <w:rPr>
                      <w:rFonts w:ascii="Verdana" w:hAnsi="Verdana" w:eastAsia="Verdana"/>
                      <w:color w:val="000000"/>
                      <w:spacing w:val="-11"/>
                      <w:w w:val="100"/>
                      <w:sz w:val="13"/>
                      <w:vertAlign w:val="baseline"/>
                      <w:lang w:val="es-ES"/>
                    </w:rPr>
                    <w:t xml:space="preserve">Editorial Comares, 2007, Granada, págs 762 y ss, para quien el cambio introducido en el artículo 77 LGT "no debe permitir que se pierda la perspectiva concursal sobre la composición de la masa pasiva ex art 84, es decir; no debe olvidarse que constituyen la masa pasiva todos los créditos contra el deudor común, según el art 49, también los cré</w:t>
                    <w:softHyphen/>
                  </w:r>
                  <w:r>
                    <w:rPr>
                      <w:rFonts w:ascii="Verdana" w:hAnsi="Verdana" w:eastAsia="Verdana"/>
                      <w:color w:val="000000"/>
                      <w:spacing w:val="-11"/>
                      <w:w w:val="100"/>
                      <w:sz w:val="13"/>
                      <w:vertAlign w:val="baseline"/>
                      <w:lang w:val="es-ES"/>
                    </w:rPr>
                    <w:t xml:space="preserve">ditos tributarios, cualquiera que fuese su calificación jurídica, que quedan sometidos a lo establecido en la Ley Concursal".</w:t>
                  </w:r>
                </w:p>
                <w:p>
                  <w:pPr>
                    <w:spacing w:before="66" w:after="0" w:line="169" w:lineRule="exact"/>
                    <w:ind w:right="0" w:left="432" w:hanging="216"/>
                    <w:jc w:val="both"/>
                    <w:textAlignment w:val="baseline"/>
                    <w:rPr>
                      <w:rFonts w:ascii="Tahoma" w:hAnsi="Tahoma" w:eastAsia="Tahoma"/>
                      <w:color w:val="000000"/>
                      <w:spacing w:val="-10"/>
                      <w:w w:val="100"/>
                      <w:sz w:val="13"/>
                      <w:vertAlign w:val="superscript"/>
                      <w:lang w:val="es-ES"/>
                    </w:rPr>
                  </w:pPr>
                  <w:r>
                    <w:rPr>
                      <w:rFonts w:ascii="Tahoma" w:hAnsi="Tahoma" w:eastAsia="Tahoma"/>
                      <w:color w:val="000000"/>
                      <w:spacing w:val="-10"/>
                      <w:w w:val="100"/>
                      <w:sz w:val="13"/>
                      <w:vertAlign w:val="superscript"/>
                      <w:lang w:val="es-ES"/>
                    </w:rPr>
                    <w:t xml:space="preserve">35</w:t>
                  </w:r>
                  <w:r>
                    <w:rPr>
                      <w:rFonts w:ascii="Verdana" w:hAnsi="Verdana" w:eastAsia="Verdana"/>
                      <w:color w:val="000000"/>
                      <w:spacing w:val="-10"/>
                      <w:w w:val="100"/>
                      <w:sz w:val="13"/>
                      <w:vertAlign w:val="baseline"/>
                      <w:lang w:val="es-ES"/>
                    </w:rPr>
                    <w:t xml:space="preserve"> También el profesor PÉREZ ROYO ha señalado que para que se deje de aplicar la regulación de las preferencia de los créditos establecida en la Ley Concursal hubiera sido necesario un texto menos ambiguo que no permitiera otras posi</w:t>
                    <w:softHyphen/>
                  </w:r>
                  <w:r>
                    <w:rPr>
                      <w:rFonts w:ascii="Verdana" w:hAnsi="Verdana" w:eastAsia="Verdana"/>
                      <w:color w:val="000000"/>
                      <w:spacing w:val="-10"/>
                      <w:w w:val="100"/>
                      <w:sz w:val="13"/>
                      <w:vertAlign w:val="baseline"/>
                      <w:lang w:val="es-ES"/>
                    </w:rPr>
                    <w:t xml:space="preserve">bles interpretaciones (Derecho Financiero y Tributario, cit., pág. 351). O, como ha escrito con posterioridad,"el legislador ordinario no puede impedir que una ley posterior rectifique su obra en la Ley Concursal original, sin respetar este méto</w:t>
                    <w:softHyphen/>
                  </w:r>
                  <w:r>
                    <w:rPr>
                      <w:rFonts w:ascii="Verdana" w:hAnsi="Verdana" w:eastAsia="Verdana"/>
                      <w:color w:val="000000"/>
                      <w:spacing w:val="-10"/>
                      <w:w w:val="100"/>
                      <w:sz w:val="13"/>
                      <w:vertAlign w:val="baseline"/>
                      <w:lang w:val="es-ES"/>
                    </w:rPr>
                    <w:t xml:space="preserve">do de la derogación expresa. Pero para sortear esa barrera sería necesario que la nueva norma estuviera expresada en unos términos inequívocos. Lo que, desde luego, no acontece en el caso presente" C'El privilegio general.", op.cit, pág. 4).</w:t>
                  </w:r>
                </w:p>
                <w:p>
                  <w:pPr>
                    <w:spacing w:before="66" w:after="0" w:line="169" w:lineRule="exact"/>
                    <w:ind w:right="0" w:left="432" w:hanging="216"/>
                    <w:jc w:val="both"/>
                    <w:textAlignment w:val="baseline"/>
                    <w:rPr>
                      <w:rFonts w:ascii="Tahoma" w:hAnsi="Tahoma" w:eastAsia="Tahoma"/>
                      <w:color w:val="000000"/>
                      <w:spacing w:val="-9"/>
                      <w:w w:val="100"/>
                      <w:sz w:val="13"/>
                      <w:vertAlign w:val="superscript"/>
                      <w:lang w:val="es-ES"/>
                    </w:rPr>
                  </w:pPr>
                  <w:r>
                    <w:rPr>
                      <w:rFonts w:ascii="Tahoma" w:hAnsi="Tahoma" w:eastAsia="Tahoma"/>
                      <w:color w:val="000000"/>
                      <w:spacing w:val="-9"/>
                      <w:w w:val="100"/>
                      <w:sz w:val="13"/>
                      <w:vertAlign w:val="superscript"/>
                      <w:lang w:val="es-ES"/>
                    </w:rPr>
                    <w:t xml:space="preserve">36</w:t>
                  </w:r>
                  <w:r>
                    <w:rPr>
                      <w:rFonts w:ascii="Verdana" w:hAnsi="Verdana" w:eastAsia="Verdana"/>
                      <w:color w:val="000000"/>
                      <w:spacing w:val="-9"/>
                      <w:w w:val="100"/>
                      <w:sz w:val="13"/>
                      <w:vertAlign w:val="baseline"/>
                      <w:lang w:val="es-ES"/>
                    </w:rPr>
                    <w:t xml:space="preserve"> En este sentido la Audiencia Provincial de Barcelona ha indicado, de forma reiterada, que no cabe interpretar la omisión del artículo 77.2 LGT a la liquidación concursal como una exclusión de la aplicación de la Ley Concursal a los créditos tri</w:t>
                    <w:softHyphen/>
                  </w:r>
                  <w:r>
                    <w:rPr>
                      <w:rFonts w:ascii="Verdana" w:hAnsi="Verdana" w:eastAsia="Verdana"/>
                      <w:color w:val="000000"/>
                      <w:spacing w:val="-9"/>
                      <w:w w:val="100"/>
                      <w:sz w:val="13"/>
                      <w:vertAlign w:val="baseline"/>
                      <w:lang w:val="es-ES"/>
                    </w:rPr>
                    <w:t xml:space="preserve">butarios cuando se opte esa solución concursal, dada la consideración de especial que se ha de dar a dicha Ley (Autos de 19 de julio de 2006 -JUR 2007/208270-, de 23 de noviembre de 2006 -JUR 2007/207166-, o de 22 de enero de 2007 - JUR 2007/245467-). En el Fundamento Jurídico Segundo de éste último podemos leer:"resulta irrelevante que en el trámi</w:t>
                    <w:softHyphen/>
                  </w:r>
                  <w:r>
                    <w:rPr>
                      <w:rFonts w:ascii="Verdana" w:hAnsi="Verdana" w:eastAsia="Verdana"/>
                      <w:color w:val="000000"/>
                      <w:spacing w:val="-9"/>
                      <w:w w:val="100"/>
                      <w:sz w:val="13"/>
                      <w:vertAlign w:val="baseline"/>
                      <w:lang w:val="es-ES"/>
                    </w:rPr>
                    <w:t xml:space="preserve">te parlamentario la redacción del número 2 del art 77 hubiera sufrido una modificación, sustituyendo la original mención a "en caso de concurso, los créditos tributarios. quedaran sometidos a lo establecido en la Ley concursar, por la finalmente aprobado: "en caso de convenio concursal, los créditos tributarios. quedaran sometidos a lo establecido en la Ley concur</w:t>
                    <w:softHyphen/>
                  </w:r>
                  <w:r>
                    <w:rPr>
                      <w:rFonts w:ascii="Verdana" w:hAnsi="Verdana" w:eastAsia="Verdana"/>
                      <w:color w:val="000000"/>
                      <w:spacing w:val="-9"/>
                      <w:w w:val="100"/>
                      <w:sz w:val="13"/>
                      <w:vertAlign w:val="baseline"/>
                      <w:lang w:val="es-ES"/>
                    </w:rPr>
                    <w:t xml:space="preserve">sar. Resulta irrelevante porque tanto una como otra mención legal resultaban innecesarias, pues la especialidad de la ley concursal bastaba para excepcionar el régimen general de la Ley tributaria en caso de concurso, siempre y cuando no se excluyera expresamente, que no es el caso".</w:t>
                  </w:r>
                </w:p>
                <w:p>
                  <w:pPr>
                    <w:spacing w:before="294" w:after="38" w:line="234" w:lineRule="exact"/>
                    <w:ind w:right="0" w:left="0" w:firstLine="0"/>
                    <w:jc w:val="left"/>
                    <w:textAlignment w:val="baseline"/>
                    <w:rPr>
                      <w:rFonts w:ascii="Verdana" w:hAnsi="Verdana" w:eastAsia="Verdana"/>
                      <w:b w:val="true"/>
                      <w:color w:val="000000"/>
                      <w:spacing w:val="-2"/>
                      <w:w w:val="100"/>
                      <w:sz w:val="13"/>
                      <w:vertAlign w:val="baseline"/>
                      <w:lang w:val="es-ES"/>
                    </w:rPr>
                  </w:pPr>
                  <w:r>
                    <w:rPr>
                      <w:rFonts w:ascii="Verdana" w:hAnsi="Verdana" w:eastAsia="Verdana"/>
                      <w:b w:val="true"/>
                      <w:color w:val="000000"/>
                      <w:spacing w:val="-2"/>
                      <w:w w:val="100"/>
                      <w:sz w:val="13"/>
                      <w:vertAlign w:val="baseline"/>
                      <w:lang w:val="es-ES"/>
                    </w:rPr>
                    <w:t xml:space="preserve">38 </w:t>
                  </w:r>
                  <w:r>
                    <w:rPr>
                      <w:rFonts w:ascii="Verdana" w:hAnsi="Verdana" w:eastAsia="Verdana"/>
                      <w:color w:val="000000"/>
                      <w:spacing w:val="-2"/>
                      <w:w w:val="100"/>
                      <w:sz w:val="13"/>
                      <w:vertAlign w:val="baseline"/>
                      <w:lang w:val="es-ES"/>
                    </w:rPr>
                    <w:t xml:space="preserve">l Revista Técnica Tributaria N° 79</w:t>
                  </w:r>
                </w:p>
              </w:txbxContent>
            </v:textbox>
          </v:shape>
        </w:pict>
      </w:r>
    </w:p>
    <w:p>
      <w:pPr>
        <w:sectPr>
          <w:type w:val="nextPage"/>
          <w:pgSz w:w="9360" w:h="13603" w:orient="portrait"/>
          <w:pgMar w:bottom="231" w:top="812" w:right="1135" w:left="87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83" coordsize="21600,21600" o:spt="202" path="m,l,21600r21600,l21600,xe">
            <v:stroke joinstyle="miter"/>
            <v:path gradientshapeok="t" o:connecttype="rect"/>
          </v:shapetype>
          <v:shape id="_x0000_s82" type="#_x0000_t83" filled="f" stroked="f" style="position:absolute;width:367.4pt;height:13.75pt;z-index:-1;margin-left:55.9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49" w:line="224" w:lineRule="exact"/>
                    <w:ind w:right="180" w:left="0" w:firstLine="0"/>
                    <w:jc w:val="right"/>
                    <w:textAlignment w:val="baseline"/>
                    <w:rPr>
                      <w:rFonts w:ascii="Verdana" w:hAnsi="Verdana" w:eastAsia="Verdana"/>
                      <w:i w:val="true"/>
                      <w:color w:val="000000"/>
                      <w:spacing w:val="-4"/>
                      <w:w w:val="100"/>
                      <w:sz w:val="13"/>
                      <w:vertAlign w:val="baseline"/>
                      <w:lang w:val="es-ES"/>
                    </w:rPr>
                  </w:pPr>
                  <w:r>
                    <w:rPr>
                      <w:rFonts w:ascii="Verdana" w:hAnsi="Verdana" w:eastAsia="Verdana"/>
                      <w:i w:val="true"/>
                      <w:color w:val="000000"/>
                      <w:spacing w:val="-4"/>
                      <w:w w:val="100"/>
                      <w:sz w:val="13"/>
                      <w:vertAlign w:val="baseline"/>
                      <w:lang w:val="es-ES"/>
                    </w:rPr>
                    <w:t xml:space="preserve">Luis Mahdrez Pascual y </w:t>
                  </w:r>
                  <w:r>
                    <w:rPr>
                      <w:rFonts w:ascii="Verdana" w:hAnsi="Verdana" w:eastAsia="Verdana"/>
                      <w:color w:val="000000"/>
                      <w:spacing w:val="-4"/>
                      <w:w w:val="100"/>
                      <w:sz w:val="17"/>
                      <w:vertAlign w:val="baseline"/>
                      <w:lang w:val="es-ES"/>
                    </w:rPr>
                    <w:t xml:space="preserve">Antonio José </w:t>
                  </w:r>
                  <w:r>
                    <w:rPr>
                      <w:rFonts w:ascii="Verdana" w:hAnsi="Verdana" w:eastAsia="Verdana"/>
                      <w:i w:val="true"/>
                      <w:color w:val="000000"/>
                      <w:spacing w:val="-4"/>
                      <w:w w:val="100"/>
                      <w:sz w:val="13"/>
                      <w:vertAlign w:val="baseline"/>
                      <w:lang w:val="es-ES"/>
                    </w:rPr>
                    <w:t xml:space="preserve">Sánchez </w:t>
                  </w:r>
                  <w:r>
                    <w:rPr>
                      <w:rFonts w:ascii="Verdana" w:hAnsi="Verdana" w:eastAsia="Verdana"/>
                      <w:color w:val="000000"/>
                      <w:spacing w:val="-4"/>
                      <w:w w:val="100"/>
                      <w:sz w:val="17"/>
                      <w:vertAlign w:val="baseline"/>
                      <w:lang w:val="es-ES"/>
                    </w:rPr>
                    <w:t xml:space="preserve">Pino</w:t>
                  </w:r>
                </w:p>
              </w:txbxContent>
            </v:textbox>
          </v:shape>
        </w:pict>
      </w:r>
      <w:r>
        <w:pict>
          <v:shapetype id="_x0000_t84" coordsize="21600,21600" o:spt="202" path="m,l,21600r21600,l21600,xe">
            <v:stroke joinstyle="miter"/>
            <v:path gradientshapeok="t" o:connecttype="rect"/>
          </v:shapetype>
          <v:shape id="_x0000_s83" type="#_x0000_t84" filled="f" stroked="f" style="position:absolute;width:367.4pt;height:143.75pt;z-index:-1;margin-left:55.95pt;margin-top:67.75pt;mso-wrap-distance-left:0pt;mso-wrap-distance-right:0pt;mso-position-horizontal-relative:page;mso-position-vertical-relative:page">
            <w10:wrap type="square" side="both"/>
            <v:fill opacity="1" o:opacity2="1" recolor="f" rotate="f" type="solid"/>
            <v:textbox inset="0pt, 0pt, 0pt, 0pt">
              <w:txbxContent>
                <w:p>
                  <w:pPr>
                    <w:spacing w:before="305" w:after="309" w:line="250" w:lineRule="exact"/>
                    <w:ind w:right="288" w:left="0"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lo 3.1 del Código Civil</w:t>
                  </w:r>
                  <w:r>
                    <w:rPr>
                      <w:rFonts w:ascii="Arial Narrow" w:hAnsi="Arial Narrow" w:eastAsia="Arial Narrow"/>
                      <w:color w:val="000000"/>
                      <w:spacing w:val="-12"/>
                      <w:w w:val="100"/>
                      <w:sz w:val="17"/>
                      <w:vertAlign w:val="superscript"/>
                      <w:lang w:val="es-ES"/>
                    </w:rPr>
                    <w:t xml:space="preserve">37</w:t>
                  </w:r>
                  <w:r>
                    <w:rPr>
                      <w:rFonts w:ascii="Verdana" w:hAnsi="Verdana" w:eastAsia="Verdana"/>
                      <w:color w:val="000000"/>
                      <w:spacing w:val="-12"/>
                      <w:w w:val="100"/>
                      <w:sz w:val="17"/>
                      <w:vertAlign w:val="baseline"/>
                      <w:lang w:val="es-ES"/>
                    </w:rPr>
                    <w:t xml:space="preserve">. Muchos tribunales han rebatido los argumentos utilizados por la Administración en los incidentes concursales en virtud de un criterio de interpretación estric</w:t>
                    <w:softHyphen/>
                  </w:r>
                  <w:r>
                    <w:rPr>
                      <w:rFonts w:ascii="Verdana" w:hAnsi="Verdana" w:eastAsia="Verdana"/>
                      <w:color w:val="000000"/>
                      <w:spacing w:val="-12"/>
                      <w:w w:val="100"/>
                      <w:sz w:val="17"/>
                      <w:vertAlign w:val="baseline"/>
                      <w:lang w:val="es-ES"/>
                    </w:rPr>
                    <w:t xml:space="preserve">tamente gramatical, lo que ha requerido gran brío intelectual, pues la interpretación de la Administración, además de coincidir con la justificación de la enmienda que introdujo el men</w:t>
                    <w:softHyphen/>
                  </w:r>
                  <w:r>
                    <w:rPr>
                      <w:rFonts w:ascii="Verdana" w:hAnsi="Verdana" w:eastAsia="Verdana"/>
                      <w:color w:val="000000"/>
                      <w:spacing w:val="-12"/>
                      <w:w w:val="100"/>
                      <w:sz w:val="17"/>
                      <w:vertAlign w:val="baseline"/>
                      <w:lang w:val="es-ES"/>
                    </w:rPr>
                    <w:t xml:space="preserve">cionado artículo 77.2 de la LGT, es la única que aparentemente al menos otorga algún senti</w:t>
                    <w:softHyphen/>
                  </w:r>
                  <w:r>
                    <w:rPr>
                      <w:rFonts w:ascii="Verdana" w:hAnsi="Verdana" w:eastAsia="Verdana"/>
                      <w:color w:val="000000"/>
                      <w:spacing w:val="-12"/>
                      <w:w w:val="100"/>
                      <w:sz w:val="17"/>
                      <w:vertAlign w:val="baseline"/>
                      <w:lang w:val="es-ES"/>
                    </w:rPr>
                    <w:t xml:space="preserve">do al precepto, pues en otro caso resulta superfluo. No obstante, algunos tribunales han hecho un verdadero esfuerzo dialéctico por tratar de otorgar algún sentido al mismo al margen de la interpretación que se deriva de la propia justificación de la enmienda, señalando que el artí</w:t>
                    <w:softHyphen/>
                  </w:r>
                  <w:r>
                    <w:rPr>
                      <w:rFonts w:ascii="Verdana" w:hAnsi="Verdana" w:eastAsia="Verdana"/>
                      <w:color w:val="000000"/>
                      <w:spacing w:val="-12"/>
                      <w:w w:val="100"/>
                      <w:sz w:val="17"/>
                      <w:vertAlign w:val="baseline"/>
                      <w:lang w:val="es-ES"/>
                    </w:rPr>
                    <w:t xml:space="preserve">culo 77.2 hace referencia únicamente a los créditos afectados por el convenio</w:t>
                  </w:r>
                  <w:r>
                    <w:rPr>
                      <w:rFonts w:ascii="Arial Narrow" w:hAnsi="Arial Narrow" w:eastAsia="Arial Narrow"/>
                      <w:color w:val="000000"/>
                      <w:spacing w:val="-12"/>
                      <w:w w:val="100"/>
                      <w:sz w:val="17"/>
                      <w:vertAlign w:val="superscript"/>
                      <w:lang w:val="es-ES"/>
                    </w:rPr>
                    <w:t xml:space="preserve">38</w:t>
                  </w:r>
                  <w:r>
                    <w:rPr>
                      <w:rFonts w:ascii="Verdana" w:hAnsi="Verdana" w:eastAsia="Verdana"/>
                      <w:color w:val="000000"/>
                      <w:spacing w:val="-12"/>
                      <w:w w:val="100"/>
                      <w:sz w:val="17"/>
                      <w:vertAlign w:val="baseline"/>
                      <w:lang w:val="es-ES"/>
                    </w:rPr>
                    <w:t xml:space="preserve">.</w:t>
                  </w:r>
                </w:p>
              </w:txbxContent>
            </v:textbox>
          </v:shape>
        </w:pict>
      </w:r>
      <w:r>
        <w:pict>
          <v:shapetype id="_x0000_t85" coordsize="21600,21600" o:spt="202" path="m,l,21600r21600,l21600,xe">
            <v:stroke joinstyle="miter"/>
            <v:path gradientshapeok="t" o:connecttype="rect"/>
          </v:shapetype>
          <v:shape id="_x0000_s84" type="#_x0000_t85" filled="f" stroked="f" style="position:absolute;width:367.4pt;height:445.5pt;z-index:-1;margin-left:55.95pt;margin-top:211.5pt;mso-wrap-distance-left:0pt;mso-wrap-distance-right:0pt;mso-position-horizontal-relative:page;mso-position-vertical-relative:page">
            <w10:wrap type="square" side="both"/>
            <v:fill opacity="1" o:opacity2="1" recolor="f" rotate="f" type="solid"/>
            <v:textbox inset="0pt, 0pt, 0pt, 0pt">
              <w:txbxContent>
                <w:p>
                  <w:pPr>
                    <w:spacing w:before="0" w:after="0" w:line="159" w:lineRule="exact"/>
                    <w:ind w:right="288" w:left="144" w:hanging="144"/>
                    <w:jc w:val="both"/>
                    <w:textAlignment w:val="baseline"/>
                    <w:rPr>
                      <w:rFonts w:ascii="Verdana" w:hAnsi="Verdana" w:eastAsia="Verdana"/>
                      <w:color w:val="000000"/>
                      <w:spacing w:val="-11"/>
                      <w:w w:val="100"/>
                      <w:sz w:val="13"/>
                      <w:vertAlign w:val="superscript"/>
                      <w:lang w:val="es-ES"/>
                    </w:rPr>
                  </w:pPr>
                  <w:r>
                    <w:rPr>
                      <w:rFonts w:ascii="Verdana" w:hAnsi="Verdana" w:eastAsia="Verdana"/>
                      <w:color w:val="000000"/>
                      <w:spacing w:val="-11"/>
                      <w:w w:val="100"/>
                      <w:sz w:val="13"/>
                      <w:vertAlign w:val="superscript"/>
                      <w:lang w:val="es-ES"/>
                    </w:rPr>
                    <w:t xml:space="preserve">37</w:t>
                  </w:r>
                  <w:r>
                    <w:rPr>
                      <w:rFonts w:ascii="Verdana" w:hAnsi="Verdana" w:eastAsia="Verdana"/>
                      <w:color w:val="000000"/>
                      <w:spacing w:val="-11"/>
                      <w:w w:val="100"/>
                      <w:sz w:val="13"/>
                      <w:vertAlign w:val="baseline"/>
                      <w:lang w:val="es-ES"/>
                    </w:rPr>
                    <w:t xml:space="preserve"> A estos efectos, podemos citar el AJMERAsturias, Oviedo, de 28 febrero de 2006 (AC 2006\307), FJ r. "Para el eximen de la cuestión planteada habremos de partir recordando que en la tarea hermenéutica de la norma que aquí nos ocupa, la volun-tas legislatoris expresada en la justificación de la enmienda transcrita, aún cuando constituye efectivamente uno de los crite</w:t>
                    <w:softHyphen/>
                  </w:r>
                  <w:r>
                    <w:rPr>
                      <w:rFonts w:ascii="Verdana" w:hAnsi="Verdana" w:eastAsia="Verdana"/>
                      <w:color w:val="000000"/>
                      <w:spacing w:val="-11"/>
                      <w:w w:val="100"/>
                      <w:sz w:val="13"/>
                      <w:vertAlign w:val="baseline"/>
                      <w:lang w:val="es-ES"/>
                    </w:rPr>
                    <w:t xml:space="preserve">rios interpretativos sentados por el art 3-1 CC al recoger como tales los &lt;antecedentes históricos y legislativos», no puede imponerse sobro la voluntas legis o finalidad de la norma -vid. art 3-1 CC inciso final- pues sabido es que una vez la Ley ha sido promulgada se separa de su autor y pasa a tener una existencia objetiva, debiendo por lo tanto atender en la búsque</w:t>
                    <w:softHyphen/>
                  </w:r>
                  <w:r>
                    <w:rPr>
                      <w:rFonts w:ascii="Verdana" w:hAnsi="Verdana" w:eastAsia="Verdana"/>
                      <w:color w:val="000000"/>
                      <w:spacing w:val="-11"/>
                      <w:w w:val="100"/>
                      <w:sz w:val="13"/>
                      <w:vertAlign w:val="baseline"/>
                      <w:lang w:val="es-ES"/>
                    </w:rPr>
                    <w:t xml:space="preserve">da de su sentido y alcance al conjunto de criterios ofrecidos por el art 3.1 CC entre los que también figura la referencia al «contexto» que aconseja poner en conexión todos los preceptos legislativos que tratan de una determinada cuestión pre</w:t>
                    <w:softHyphen/>
                  </w:r>
                  <w:r>
                    <w:rPr>
                      <w:rFonts w:ascii="Verdana" w:hAnsi="Verdana" w:eastAsia="Verdana"/>
                      <w:color w:val="000000"/>
                      <w:spacing w:val="-11"/>
                      <w:w w:val="100"/>
                      <w:sz w:val="13"/>
                      <w:vertAlign w:val="baseline"/>
                      <w:lang w:val="es-ES"/>
                    </w:rPr>
                    <w:t xml:space="preserve">suponiendo que entre ellos existe un orden coherente. Pues bien, en este sentido no puede mantenerse razonablemente que el sistema de preferencias crediticias diseñado en la Ley Concursal encuentre su justificación únicamente en sede de con</w:t>
                    <w:softHyphen/>
                  </w:r>
                  <w:r>
                    <w:rPr>
                      <w:rFonts w:ascii="Verdana" w:hAnsi="Verdana" w:eastAsia="Verdana"/>
                      <w:color w:val="000000"/>
                      <w:spacing w:val="-11"/>
                      <w:w w:val="100"/>
                      <w:sz w:val="13"/>
                      <w:vertAlign w:val="baseline"/>
                      <w:lang w:val="es-ES"/>
                    </w:rPr>
                    <w:t xml:space="preserve">venio y no así cuando el patrimonio del deudor fallido esté abocado a la liquidación, en cuyo caso se pretende trastocar la jerarquización legal para anteponer el derecho de la Hacienda Pública al del resto de los acreedores concursales -con las sal</w:t>
                    <w:softHyphen/>
                  </w:r>
                  <w:r>
                    <w:rPr>
                      <w:rFonts w:ascii="Verdana" w:hAnsi="Verdana" w:eastAsia="Verdana"/>
                      <w:color w:val="000000"/>
                      <w:spacing w:val="-11"/>
                      <w:w w:val="100"/>
                      <w:sz w:val="13"/>
                      <w:vertAlign w:val="baseline"/>
                      <w:lang w:val="es-ES"/>
                    </w:rPr>
                    <w:t xml:space="preserve">vedades de los créditos con garantía real previstos en el artículo 77.1 LGT - pues ello no solo sería regresar al arcaico sis</w:t>
                    <w:softHyphen/>
                  </w:r>
                  <w:r>
                    <w:rPr>
                      <w:rFonts w:ascii="Verdana" w:hAnsi="Verdana" w:eastAsia="Verdana"/>
                      <w:color w:val="000000"/>
                      <w:spacing w:val="-11"/>
                      <w:w w:val="100"/>
                      <w:sz w:val="13"/>
                      <w:vertAlign w:val="baseline"/>
                      <w:lang w:val="es-ES"/>
                    </w:rPr>
                    <w:t xml:space="preserve">tema de prelación cuasiabsoluta del crédito tributario que el legislador concursa) explícitamente repudia".</w:t>
                  </w:r>
                </w:p>
                <w:p>
                  <w:pPr>
                    <w:spacing w:before="62" w:after="0" w:line="159" w:lineRule="exact"/>
                    <w:ind w:right="288" w:left="144" w:hanging="144"/>
                    <w:jc w:val="both"/>
                    <w:textAlignment w:val="baseline"/>
                    <w:rPr>
                      <w:rFonts w:ascii="Verdana" w:hAnsi="Verdana" w:eastAsia="Verdana"/>
                      <w:color w:val="000000"/>
                      <w:spacing w:val="-9"/>
                      <w:w w:val="100"/>
                      <w:sz w:val="13"/>
                      <w:vertAlign w:val="superscript"/>
                      <w:lang w:val="es-ES"/>
                    </w:rPr>
                  </w:pPr>
                  <w:r>
                    <w:rPr>
                      <w:rFonts w:ascii="Verdana" w:hAnsi="Verdana" w:eastAsia="Verdana"/>
                      <w:color w:val="000000"/>
                      <w:spacing w:val="-9"/>
                      <w:w w:val="100"/>
                      <w:sz w:val="13"/>
                      <w:vertAlign w:val="superscript"/>
                      <w:lang w:val="es-ES"/>
                    </w:rPr>
                    <w:t xml:space="preserve">38</w:t>
                  </w:r>
                  <w:r>
                    <w:rPr>
                      <w:rFonts w:ascii="Verdana" w:hAnsi="Verdana" w:eastAsia="Verdana"/>
                      <w:color w:val="000000"/>
                      <w:spacing w:val="-9"/>
                      <w:w w:val="100"/>
                      <w:sz w:val="13"/>
                      <w:vertAlign w:val="baseline"/>
                      <w:lang w:val="es-ES"/>
                    </w:rPr>
                    <w:t xml:space="preserve"> Así por ejemplo, en el Auto citado en la nota anterior se puede leer:"...sin que tampoco quepa argüir en contra que esta interpretación conduce a otorgar á apartado 2° art 77 LGT un significado enteramente superfluo o redundante respecto de la regulación propia del convenio contenida en la LC, pues su utilidad reside en precisar que en los supuestos de situación concursal en que se haya alcanzado la aprobación de un convenio, el crédito de la Hacienda Pública quedará vinculado por la extensión subjetiva a que alcanza su contenido cuando se trate de un crédito ordinario o subordinado (art 134 LC) y tra</w:t>
                    <w:softHyphen/>
                  </w:r>
                  <w:r>
                    <w:rPr>
                      <w:rFonts w:ascii="Verdana" w:hAnsi="Verdana" w:eastAsia="Verdana"/>
                      <w:color w:val="000000"/>
                      <w:spacing w:val="-9"/>
                      <w:w w:val="100"/>
                      <w:sz w:val="13"/>
                      <w:vertAlign w:val="baseline"/>
                      <w:lang w:val="es-ES"/>
                    </w:rPr>
                    <w:t xml:space="preserve">tándose de un crédito privilegiado cuando concurran las circunstancias previstas en el art 134-2 en relación art 123 LC, debiendo someterse en los supuestos de concurso abocado a la solución liquidativa a las reglas generales contenidas en los artículos 154 a 162 LC' (FJ 3°).</w:t>
                  </w:r>
                </w:p>
                <w:p>
                  <w:pPr>
                    <w:spacing w:before="65" w:after="0" w:line="159" w:lineRule="exact"/>
                    <w:ind w:right="288" w:left="144" w:firstLine="0"/>
                    <w:jc w:val="both"/>
                    <w:textAlignment w:val="baseline"/>
                    <w:rPr>
                      <w:rFonts w:ascii="Verdana" w:hAnsi="Verdana" w:eastAsia="Verdana"/>
                      <w:color w:val="000000"/>
                      <w:spacing w:val="-9"/>
                      <w:w w:val="100"/>
                      <w:sz w:val="13"/>
                      <w:vertAlign w:val="baseline"/>
                      <w:lang w:val="es-ES"/>
                    </w:rPr>
                  </w:pPr>
                  <w:r>
                    <w:rPr>
                      <w:rFonts w:ascii="Verdana" w:hAnsi="Verdana" w:eastAsia="Verdana"/>
                      <w:color w:val="000000"/>
                      <w:spacing w:val="-9"/>
                      <w:w w:val="100"/>
                      <w:sz w:val="13"/>
                      <w:vertAlign w:val="baseline"/>
                      <w:lang w:val="es-ES"/>
                    </w:rPr>
                    <w:t xml:space="preserve">La SAP de Soria de 5 de mayo de 2006, FJ 2°:"... El artículo 77.2 LGT establece que para caso de convenio concursal, los créditos tributarios a los que afecte el convenio quedarán sometidos a lo dispuesto en la Ley Concursa) -debe entenderse en todo aquello que es relativo a la eficacia del convenio (Sección </w:t>
                  </w:r>
                  <w:r>
                    <w:rPr>
                      <w:rFonts w:ascii="Verdana" w:hAnsi="Verdana" w:eastAsia="Verdana"/>
                      <w:i w:val="true"/>
                      <w:color w:val="000000"/>
                      <w:spacing w:val="-9"/>
                      <w:w w:val="100"/>
                      <w:sz w:val="13"/>
                      <w:vertAlign w:val="baseline"/>
                      <w:lang w:val="es-ES"/>
                    </w:rPr>
                    <w:t xml:space="preserve">T </w:t>
                  </w:r>
                  <w:r>
                    <w:rPr>
                      <w:rFonts w:ascii="Verdana" w:hAnsi="Verdana" w:eastAsia="Verdana"/>
                      <w:color w:val="000000"/>
                      <w:spacing w:val="-9"/>
                      <w:w w:val="100"/>
                      <w:sz w:val="13"/>
                      <w:vertAlign w:val="baseline"/>
                      <w:lang w:val="es-ES"/>
                    </w:rPr>
                    <w:t xml:space="preserve">Capftulo 1Tkulo V), y á cumplimiento del convenio (Sección 8' Capkulo 1TkuloV)-. Desde un prisma gramatical la norma significa que sólo quedan excluidos de las previsiones de la Ley Concursa) aquellos créditos no afectados por el convenio".</w:t>
                  </w:r>
                </w:p>
                <w:p>
                  <w:pPr>
                    <w:spacing w:before="71" w:after="0" w:line="159" w:lineRule="exact"/>
                    <w:ind w:right="288" w:left="144" w:firstLine="0"/>
                    <w:jc w:val="both"/>
                    <w:textAlignment w:val="baseline"/>
                    <w:rPr>
                      <w:rFonts w:ascii="Verdana" w:hAnsi="Verdana" w:eastAsia="Verdana"/>
                      <w:color w:val="000000"/>
                      <w:spacing w:val="-12"/>
                      <w:w w:val="100"/>
                      <w:sz w:val="13"/>
                      <w:vertAlign w:val="baseline"/>
                      <w:lang w:val="es-ES"/>
                    </w:rPr>
                  </w:pPr>
                  <w:r>
                    <w:rPr>
                      <w:rFonts w:ascii="Verdana" w:hAnsi="Verdana" w:eastAsia="Verdana"/>
                      <w:color w:val="000000"/>
                      <w:spacing w:val="-12"/>
                      <w:w w:val="100"/>
                      <w:sz w:val="13"/>
                      <w:vertAlign w:val="baseline"/>
                      <w:lang w:val="es-ES"/>
                    </w:rPr>
                    <w:t xml:space="preserve">La SJM de Málaga de 15 de marzo de 2006, FJ 2° (AC 2006/443):"...Lo que dice el 77.2 LGT es precisamente lo que reco</w:t>
                    <w:softHyphen/>
                  </w:r>
                  <w:r>
                    <w:rPr>
                      <w:rFonts w:ascii="Verdana" w:hAnsi="Verdana" w:eastAsia="Verdana"/>
                      <w:color w:val="000000"/>
                      <w:spacing w:val="-12"/>
                      <w:w w:val="100"/>
                      <w:sz w:val="13"/>
                      <w:vertAlign w:val="baseline"/>
                      <w:lang w:val="es-ES"/>
                    </w:rPr>
                    <w:t xml:space="preserve">ge la letra del mismo, es decir; que los créditos tributarios afectados por el convenio aprobado quedarán sometidos a la Ley 22/2003 (RCL 2003, 1748), Ley concursal. Es evidente que el legislador ha tenido en cuenta dicha matización puesto que a lo largo del texto de la Ley general tributaria se recogen afectaciones de los créditos tributarios, durante la tramitación del concurso, que finalmente se distinguirán en cuanto a si están recogidos o no en el convenio concursal pues, es lógico, el con</w:t>
                    <w:softHyphen/>
                  </w:r>
                  <w:r>
                    <w:rPr>
                      <w:rFonts w:ascii="Verdana" w:hAnsi="Verdana" w:eastAsia="Verdana"/>
                      <w:color w:val="000000"/>
                      <w:spacing w:val="-12"/>
                      <w:w w:val="100"/>
                      <w:sz w:val="13"/>
                      <w:vertAlign w:val="baseline"/>
                      <w:lang w:val="es-ES"/>
                    </w:rPr>
                    <w:t xml:space="preserve">venio que afecte a dichos créditos cuando la administración tributaria se hubiere sometido a este produce eficacia novatoria (136 LC). Es decir; cuando se trata de créditos tributarios y la administración no hubiera utilizado su derecho de abstención el contenido del convenio vinculará a dicho acreedor (si es ordinario y subordinado) y producirá efectos novatorios (136 LC) respecto de los privilegiados y quedarán extinguidos, en cuanto les alcance, los ordinarios y subordinadosA partir de lo ante</w:t>
                    <w:softHyphen/>
                  </w:r>
                  <w:r>
                    <w:rPr>
                      <w:rFonts w:ascii="Verdana" w:hAnsi="Verdana" w:eastAsia="Verdana"/>
                      <w:color w:val="000000"/>
                      <w:spacing w:val="-12"/>
                      <w:w w:val="100"/>
                      <w:sz w:val="13"/>
                      <w:vertAlign w:val="baseline"/>
                      <w:lang w:val="es-ES"/>
                    </w:rPr>
                    <w:t xml:space="preserve">rior puede comprenderse que el legislador señale claramente que si dichos créditos están afectados por el convenio apro</w:t>
                    <w:softHyphen/>
                  </w:r>
                  <w:r>
                    <w:rPr>
                      <w:rFonts w:ascii="Verdana" w:hAnsi="Verdana" w:eastAsia="Verdana"/>
                      <w:color w:val="000000"/>
                      <w:spacing w:val="-12"/>
                      <w:w w:val="100"/>
                      <w:sz w:val="13"/>
                      <w:vertAlign w:val="baseline"/>
                      <w:lang w:val="es-ES"/>
                    </w:rPr>
                    <w:t xml:space="preserve">bado se sujetarán a lo que dispone la Ley concursa) en cuanto a dicha extensión subjetiva y eficacia novatoria que hemos señalada El resto de los créditos, es decir; aquellos que no resultan afectados por el convenio -como créditos tributarios- goza</w:t>
                    <w:softHyphen/>
                  </w:r>
                  <w:r>
                    <w:rPr>
                      <w:rFonts w:ascii="Verdana" w:hAnsi="Verdana" w:eastAsia="Verdana"/>
                      <w:color w:val="000000"/>
                      <w:spacing w:val="-12"/>
                      <w:w w:val="100"/>
                      <w:sz w:val="13"/>
                      <w:vertAlign w:val="baseline"/>
                      <w:lang w:val="es-ES"/>
                    </w:rPr>
                    <w:t xml:space="preserve">rán de los instrumentos que desarrolla la Ley general tributaria a lo largo de su articulado (...) Desde un prisma gramatical la norma significa que sólo quedan excluidos de las provisiones de la Ley Concursal aquellos créditos no afectados por el con-venio.A propósito, debemos recordar que la AgenciaTributaria, como titular de créditos privilegiados, puede hacer uso de su derecho de abstención, lo cual impedirá que los créditos privilegiados de que sea titular queden afectados por los términos del convenio (artículo 123.1 LC). Es en este sentido cómo debe ser interpretado el artículo 77 LGT.</w:t>
                  </w:r>
                </w:p>
                <w:p>
                  <w:pPr>
                    <w:spacing w:before="64" w:after="0" w:line="159" w:lineRule="exact"/>
                    <w:ind w:right="288" w:left="144" w:firstLine="0"/>
                    <w:jc w:val="both"/>
                    <w:textAlignment w:val="baseline"/>
                    <w:rPr>
                      <w:rFonts w:ascii="Verdana" w:hAnsi="Verdana" w:eastAsia="Verdana"/>
                      <w:color w:val="000000"/>
                      <w:spacing w:val="-12"/>
                      <w:w w:val="100"/>
                      <w:sz w:val="13"/>
                      <w:vertAlign w:val="baseline"/>
                      <w:lang w:val="es-ES"/>
                    </w:rPr>
                  </w:pPr>
                  <w:r>
                    <w:rPr>
                      <w:rFonts w:ascii="Verdana" w:hAnsi="Verdana" w:eastAsia="Verdana"/>
                      <w:color w:val="000000"/>
                      <w:spacing w:val="-12"/>
                      <w:w w:val="100"/>
                      <w:sz w:val="13"/>
                      <w:vertAlign w:val="baseline"/>
                      <w:lang w:val="es-ES"/>
                    </w:rPr>
                    <w:t xml:space="preserve">En este sentida añade RODRIGU17 MÁRQUEZ, J.: </w:t>
                  </w:r>
                  <w:r>
                    <w:rPr>
                      <w:rFonts w:ascii="Verdana" w:hAnsi="Verdana" w:eastAsia="Verdana"/>
                      <w:i w:val="true"/>
                      <w:color w:val="000000"/>
                      <w:spacing w:val="-12"/>
                      <w:w w:val="100"/>
                      <w:sz w:val="13"/>
                      <w:vertAlign w:val="baseline"/>
                      <w:lang w:val="es-ES"/>
                    </w:rPr>
                    <w:t xml:space="preserve">La Hacienda Pública y </w:t>
                  </w:r>
                  <w:r>
                    <w:rPr>
                      <w:rFonts w:ascii="Verdana" w:hAnsi="Verdana" w:eastAsia="Verdana"/>
                      <w:color w:val="000000"/>
                      <w:spacing w:val="-12"/>
                      <w:w w:val="100"/>
                      <w:sz w:val="13"/>
                      <w:vertAlign w:val="baseline"/>
                      <w:lang w:val="es-ES"/>
                    </w:rPr>
                    <w:t xml:space="preserve">los Procesos Concursares, Cuadernos de Aranzadi, JurisprudenciaTributaria,Thomson-Aranzadi, 2006, pág. 91, que la explicación de la norma va un poco más allá, pues entien</w:t>
                    <w:softHyphen/>
                  </w:r>
                  <w:r>
                    <w:rPr>
                      <w:rFonts w:ascii="Verdana" w:hAnsi="Verdana" w:eastAsia="Verdana"/>
                      <w:color w:val="000000"/>
                      <w:spacing w:val="-12"/>
                      <w:w w:val="100"/>
                      <w:sz w:val="13"/>
                      <w:vertAlign w:val="baseline"/>
                      <w:lang w:val="es-ES"/>
                    </w:rPr>
                    <w:t xml:space="preserve">de que la norma"alude a los supuestos en que la Hacienda Pública se somete á Convenio, no sólo por sus créditos comu</w:t>
                    <w:softHyphen/>
                  </w:r>
                  <w:r>
                    <w:rPr>
                      <w:rFonts w:ascii="Verdana" w:hAnsi="Verdana" w:eastAsia="Verdana"/>
                      <w:color w:val="000000"/>
                      <w:spacing w:val="-12"/>
                      <w:w w:val="100"/>
                      <w:sz w:val="13"/>
                      <w:vertAlign w:val="baseline"/>
                      <w:lang w:val="es-ES"/>
                    </w:rPr>
                    <w:t xml:space="preserve">nes, sino también por los privilegiados, renunciando a su derecho de abstención. En estos casos, los créditos privilegiados tam</w:t>
                    <w:softHyphen/>
                  </w:r>
                  <w:r>
                    <w:rPr>
                      <w:rFonts w:ascii="Verdana" w:hAnsi="Verdana" w:eastAsia="Verdana"/>
                      <w:color w:val="000000"/>
                      <w:spacing w:val="-12"/>
                      <w:w w:val="100"/>
                      <w:sz w:val="13"/>
                      <w:vertAlign w:val="baseline"/>
                      <w:lang w:val="es-ES"/>
                    </w:rPr>
                    <w:t xml:space="preserve">bién quedan sometidos á convenio y esto es lo que quiere expresar el precepto, si bien de manera muy ambigua".</w:t>
                  </w:r>
                </w:p>
                <w:p>
                  <w:pPr>
                    <w:spacing w:before="331" w:after="95" w:line="231" w:lineRule="exact"/>
                    <w:ind w:right="0" w:left="0" w:firstLine="0"/>
                    <w:jc w:val="righ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Revista Técnica Tributaria N</w:t>
                  </w:r>
                  <w:r>
                    <w:rPr>
                      <w:rFonts w:ascii="Verdana" w:hAnsi="Verdana" w:eastAsia="Verdana"/>
                      <w:color w:val="000000"/>
                      <w:spacing w:val="-2"/>
                      <w:w w:val="100"/>
                      <w:sz w:val="13"/>
                      <w:vertAlign w:val="superscript"/>
                      <w:lang w:val="es-ES"/>
                    </w:rPr>
                    <w:t xml:space="preserve">°</w:t>
                  </w:r>
                  <w:r>
                    <w:rPr>
                      <w:rFonts w:ascii="Verdana" w:hAnsi="Verdana" w:eastAsia="Verdana"/>
                      <w:color w:val="000000"/>
                      <w:spacing w:val="-2"/>
                      <w:w w:val="100"/>
                      <w:sz w:val="13"/>
                      <w:vertAlign w:val="baseline"/>
                      <w:lang w:val="es-ES"/>
                    </w:rPr>
                    <w:t xml:space="preserve"> 79 </w:t>
                  </w:r>
                  <w:r>
                    <w:rPr>
                      <w:rFonts w:ascii="Verdana" w:hAnsi="Verdana" w:eastAsia="Verdana"/>
                      <w:b w:val="true"/>
                      <w:color w:val="000000"/>
                      <w:spacing w:val="-2"/>
                      <w:w w:val="100"/>
                      <w:sz w:val="13"/>
                      <w:vertAlign w:val="baseline"/>
                      <w:lang w:val="es-ES"/>
                    </w:rPr>
                    <w:t xml:space="preserve">139</w:t>
                  </w:r>
                </w:p>
              </w:txbxContent>
            </v:textbox>
          </v:shape>
        </w:pict>
      </w:r>
    </w:p>
    <w:p>
      <w:pPr>
        <w:sectPr>
          <w:type w:val="nextPage"/>
          <w:pgSz w:w="9360" w:h="13603" w:orient="portrait"/>
          <w:pgMar w:bottom="201" w:top="792" w:right="893" w:left="111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86" coordsize="21600,21600" o:spt="202" path="m,l,21600r21600,l21600,xe">
            <v:stroke joinstyle="miter"/>
            <v:path gradientshapeok="t" o:connecttype="rect"/>
          </v:shapetype>
          <v:shape id="_x0000_s85" type="#_x0000_t86" filled="f" stroked="f" style="position:absolute;width:367.4pt;height:27.85pt;z-index:-1;margin-left:43.6pt;margin-top:55pt;mso-wrap-distance-left:0pt;mso-wrap-distance-right:0pt;mso-position-horizontal-relative:page;mso-position-vertical-relative:page">
            <w10:wrap type="square" side="both"/>
            <v:fill opacity="1" o:opacity2="1" recolor="f" rotate="f" type="solid"/>
            <v:textbox inset="0pt, 0pt, 0pt, 0pt">
              <w:txbxContent>
                <w:tbl>
                  <w:tblPr>
                    <w:jc w:val="left"/>
                    <w:tblInd w:w="216" w:type="dxa"/>
                    <w:tblLayout w:type="fixed"/>
                    <w:tblCellMar>
                      <w:left w:w="0" w:type="dxa"/>
                      <w:right w:w="0" w:type="dxa"/>
                    </w:tblCellMar>
                  </w:tblPr>
                  <w:tblGrid>
                    <w:gridCol w:w="1177"/>
                    <w:gridCol w:w="2919"/>
                    <w:gridCol w:w="3036"/>
                  </w:tblGrid>
                  <w:tr>
                    <w:trPr>
                      <w:trHeight w:val="268" w:hRule="exact"/>
                    </w:trPr>
                    <w:tc>
                      <w:tcPr>
                        <w:tcW w:w="1177" w:type="dxa"/>
                        <w:tcBorders>
                          <w:top w:val="none"/>
                          <w:left w:val="none"/>
                          <w:bottom w:val="single" w:sz="9" w:color="000000"/>
                          <w:right w:val="none"/>
                        </w:tcBorders>
                        <w:textDirection w:val="lrTb"/>
                        <w:vAlign w:val="center"/>
                      </w:tcPr>
                      <w:p>
                        <w:pPr>
                          <w:spacing w:before="0" w:after="65" w:line="203" w:lineRule="exact"/>
                          <w:ind w:right="335" w:left="0" w:firstLine="0"/>
                          <w:jc w:val="right"/>
                          <w:textAlignment w:val="baseline"/>
                          <w:rPr>
                            <w:rFonts w:ascii="Verdana" w:hAnsi="Verdana" w:eastAsia="Verdana"/>
                            <w:color w:val="000000"/>
                            <w:spacing w:val="-18"/>
                            <w:w w:val="100"/>
                            <w:sz w:val="17"/>
                            <w:vertAlign w:val="baseline"/>
                            <w:lang w:val="es-ES"/>
                          </w:rPr>
                        </w:pPr>
                        <w:r>
                          <w:rPr>
                            <w:rFonts w:ascii="Verdana" w:hAnsi="Verdana" w:eastAsia="Verdana"/>
                            <w:color w:val="000000"/>
                            <w:spacing w:val="-18"/>
                            <w:w w:val="100"/>
                            <w:sz w:val="17"/>
                            <w:vertAlign w:val="baseline"/>
                            <w:lang w:val="es-ES"/>
                          </w:rPr>
                          <w:t xml:space="preserve">ESTUDIOS</w:t>
                        </w:r>
                      </w:p>
                    </w:tc>
                    <w:tc>
                      <w:tcPr>
                        <w:tcW w:w="2919" w:type="dxa"/>
                        <w:tcBorders>
                          <w:top w:val="none"/>
                          <w:left w:val="none"/>
                          <w:bottom w:val="none"/>
                          <w:right w:val="none"/>
                        </w:tcBorders>
                        <w:textDirection w:val="lrTb"/>
                        <w:vAlign w:val="top"/>
                      </w:tcPr>
                      <w:p/>
                    </w:tc>
                    <w:tc>
                      <w:tcPr>
                        <w:tcW w:w="3036" w:type="dxa"/>
                        <w:tcBorders>
                          <w:top w:val="none"/>
                          <w:left w:val="none"/>
                          <w:bottom w:val="single" w:sz="9" w:color="000000"/>
                          <w:right w:val="none"/>
                        </w:tcBorders>
                        <w:textDirection w:val="lrTb"/>
                        <w:vAlign w:val="top"/>
                      </w:tcPr>
                      <w:p/>
                    </w:tc>
                  </w:tr>
                  <w:tr>
                    <w:trPr>
                      <w:trHeight w:val="37" w:hRule="exact"/>
                    </w:trPr>
                    <w:tc>
                      <w:tcPr>
                        <w:tcW w:w="1177" w:type="dxa"/>
                        <w:tcBorders>
                          <w:top w:val="single" w:sz="9" w:color="000000"/>
                          <w:left w:val="none"/>
                          <w:bottom w:val="none"/>
                          <w:right w:val="none"/>
                        </w:tcBorders>
                        <w:textDirection w:val="lrTb"/>
                        <w:vAlign w:val="top"/>
                      </w:tcPr>
                      <w:p/>
                    </w:tc>
                    <w:tc>
                      <w:tcPr>
                        <w:tcW w:w="2919" w:type="dxa"/>
                        <w:tcBorders>
                          <w:top w:val="none"/>
                          <w:left w:val="none"/>
                          <w:bottom w:val="none"/>
                          <w:right w:val="none"/>
                        </w:tcBorders>
                        <w:textDirection w:val="lrTb"/>
                        <w:vAlign w:val="top"/>
                      </w:tcPr>
                      <w:p/>
                    </w:tc>
                    <w:tc>
                      <w:tcPr>
                        <w:tcW w:w="3036" w:type="dxa"/>
                        <w:tcBorders>
                          <w:top w:val="single" w:sz="9" w:color="000000"/>
                          <w:left w:val="none"/>
                          <w:bottom w:val="none"/>
                          <w:right w:val="none"/>
                        </w:tcBorders>
                        <w:textDirection w:val="lrTb"/>
                        <w:vAlign w:val="top"/>
                      </w:tcPr>
                      <w:p/>
                    </w:tc>
                  </w:tr>
                </w:tbl>
                <w:p>
                  <w:pPr>
                    <w:spacing w:before="0" w:after="232" w:line="20" w:lineRule="exact"/>
                  </w:pPr>
                </w:p>
              </w:txbxContent>
            </v:textbox>
          </v:shape>
        </w:pict>
      </w:r>
      <w:r>
        <w:pict>
          <v:shapetype id="_x0000_t87" coordsize="21600,21600" o:spt="202" path="m,l,21600r21600,l21600,xe">
            <v:stroke joinstyle="miter"/>
            <v:path gradientshapeok="t" o:connecttype="rect"/>
          </v:shapetype>
          <v:shape id="_x0000_s86" type="#_x0000_t87" filled="f" stroked="f" style="position:absolute;width:367.4pt;height:235.95pt;z-index:-1;margin-left:43.6pt;margin-top:82.85pt;mso-wrap-distance-left:0pt;mso-wrap-distance-right:0pt;mso-position-horizontal-relative:page;mso-position-vertical-relative:page">
            <w10:wrap type="square" side="both"/>
            <v:fill opacity="1" o:opacity2="1" recolor="f" rotate="f" type="solid"/>
            <v:textbox inset="0pt, 0pt, 0pt, 0pt">
              <w:txbxContent>
                <w:p>
                  <w:pPr>
                    <w:spacing w:before="12" w:after="0" w:line="249"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En cualquier caso, pese a tales esfuerzos, es preciso reconocer que la mayor parte de las sentencias se han fundamentado en un criterio de interpretación sistemático de las dife</w:t>
                    <w:softHyphen/>
                  </w:r>
                  <w:r>
                    <w:rPr>
                      <w:rFonts w:ascii="Verdana" w:hAnsi="Verdana" w:eastAsia="Verdana"/>
                      <w:color w:val="000000"/>
                      <w:spacing w:val="-7"/>
                      <w:w w:val="100"/>
                      <w:sz w:val="17"/>
                      <w:vertAlign w:val="baseline"/>
                      <w:lang w:val="es-ES"/>
                    </w:rPr>
                    <w:t xml:space="preserve">rentes normas que resultan de aplicación a estos efectos. La primera de estas normas es la disposición adicional octava de la LGT, según la cual lo dispuesto en dicha Ley se aplica-n'a de acuerdo con lo establecido en la legislación concursal vigente en cada momento, pues dicho precepto exige una armonización entre la LGT y la LC. De ahí que se haya considerado a esta norma como una proclamación de principios, de indiscutible carácter interpretativo, para dirimir la controversia suscitada por la sucesión temporal de dos nor</w:t>
                    <w:softHyphen/>
                  </w:r>
                  <w:r>
                    <w:rPr>
                      <w:rFonts w:ascii="Verdana" w:hAnsi="Verdana" w:eastAsia="Verdana"/>
                      <w:color w:val="000000"/>
                      <w:spacing w:val="-7"/>
                      <w:w w:val="100"/>
                      <w:sz w:val="17"/>
                      <w:vertAlign w:val="baseline"/>
                      <w:lang w:val="es-ES"/>
                    </w:rPr>
                    <w:t xml:space="preserve">mas tan próximas en el tiempo</w:t>
                  </w:r>
                  <w:r>
                    <w:rPr>
                      <w:rFonts w:ascii="Verdana" w:hAnsi="Verdana" w:eastAsia="Verdana"/>
                      <w:color w:val="000000"/>
                      <w:spacing w:val="-7"/>
                      <w:w w:val="100"/>
                      <w:sz w:val="17"/>
                      <w:vertAlign w:val="superscript"/>
                      <w:lang w:val="es-ES"/>
                    </w:rPr>
                    <w:t xml:space="preserve">39</w:t>
                  </w:r>
                  <w:r>
                    <w:rPr>
                      <w:rFonts w:ascii="Verdana" w:hAnsi="Verdana" w:eastAsia="Verdana"/>
                      <w:color w:val="000000"/>
                      <w:spacing w:val="-7"/>
                      <w:w w:val="100"/>
                      <w:sz w:val="17"/>
                      <w:vertAlign w:val="baseline"/>
                      <w:lang w:val="es-ES"/>
                    </w:rPr>
                    <w:t xml:space="preserve">.Así, los tribunales han interpretado esta disposición en el sentido de que se impide cualquier posibilidad de aplicar en el concurso preferencias o pri</w:t>
                    <w:softHyphen/>
                  </w:r>
                  <w:r>
                    <w:rPr>
                      <w:rFonts w:ascii="Verdana" w:hAnsi="Verdana" w:eastAsia="Verdana"/>
                      <w:color w:val="000000"/>
                      <w:spacing w:val="-7"/>
                      <w:w w:val="100"/>
                      <w:sz w:val="17"/>
                      <w:vertAlign w:val="baseline"/>
                      <w:lang w:val="es-ES"/>
                    </w:rPr>
                    <w:t xml:space="preserve">vilegios establecidos en una norma que no sea la propia LC, y no sólo en relación con la actualmente vigente, sino con cualquier norma que en el futuro pueda regular esta mate</w:t>
                    <w:softHyphen/>
                  </w:r>
                  <w:r>
                    <w:rPr>
                      <w:rFonts w:ascii="Verdana" w:hAnsi="Verdana" w:eastAsia="Verdana"/>
                      <w:color w:val="000000"/>
                      <w:spacing w:val="-7"/>
                      <w:w w:val="100"/>
                      <w:sz w:val="17"/>
                      <w:vertAlign w:val="baseline"/>
                      <w:lang w:val="es-ES"/>
                    </w:rPr>
                    <w:t xml:space="preserve">ria. De esta forma, dicha disposición determina una voluntad del legislador de no dotar al artículo 77 de la LGT de una eficacia derogatoria de la LC</w:t>
                  </w:r>
                  <w:r>
                    <w:rPr>
                      <w:rFonts w:ascii="Verdana" w:hAnsi="Verdana" w:eastAsia="Verdana"/>
                      <w:color w:val="000000"/>
                      <w:spacing w:val="-7"/>
                      <w:w w:val="100"/>
                      <w:sz w:val="17"/>
                      <w:vertAlign w:val="superscript"/>
                      <w:lang w:val="es-ES"/>
                    </w:rPr>
                    <w:t xml:space="preserve">40</w:t>
                  </w:r>
                  <w:r>
                    <w:rPr>
                      <w:rFonts w:ascii="Verdana" w:hAnsi="Verdana" w:eastAsia="Verdana"/>
                      <w:color w:val="000000"/>
                      <w:spacing w:val="-7"/>
                      <w:w w:val="100"/>
                      <w:sz w:val="17"/>
                      <w:vertAlign w:val="baseline"/>
                      <w:lang w:val="es-ES"/>
                    </w:rPr>
                    <w:t xml:space="preserve">.</w:t>
                  </w:r>
                </w:p>
                <w:p>
                  <w:pPr>
                    <w:spacing w:before="146" w:after="316" w:line="249" w:lineRule="exact"/>
                    <w:ind w:right="0" w:left="216"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A mayor abundamiento, el inciso final del artículo 89.2 de la LC exige que se tenga en cuen</w:t>
                    <w:softHyphen/>
                  </w:r>
                  <w:r>
                    <w:rPr>
                      <w:rFonts w:ascii="Verdana" w:hAnsi="Verdana" w:eastAsia="Verdana"/>
                      <w:color w:val="000000"/>
                      <w:spacing w:val="-10"/>
                      <w:w w:val="100"/>
                      <w:sz w:val="17"/>
                      <w:vertAlign w:val="baseline"/>
                      <w:lang w:val="es-ES"/>
                    </w:rPr>
                    <w:t xml:space="preserve">ta en todo caso las normas sobre clasificación de créditos de la LC, sin que pueda admitirse cualquier otro privilegio que no haya sido definido en la propia Ley, pues determina que no</w:t>
                  </w:r>
                </w:p>
              </w:txbxContent>
            </v:textbox>
          </v:shape>
        </w:pict>
      </w:r>
      <w:r>
        <w:pict>
          <v:shapetype id="_x0000_t88" coordsize="21600,21600" o:spt="202" path="m,l,21600r21600,l21600,xe">
            <v:stroke joinstyle="miter"/>
            <v:path gradientshapeok="t" o:connecttype="rect"/>
          </v:shapetype>
          <v:shape id="_x0000_s87" type="#_x0000_t88" filled="f" stroked="f" style="position:absolute;width:367.4pt;height:335.2pt;z-index:-1;margin-left:43.6pt;margin-top:318.8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0" w:left="216" w:firstLine="0"/>
                    <w:jc w:val="left"/>
                    <w:textAlignment w:val="baseline"/>
                    <w:rPr>
                      <w:rFonts w:ascii="Verdana" w:hAnsi="Verdana" w:eastAsia="Verdana"/>
                      <w:color w:val="000000"/>
                      <w:spacing w:val="-5"/>
                      <w:w w:val="100"/>
                      <w:sz w:val="11"/>
                      <w:vertAlign w:val="superscript"/>
                      <w:lang w:val="es-ES"/>
                    </w:rPr>
                  </w:pPr>
                  <w:r>
                    <w:rPr>
                      <w:rFonts w:ascii="Verdana" w:hAnsi="Verdana" w:eastAsia="Verdana"/>
                      <w:color w:val="000000"/>
                      <w:spacing w:val="-5"/>
                      <w:w w:val="100"/>
                      <w:sz w:val="11"/>
                      <w:vertAlign w:val="superscript"/>
                      <w:lang w:val="es-ES"/>
                    </w:rPr>
                    <w:t xml:space="preserve">39</w:t>
                  </w:r>
                  <w:r>
                    <w:rPr>
                      <w:rFonts w:ascii="Verdana" w:hAnsi="Verdana" w:eastAsia="Verdana"/>
                      <w:color w:val="000000"/>
                      <w:spacing w:val="-5"/>
                      <w:w w:val="100"/>
                      <w:sz w:val="13"/>
                      <w:vertAlign w:val="baseline"/>
                      <w:lang w:val="es-ES"/>
                    </w:rPr>
                    <w:t xml:space="preserve"> SAP La Coruña de 7 abril de 2006 (AC 2006\495), FJ 2°.</w:t>
                  </w:r>
                </w:p>
                <w:p>
                  <w:pPr>
                    <w:spacing w:before="86" w:after="0" w:line="180" w:lineRule="exact"/>
                    <w:ind w:right="0" w:left="432" w:hanging="216"/>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40 Según la Audiencia Provincial de Asturias, en sentencia de 22 de diciembre de 2006 (JUR 2007/38007), "no parece posible admitir el criterio de la AEAT, porque pretende, a través de una interpretación en sentido contrario del n° 2 del artículo 77 de la LGT, dar dimensión de generalidad a la consecuencia que se obtendría con ella, y con olvido sis</w:t>
                    <w:softHyphen/>
                  </w:r>
                  <w:r>
                    <w:rPr>
                      <w:rFonts w:ascii="Verdana" w:hAnsi="Verdana" w:eastAsia="Verdana"/>
                      <w:color w:val="000000"/>
                      <w:spacing w:val="-7"/>
                      <w:w w:val="100"/>
                      <w:sz w:val="13"/>
                      <w:vertAlign w:val="baseline"/>
                      <w:lang w:val="es-ES"/>
                    </w:rPr>
                    <w:t xml:space="preserve">temático de todo el planteamiento que la Ley Concursal hace en relación con los privilegios. Si a ello se añade que también pretende que la LGT, que se publicó en el BOE n° 302, de 18 de diciembre de 2003, tenga efectos deroga</w:t>
                    <w:softHyphen/>
                  </w:r>
                  <w:r>
                    <w:rPr>
                      <w:rFonts w:ascii="Verdana" w:hAnsi="Verdana" w:eastAsia="Verdana"/>
                      <w:color w:val="000000"/>
                      <w:spacing w:val="-7"/>
                      <w:w w:val="100"/>
                      <w:sz w:val="13"/>
                      <w:vertAlign w:val="baseline"/>
                      <w:lang w:val="es-ES"/>
                    </w:rPr>
                    <w:t xml:space="preserve">torios respecto de disposiciones recogidas en la LC -que se había publicado en el BOE n° 164, de 10 de julio de 2003</w:t>
                    <w:softHyphen/>
                  </w:r>
                  <w:r>
                    <w:rPr>
                      <w:rFonts w:ascii="Verdana" w:hAnsi="Verdana" w:eastAsia="Verdana"/>
                      <w:color w:val="000000"/>
                      <w:spacing w:val="-7"/>
                      <w:w w:val="100"/>
                      <w:sz w:val="13"/>
                      <w:vertAlign w:val="baseline"/>
                      <w:lang w:val="es-ES"/>
                    </w:rPr>
                    <w:t xml:space="preserve">, aspecto éste no asumible bajo ningún punto de vista por esta Sala, tomando en consideración el art. 3 del Código Civil (...) En cualquier caso, el n° 2 del art. 77 se refiere a supuestos de "convenio concursal", y no puede primar esa interpretación en sentido contrario, lo que se presenta como peculiar, unilateral y escasamente rigurosa lo que deter</w:t>
                    <w:softHyphen/>
                  </w:r>
                  <w:r>
                    <w:rPr>
                      <w:rFonts w:ascii="Verdana" w:hAnsi="Verdana" w:eastAsia="Verdana"/>
                      <w:color w:val="000000"/>
                      <w:spacing w:val="-7"/>
                      <w:w w:val="100"/>
                      <w:sz w:val="13"/>
                      <w:vertAlign w:val="baseline"/>
                      <w:lang w:val="es-ES"/>
                    </w:rPr>
                    <w:t xml:space="preserve">mina que afloren todos los privilegios a favor de una acreedora, por mucho que sea la AEAT' (FJ 2°).</w:t>
                  </w:r>
                </w:p>
                <w:p>
                  <w:pPr>
                    <w:spacing w:before="84" w:after="0" w:line="180" w:lineRule="exact"/>
                    <w:ind w:right="0" w:left="216" w:firstLine="0"/>
                    <w:jc w:val="both"/>
                    <w:textAlignment w:val="baseline"/>
                    <w:rPr>
                      <w:rFonts w:ascii="Verdana" w:hAnsi="Verdana" w:eastAsia="Verdana"/>
                      <w:color w:val="000000"/>
                      <w:spacing w:val="-7"/>
                      <w:w w:val="100"/>
                      <w:sz w:val="11"/>
                      <w:vertAlign w:val="superscript"/>
                      <w:lang w:val="es-ES"/>
                    </w:rPr>
                  </w:pPr>
                  <w:r>
                    <w:rPr>
                      <w:rFonts w:ascii="Verdana" w:hAnsi="Verdana" w:eastAsia="Verdana"/>
                      <w:color w:val="000000"/>
                      <w:spacing w:val="-7"/>
                      <w:w w:val="100"/>
                      <w:sz w:val="11"/>
                      <w:vertAlign w:val="superscript"/>
                      <w:lang w:val="es-ES"/>
                    </w:rPr>
                    <w:t xml:space="preserve">41</w:t>
                  </w:r>
                  <w:r>
                    <w:rPr>
                      <w:rFonts w:ascii="Verdana" w:hAnsi="Verdana" w:eastAsia="Verdana"/>
                      <w:color w:val="000000"/>
                      <w:spacing w:val="-7"/>
                      <w:w w:val="100"/>
                      <w:sz w:val="13"/>
                      <w:vertAlign w:val="baseline"/>
                      <w:lang w:val="es-ES"/>
                    </w:rPr>
                    <w:t xml:space="preserve"> Aunque a este precepto se han referido numerosas sentencias, valga por todas la SJMER de Madrid (n° 1) de 5 julio</w:t>
                  </w:r>
                </w:p>
                <w:p>
                  <w:pPr>
                    <w:tabs>
                      <w:tab w:val="right" w:leader="none" w:pos="7344"/>
                    </w:tabs>
                    <w:spacing w:before="0" w:after="0" w:line="180" w:lineRule="exact"/>
                    <w:ind w:right="0" w:left="432" w:firstLine="0"/>
                    <w:jc w:val="both"/>
                    <w:textAlignment w:val="baseline"/>
                    <w:rPr>
                      <w:rFonts w:ascii="Verdana" w:hAnsi="Verdana" w:eastAsia="Verdana"/>
                      <w:color w:val="000000"/>
                      <w:spacing w:val="-6"/>
                      <w:w w:val="100"/>
                      <w:sz w:val="13"/>
                      <w:vertAlign w:val="baseline"/>
                      <w:lang w:val="es-ES"/>
                    </w:rPr>
                  </w:pPr>
                  <w:r>
                    <w:rPr>
                      <w:rFonts w:ascii="Verdana" w:hAnsi="Verdana" w:eastAsia="Verdana"/>
                      <w:color w:val="000000"/>
                      <w:spacing w:val="-6"/>
                      <w:w w:val="100"/>
                      <w:sz w:val="13"/>
                      <w:vertAlign w:val="baseline"/>
                      <w:lang w:val="es-ES"/>
                    </w:rPr>
                    <w:t xml:space="preserve">2005 (AC 2005\1 1	</w:t>
                  </w:r>
                  <w:r>
                    <w:rPr>
                      <w:rFonts w:ascii="Verdana" w:hAnsi="Verdana" w:eastAsia="Verdana"/>
                      <w:color w:val="000000"/>
                      <w:spacing w:val="-6"/>
                      <w:w w:val="100"/>
                      <w:sz w:val="13"/>
                      <w:vertAlign w:val="baseline"/>
                      <w:lang w:val="es-ES"/>
                    </w:rPr>
                    <w:t xml:space="preserve">FJ 1°:"Si partimos del hecho que la Ley Concursal no puede impedir la aplicación de la teo-</w:t>
                  </w:r>
                  <w:r>
                    <w:rPr>
                      <w:rFonts w:ascii="Verdana" w:hAnsi="Verdana" w:eastAsia="Verdana"/>
                      <w:color w:val="000000"/>
                      <w:w w:val="100"/>
                      <w:sz w:val="24"/>
                      <w:vertAlign w:val="baseline"/>
                      <w:lang w:val="es-ES"/>
                    </w:rPr>
                    <w:t xml:space="preserve"></w:t>
                    <w:br/>
                  </w:r>
                  <w:r>
                    <w:rPr>
                      <w:rFonts w:ascii="Verdana" w:hAnsi="Verdana" w:eastAsia="Verdana"/>
                      <w:color w:val="000000"/>
                      <w:spacing w:val="-6"/>
                      <w:w w:val="100"/>
                      <w:sz w:val="13"/>
                      <w:vertAlign w:val="baseline"/>
                      <w:lang w:val="es-ES"/>
                    </w:rPr>
                    <w:t xml:space="preserve">ría general sobre la derogación tácita de las normas (artículo 2.2), colegiremos que dicho inciso es un mandato diri</w:t>
                    <w:softHyphen/>
                  </w:r>
                  <w:r>
                    <w:rPr>
                      <w:rFonts w:ascii="Verdana" w:hAnsi="Verdana" w:eastAsia="Verdana"/>
                      <w:color w:val="000000"/>
                      <w:spacing w:val="-6"/>
                      <w:w w:val="100"/>
                      <w:sz w:val="13"/>
                      <w:vertAlign w:val="baseline"/>
                      <w:lang w:val="es-ES"/>
                    </w:rPr>
                    <w:t xml:space="preserve">gido al intérprete con el fin de que adecue el sentido de eventuales normas extraconcursales relativas a privilegios crediticios concursales, a la letra y espíritu de la Ley Concursal. En efecto, la Ley Concursal no puede dejar sin efecto los principios rectores de nuestro ordenamiento jurídico relativos a la derogación tácita de las normas. Pero no hay duda que el inciso final del artículo 89 de la Ley Concursal impone un criterio que impide llevar a cabo una inter</w:t>
                    <w:softHyphen/>
                  </w:r>
                  <w:r>
                    <w:rPr>
                      <w:rFonts w:ascii="Verdana" w:hAnsi="Verdana" w:eastAsia="Verdana"/>
                      <w:color w:val="000000"/>
                      <w:spacing w:val="-6"/>
                      <w:w w:val="100"/>
                      <w:sz w:val="13"/>
                      <w:vertAlign w:val="baseline"/>
                      <w:lang w:val="es-ES"/>
                    </w:rPr>
                    <w:t xml:space="preserve">pretación extensiva de las normas extraconcursales de las que se pudiera desprender algún privilegio no contempla</w:t>
                    <w:softHyphen/>
                  </w:r>
                  <w:r>
                    <w:rPr>
                      <w:rFonts w:ascii="Verdana" w:hAnsi="Verdana" w:eastAsia="Verdana"/>
                      <w:color w:val="000000"/>
                      <w:spacing w:val="-6"/>
                      <w:w w:val="100"/>
                      <w:sz w:val="13"/>
                      <w:vertAlign w:val="baseline"/>
                      <w:lang w:val="es-ES"/>
                    </w:rPr>
                    <w:t xml:space="preserve">do por la Ley Concursal. Retomando la tesis de la Agencia Tributaria, no podemos olvidar que la interpretación a con</w:t>
                    <w:softHyphen/>
                  </w:r>
                  <w:r>
                    <w:rPr>
                      <w:rFonts w:ascii="Verdana" w:hAnsi="Verdana" w:eastAsia="Verdana"/>
                      <w:color w:val="000000"/>
                      <w:spacing w:val="-6"/>
                      <w:w w:val="100"/>
                      <w:sz w:val="13"/>
                      <w:vertAlign w:val="baseline"/>
                      <w:lang w:val="es-ES"/>
                    </w:rPr>
                    <w:t xml:space="preserve">trario sensu supone extender la eficacia de la norma a supuestos no expresamente previstos en la mismaY, en este sentido, no cabría llevar a cabo esta clase de interpretaciones en aplicación de lo dispuesto en el último inciso del artí</w:t>
                    <w:softHyphen/>
                  </w:r>
                  <w:r>
                    <w:rPr>
                      <w:rFonts w:ascii="Verdana" w:hAnsi="Verdana" w:eastAsia="Verdana"/>
                      <w:color w:val="000000"/>
                      <w:spacing w:val="-6"/>
                      <w:w w:val="100"/>
                      <w:sz w:val="13"/>
                      <w:vertAlign w:val="baseline"/>
                      <w:lang w:val="es-ES"/>
                    </w:rPr>
                    <w:t xml:space="preserve">culo 89.2 de la Ley Concursal. Este precepto exige al intérprete la búsqueda de un sentido de la norma posterior que sea acorde con la Ley Concursal".</w:t>
                  </w:r>
                </w:p>
                <w:p>
                  <w:pPr>
                    <w:spacing w:before="89" w:after="0" w:line="180" w:lineRule="exact"/>
                    <w:ind w:right="0" w:left="432" w:hanging="216"/>
                    <w:jc w:val="both"/>
                    <w:textAlignment w:val="baseline"/>
                    <w:rPr>
                      <w:rFonts w:ascii="Verdana" w:hAnsi="Verdana" w:eastAsia="Verdana"/>
                      <w:color w:val="000000"/>
                      <w:spacing w:val="-8"/>
                      <w:w w:val="100"/>
                      <w:sz w:val="11"/>
                      <w:vertAlign w:val="superscript"/>
                      <w:lang w:val="es-ES"/>
                    </w:rPr>
                  </w:pPr>
                  <w:r>
                    <w:rPr>
                      <w:rFonts w:ascii="Verdana" w:hAnsi="Verdana" w:eastAsia="Verdana"/>
                      <w:color w:val="000000"/>
                      <w:spacing w:val="-8"/>
                      <w:w w:val="100"/>
                      <w:sz w:val="11"/>
                      <w:vertAlign w:val="superscript"/>
                      <w:lang w:val="es-ES"/>
                    </w:rPr>
                    <w:t xml:space="preserve">42</w:t>
                  </w:r>
                  <w:r>
                    <w:rPr>
                      <w:rFonts w:ascii="Verdana" w:hAnsi="Verdana" w:eastAsia="Verdana"/>
                      <w:color w:val="000000"/>
                      <w:spacing w:val="-8"/>
                      <w:w w:val="100"/>
                      <w:sz w:val="13"/>
                      <w:vertAlign w:val="baseline"/>
                      <w:lang w:val="es-ES"/>
                    </w:rPr>
                    <w:t xml:space="preserve"> SJMER de Barcelona (n° 2) de 10 abril 2006 (JUR 2006\147524), FJ 2°:"...Si bien la norma no puede evitar que una Ley posterior rompa con el principio de unidad legislativa en la regulación de los privilegios, cualquier norma extra-concursal deberá interpretarse restrictivamente. Es decir, sólo si expresamente y de forma diáfana se añaden o supri</w:t>
                    <w:softHyphen/>
                  </w:r>
                  <w:r>
                    <w:rPr>
                      <w:rFonts w:ascii="Verdana" w:hAnsi="Verdana" w:eastAsia="Verdana"/>
                      <w:color w:val="000000"/>
                      <w:spacing w:val="-8"/>
                      <w:w w:val="100"/>
                      <w:sz w:val="13"/>
                      <w:vertAlign w:val="baseline"/>
                      <w:lang w:val="es-ES"/>
                    </w:rPr>
                    <w:t xml:space="preserve">men privilegios que la Ley Concursal no contempla, habrá que estar a lo que Legislación Especial disponga Por ello la interpretación a sensu contrario que postula la Agencia Tributaria no puede prosperar, máxime cuando el precep</w:t>
                    <w:softHyphen/>
                  </w:r>
                  <w:r>
                    <w:rPr>
                      <w:rFonts w:ascii="Verdana" w:hAnsi="Verdana" w:eastAsia="Verdana"/>
                      <w:color w:val="000000"/>
                      <w:spacing w:val="-8"/>
                      <w:w w:val="100"/>
                      <w:sz w:val="13"/>
                      <w:vertAlign w:val="baseline"/>
                      <w:lang w:val="es-ES"/>
                    </w:rPr>
                    <w:t xml:space="preserve">to admite interpretaciones distintas y la cuando solución que se propone no tiene encaje en los trámites de la Ley Concursal". SAP de Soria de 5 de mayo de 2006, FJ 2°:"...la Disposición Adicional Octava de la LGT (...) denota la</w:t>
                  </w:r>
                </w:p>
                <w:p>
                  <w:pPr>
                    <w:spacing w:before="439" w:after="32" w:line="239" w:lineRule="exact"/>
                    <w:ind w:right="0" w:left="0" w:firstLine="0"/>
                    <w:jc w:val="left"/>
                    <w:textAlignment w:val="baseline"/>
                    <w:rPr>
                      <w:rFonts w:ascii="Arial" w:hAnsi="Arial" w:eastAsia="Arial"/>
                      <w:b w:val="true"/>
                      <w:color w:val="000000"/>
                      <w:spacing w:val="-3"/>
                      <w:w w:val="100"/>
                      <w:sz w:val="17"/>
                      <w:vertAlign w:val="baseline"/>
                      <w:lang w:val="es-ES"/>
                    </w:rPr>
                  </w:pPr>
                  <w:r>
                    <w:rPr>
                      <w:rFonts w:ascii="Arial" w:hAnsi="Arial" w:eastAsia="Arial"/>
                      <w:b w:val="true"/>
                      <w:color w:val="000000"/>
                      <w:spacing w:val="-3"/>
                      <w:w w:val="100"/>
                      <w:sz w:val="17"/>
                      <w:vertAlign w:val="baseline"/>
                      <w:lang w:val="es-ES"/>
                    </w:rPr>
                    <w:t xml:space="preserve">40 l </w:t>
                  </w:r>
                  <w:r>
                    <w:rPr>
                      <w:rFonts w:ascii="Verdana" w:hAnsi="Verdana" w:eastAsia="Verdana"/>
                      <w:color w:val="000000"/>
                      <w:spacing w:val="-3"/>
                      <w:w w:val="100"/>
                      <w:sz w:val="13"/>
                      <w:vertAlign w:val="baseline"/>
                      <w:lang w:val="es-ES"/>
                    </w:rPr>
                    <w:t xml:space="preserve">Revista Técnica Tributaria N° 79</w:t>
                  </w:r>
                </w:p>
              </w:txbxContent>
            </v:textbox>
          </v:shape>
        </w:pict>
      </w:r>
    </w:p>
    <w:p>
      <w:pPr>
        <w:sectPr>
          <w:type w:val="nextPage"/>
          <w:pgSz w:w="9360" w:h="13603" w:orient="portrait"/>
          <w:pgMar w:bottom="231" w:top="812" w:right="1140" w:left="87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89" coordsize="21600,21600" o:spt="202" path="m,l,21600r21600,l21600,xe">
            <v:stroke joinstyle="miter"/>
            <v:path gradientshapeok="t" o:connecttype="rect"/>
          </v:shapetype>
          <v:shape id="_x0000_s88" type="#_x0000_t89" filled="f" stroked="f" style="position:absolute;width:367.4pt;height:13.75pt;z-index:-1;margin-left:55.2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49" w:line="224" w:lineRule="exact"/>
                    <w:ind w:right="216" w:left="0" w:firstLine="0"/>
                    <w:jc w:val="right"/>
                    <w:textAlignment w:val="baseline"/>
                    <w:rPr>
                      <w:rFonts w:ascii="Verdana" w:hAnsi="Verdana" w:eastAsia="Verdana"/>
                      <w:i w:val="true"/>
                      <w:color w:val="000000"/>
                      <w:spacing w:val="-4"/>
                      <w:w w:val="100"/>
                      <w:sz w:val="13"/>
                      <w:vertAlign w:val="baseline"/>
                      <w:lang w:val="es-ES"/>
                    </w:rPr>
                  </w:pPr>
                  <w:r>
                    <w:rPr>
                      <w:rFonts w:ascii="Verdana" w:hAnsi="Verdana" w:eastAsia="Verdana"/>
                      <w:i w:val="true"/>
                      <w:color w:val="000000"/>
                      <w:spacing w:val="-4"/>
                      <w:w w:val="100"/>
                      <w:sz w:val="13"/>
                      <w:vertAlign w:val="baseline"/>
                      <w:lang w:val="es-ES"/>
                    </w:rPr>
                    <w:t xml:space="preserve">Luis Mahdrez Pascual y </w:t>
                  </w:r>
                  <w:r>
                    <w:rPr>
                      <w:rFonts w:ascii="Verdana" w:hAnsi="Verdana" w:eastAsia="Verdana"/>
                      <w:color w:val="000000"/>
                      <w:spacing w:val="-4"/>
                      <w:w w:val="100"/>
                      <w:sz w:val="17"/>
                      <w:vertAlign w:val="baseline"/>
                      <w:lang w:val="es-ES"/>
                    </w:rPr>
                    <w:t xml:space="preserve">Antonio José </w:t>
                  </w:r>
                  <w:r>
                    <w:rPr>
                      <w:rFonts w:ascii="Verdana" w:hAnsi="Verdana" w:eastAsia="Verdana"/>
                      <w:i w:val="true"/>
                      <w:color w:val="000000"/>
                      <w:spacing w:val="-4"/>
                      <w:w w:val="100"/>
                      <w:sz w:val="13"/>
                      <w:vertAlign w:val="baseline"/>
                      <w:lang w:val="es-ES"/>
                    </w:rPr>
                    <w:t xml:space="preserve">Sánchez </w:t>
                  </w:r>
                  <w:r>
                    <w:rPr>
                      <w:rFonts w:ascii="Verdana" w:hAnsi="Verdana" w:eastAsia="Verdana"/>
                      <w:color w:val="000000"/>
                      <w:spacing w:val="-4"/>
                      <w:w w:val="100"/>
                      <w:sz w:val="17"/>
                      <w:vertAlign w:val="baseline"/>
                      <w:lang w:val="es-ES"/>
                    </w:rPr>
                    <w:t xml:space="preserve">Pino</w:t>
                  </w:r>
                </w:p>
              </w:txbxContent>
            </v:textbox>
          </v:shape>
        </w:pict>
      </w:r>
      <w:r>
        <w:pict>
          <v:shapetype id="_x0000_t90" coordsize="21600,21600" o:spt="202" path="m,l,21600r21600,l21600,xe">
            <v:stroke joinstyle="miter"/>
            <v:path gradientshapeok="t" o:connecttype="rect"/>
          </v:shapetype>
          <v:shape id="_x0000_s89" type="#_x0000_t90" filled="f" stroked="f" style="position:absolute;width:367.4pt;height:438pt;z-index:-1;margin-left:55.25pt;margin-top:67.75pt;mso-wrap-distance-left:0pt;mso-wrap-distance-right:0pt;mso-position-horizontal-relative:page;mso-position-vertical-relative:page">
            <w10:wrap type="square" side="both"/>
            <v:fill opacity="1" o:opacity2="1" recolor="f" rotate="f" type="solid"/>
            <v:textbox inset="0pt, 0pt, 0pt, 0pt">
              <w:txbxContent>
                <w:p>
                  <w:pPr>
                    <w:spacing w:before="314" w:after="0" w:line="249" w:lineRule="exact"/>
                    <w:ind w:right="216" w:left="0"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se admitirá en el concurso ningún privilegio o preferencia que no esté reconocido en dicha Ley. De aplicarse literalmente esta norma, no cabría otra conclusión que considerar que el pri</w:t>
                    <w:softHyphen/>
                  </w:r>
                  <w:r>
                    <w:rPr>
                      <w:rFonts w:ascii="Verdana" w:hAnsi="Verdana" w:eastAsia="Verdana"/>
                      <w:color w:val="000000"/>
                      <w:spacing w:val="-12"/>
                      <w:w w:val="100"/>
                      <w:sz w:val="17"/>
                      <w:vertAlign w:val="baseline"/>
                      <w:lang w:val="es-ES"/>
                    </w:rPr>
                    <w:t xml:space="preserve">vilegio de la Hacienda pública se extiende al 50 por 100 de los créditos tributarios, sin más excepciones que las señaladas en dicha norma. No obstante, los tribunales reconocen que dicho precepto no puede impedir la existencia de otros privilegios establecidos en otras leyes posteriores, que podrían romper con el principio de unidad legislativa en la regulación de los privilegios. Ahora bien, esta norma tiene diversas consecuencias. Así, se ha considerado que se trata de una norma que obliga al intérprete a adecuar el sentido de normas extraconcursales que establezcan privilegios que deban hacerse efectivo en el curso del procedimiento con-cursal, a la letra y espíritu de la LC</w:t>
                  </w:r>
                  <w:r>
                    <w:rPr>
                      <w:rFonts w:ascii="Verdana" w:hAnsi="Verdana" w:eastAsia="Verdana"/>
                      <w:color w:val="000000"/>
                      <w:spacing w:val="-12"/>
                      <w:w w:val="100"/>
                      <w:sz w:val="17"/>
                      <w:vertAlign w:val="superscript"/>
                      <w:lang w:val="es-ES"/>
                    </w:rPr>
                    <w:t xml:space="preserve">41</w:t>
                  </w:r>
                  <w:r>
                    <w:rPr>
                      <w:rFonts w:ascii="Verdana" w:hAnsi="Verdana" w:eastAsia="Verdana"/>
                      <w:color w:val="000000"/>
                      <w:spacing w:val="-12"/>
                      <w:w w:val="100"/>
                      <w:sz w:val="17"/>
                      <w:vertAlign w:val="baseline"/>
                      <w:lang w:val="es-ES"/>
                    </w:rPr>
                    <w:t xml:space="preserve">.También se ha considerado que esta norma establece un criterio de interpretación de la prpia LC, de tal modo que cualquier norma extraconcursal deberá interpretarse restrictivamente, pues sólo tendrán aplicación otros privilegios estableci</w:t>
                    <w:softHyphen/>
                  </w:r>
                  <w:r>
                    <w:rPr>
                      <w:rFonts w:ascii="Verdana" w:hAnsi="Verdana" w:eastAsia="Verdana"/>
                      <w:color w:val="000000"/>
                      <w:spacing w:val="-12"/>
                      <w:w w:val="100"/>
                      <w:sz w:val="17"/>
                      <w:vertAlign w:val="baseline"/>
                      <w:lang w:val="es-ES"/>
                    </w:rPr>
                    <w:t xml:space="preserve">dos en Leyes especiales si han sido establecidos de forma clara y expresa</w:t>
                  </w:r>
                  <w:r>
                    <w:rPr>
                      <w:rFonts w:ascii="Verdana" w:hAnsi="Verdana" w:eastAsia="Verdana"/>
                      <w:color w:val="000000"/>
                      <w:spacing w:val="-12"/>
                      <w:w w:val="100"/>
                      <w:sz w:val="17"/>
                      <w:vertAlign w:val="superscript"/>
                      <w:lang w:val="es-ES"/>
                    </w:rPr>
                    <w:t xml:space="preserve">42</w:t>
                  </w:r>
                  <w:r>
                    <w:rPr>
                      <w:rFonts w:ascii="Verdana" w:hAnsi="Verdana" w:eastAsia="Verdana"/>
                      <w:color w:val="000000"/>
                      <w:spacing w:val="-12"/>
                      <w:w w:val="100"/>
                      <w:sz w:val="17"/>
                      <w:vertAlign w:val="baseline"/>
                      <w:lang w:val="es-ES"/>
                    </w:rPr>
                    <w:t xml:space="preserve">.</w:t>
                  </w:r>
                </w:p>
                <w:p>
                  <w:pPr>
                    <w:spacing w:before="151" w:after="0" w:line="249" w:lineRule="exact"/>
                    <w:ind w:right="216"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Finalmente, se ha defendido de forma generalizada que si bien el artículo 77 de la LGT regu</w:t>
                    <w:softHyphen/>
                  </w:r>
                  <w:r>
                    <w:rPr>
                      <w:rFonts w:ascii="Verdana" w:hAnsi="Verdana" w:eastAsia="Verdana"/>
                      <w:color w:val="000000"/>
                      <w:spacing w:val="-9"/>
                      <w:w w:val="100"/>
                      <w:sz w:val="17"/>
                      <w:vertAlign w:val="baseline"/>
                      <w:lang w:val="es-ES"/>
                    </w:rPr>
                    <w:t xml:space="preserve">la el derecho de prelación de la Hacienda Pública, cada uno de sus apartados se refiere a un ámbito diferente, según el modo de concurrencia de la Hacienda Publica con otros acreedo</w:t>
                    <w:softHyphen/>
                  </w:r>
                  <w:r>
                    <w:rPr>
                      <w:rFonts w:ascii="Verdana" w:hAnsi="Verdana" w:eastAsia="Verdana"/>
                      <w:color w:val="000000"/>
                      <w:spacing w:val="-9"/>
                      <w:w w:val="100"/>
                      <w:sz w:val="17"/>
                      <w:vertAlign w:val="baseline"/>
                      <w:lang w:val="es-ES"/>
                    </w:rPr>
                    <w:t xml:space="preserve">res. El apartado primero hace referencia única y exclusivamente al supuesto en que el dere</w:t>
                    <w:softHyphen/>
                  </w:r>
                  <w:r>
                    <w:rPr>
                      <w:rFonts w:ascii="Verdana" w:hAnsi="Verdana" w:eastAsia="Verdana"/>
                      <w:color w:val="000000"/>
                      <w:spacing w:val="-9"/>
                      <w:w w:val="100"/>
                      <w:sz w:val="17"/>
                      <w:vertAlign w:val="baseline"/>
                      <w:lang w:val="es-ES"/>
                    </w:rPr>
                    <w:t xml:space="preserve">cho de prelación se haga valer en un procedimiento de ejecución singular, mientras que el apartado segundo regula el derecho de prelación en las ejecuciones colectivas que se articu</w:t>
                    <w:softHyphen/>
                  </w:r>
                  <w:r>
                    <w:rPr>
                      <w:rFonts w:ascii="Verdana" w:hAnsi="Verdana" w:eastAsia="Verdana"/>
                      <w:color w:val="000000"/>
                      <w:spacing w:val="-9"/>
                      <w:w w:val="100"/>
                      <w:sz w:val="17"/>
                      <w:vertAlign w:val="baseline"/>
                      <w:lang w:val="es-ES"/>
                    </w:rPr>
                    <w:t xml:space="preserve">lan a través de los procedimientos concursales, por lo que el privilegio definido en el aparta</w:t>
                    <w:softHyphen/>
                  </w:r>
                  <w:r>
                    <w:rPr>
                      <w:rFonts w:ascii="Verdana" w:hAnsi="Verdana" w:eastAsia="Verdana"/>
                      <w:color w:val="000000"/>
                      <w:spacing w:val="-9"/>
                      <w:w w:val="100"/>
                      <w:sz w:val="17"/>
                      <w:vertAlign w:val="baseline"/>
                      <w:lang w:val="es-ES"/>
                    </w:rPr>
                    <w:t xml:space="preserve">do primero de dicho precepto en ningún caso es aplicable en los procedimientos concursa-les, que en todo caso se regirán por lo dispuesto en la LC, que es precisamente lo que habría tratado de precisar el apartado segundo del artículo 77 de la LGT</w:t>
                  </w:r>
                  <w:r>
                    <w:rPr>
                      <w:rFonts w:ascii="Verdana" w:hAnsi="Verdana" w:eastAsia="Verdana"/>
                      <w:color w:val="000000"/>
                      <w:spacing w:val="-9"/>
                      <w:w w:val="100"/>
                      <w:sz w:val="17"/>
                      <w:vertAlign w:val="superscript"/>
                      <w:lang w:val="es-ES"/>
                    </w:rPr>
                    <w:t xml:space="preserve">43</w:t>
                  </w:r>
                  <w:r>
                    <w:rPr>
                      <w:rFonts w:ascii="Verdana" w:hAnsi="Verdana" w:eastAsia="Verdana"/>
                      <w:color w:val="000000"/>
                      <w:spacing w:val="-9"/>
                      <w:w w:val="100"/>
                      <w:sz w:val="17"/>
                      <w:vertAlign w:val="baseline"/>
                      <w:lang w:val="es-ES"/>
                    </w:rPr>
                    <w:t xml:space="preserve">. Se ha de subrayar que esta tesis se abre paso en la reforma que se está tramitando en el Parlamento para tratar de solucionar la controversia que es objeto del presente trabajo.</w:t>
                  </w:r>
                </w:p>
                <w:p>
                  <w:pPr>
                    <w:spacing w:before="203" w:after="0" w:line="239" w:lineRule="exact"/>
                    <w:ind w:right="648" w:left="216" w:hanging="216"/>
                    <w:jc w:val="left"/>
                    <w:textAlignment w:val="baseline"/>
                    <w:rPr>
                      <w:rFonts w:ascii="Verdana" w:hAnsi="Verdana" w:eastAsia="Verdana"/>
                      <w:b w:val="true"/>
                      <w:color w:val="000000"/>
                      <w:spacing w:val="0"/>
                      <w:w w:val="100"/>
                      <w:sz w:val="17"/>
                      <w:vertAlign w:val="baseline"/>
                      <w:lang w:val="es-ES"/>
                    </w:rPr>
                  </w:pPr>
                  <w:r>
                    <w:rPr>
                      <w:rFonts w:ascii="Verdana" w:hAnsi="Verdana" w:eastAsia="Verdana"/>
                      <w:b w:val="true"/>
                      <w:color w:val="000000"/>
                      <w:spacing w:val="0"/>
                      <w:w w:val="100"/>
                      <w:sz w:val="17"/>
                      <w:vertAlign w:val="baseline"/>
                      <w:lang w:val="es-ES"/>
                    </w:rPr>
                    <w:t xml:space="preserve">3. La determinación de los componentes de la deuda tributaria que se incluyen entre los créditos privilegiados</w:t>
                  </w:r>
                </w:p>
                <w:p>
                  <w:pPr>
                    <w:spacing w:before="228" w:after="407" w:line="249"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Otro tema que debe ser objeto de análisis es la determinación de si el derecho de prela</w:t>
                    <w:softHyphen/>
                  </w:r>
                  <w:r>
                    <w:rPr>
                      <w:rFonts w:ascii="Verdana" w:hAnsi="Verdana" w:eastAsia="Verdana"/>
                      <w:color w:val="000000"/>
                      <w:spacing w:val="-7"/>
                      <w:w w:val="100"/>
                      <w:sz w:val="17"/>
                      <w:vertAlign w:val="baseline"/>
                      <w:lang w:val="es-ES"/>
                    </w:rPr>
                    <w:t xml:space="preserve">ción regulado en el artículo 77 de la LGT se extiende a las denominadas por la LGT como "prestaciones accesorias", que se incluyen dentro del concepto de "deuda tributaria", así</w:t>
                  </w:r>
                </w:p>
              </w:txbxContent>
            </v:textbox>
          </v:shape>
        </w:pict>
      </w:r>
      <w:r>
        <w:pict>
          <v:shapetype id="_x0000_t91" coordsize="21600,21600" o:spt="202" path="m,l,21600r21600,l21600,xe">
            <v:stroke joinstyle="miter"/>
            <v:path gradientshapeok="t" o:connecttype="rect"/>
          </v:shapetype>
          <v:shape id="_x0000_s90" type="#_x0000_t91" filled="f" stroked="f" style="position:absolute;width:367.4pt;height:148.25pt;z-index:-1;margin-left:55.25pt;margin-top:505.75pt;mso-wrap-distance-left:0pt;mso-wrap-distance-right:0pt;mso-position-horizontal-relative:page;mso-position-vertical-relative:page">
            <w10:wrap type="square" side="both"/>
            <v:fill opacity="1" o:opacity2="1" recolor="f" rotate="f" type="solid"/>
            <v:textbox inset="0pt, 0pt, 0pt, 0pt">
              <w:txbxContent>
                <w:p>
                  <w:pPr>
                    <w:spacing w:before="0" w:after="0" w:line="181" w:lineRule="exact"/>
                    <w:ind w:right="216" w:left="216"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voluntad del legislador de que la Ley General Tributaria sea interpretada de manera que se ajuste en cada momento a la "legislación concursal vigente", lo cual revela de manera terminante la voluntad del legislador de no dotar al artí</w:t>
                    <w:softHyphen/>
                  </w:r>
                  <w:r>
                    <w:rPr>
                      <w:rFonts w:ascii="Verdana" w:hAnsi="Verdana" w:eastAsia="Verdana"/>
                      <w:color w:val="000000"/>
                      <w:spacing w:val="-7"/>
                      <w:w w:val="100"/>
                      <w:sz w:val="13"/>
                      <w:vertAlign w:val="baseline"/>
                      <w:lang w:val="es-ES"/>
                    </w:rPr>
                    <w:t xml:space="preserve">culo 77 LGT de la eficacia parcialmente derogatoria de la Ley Concursal -para los créditos tributarios en casos de liquidación del patrimonio del concursado- que pretende la AgenciaTributaria".</w:t>
                  </w:r>
                </w:p>
                <w:p>
                  <w:pPr>
                    <w:spacing w:before="79" w:after="0" w:line="181" w:lineRule="exact"/>
                    <w:ind w:right="216" w:left="216" w:hanging="216"/>
                    <w:jc w:val="both"/>
                    <w:textAlignment w:val="baseline"/>
                    <w:rPr>
                      <w:rFonts w:ascii="Verdana" w:hAnsi="Verdana" w:eastAsia="Verdana"/>
                      <w:b w:val="true"/>
                      <w:color w:val="000000"/>
                      <w:spacing w:val="-8"/>
                      <w:w w:val="100"/>
                      <w:sz w:val="10"/>
                      <w:vertAlign w:val="superscript"/>
                      <w:lang w:val="es-ES"/>
                    </w:rPr>
                  </w:pPr>
                  <w:r>
                    <w:rPr>
                      <w:rFonts w:ascii="Verdana" w:hAnsi="Verdana" w:eastAsia="Verdana"/>
                      <w:b w:val="true"/>
                      <w:color w:val="000000"/>
                      <w:spacing w:val="-8"/>
                      <w:w w:val="100"/>
                      <w:sz w:val="10"/>
                      <w:vertAlign w:val="superscript"/>
                      <w:lang w:val="es-ES"/>
                    </w:rPr>
                    <w:t xml:space="preserve">43</w:t>
                  </w:r>
                  <w:r>
                    <w:rPr>
                      <w:rFonts w:ascii="Verdana" w:hAnsi="Verdana" w:eastAsia="Verdana"/>
                      <w:color w:val="000000"/>
                      <w:spacing w:val="-8"/>
                      <w:w w:val="100"/>
                      <w:sz w:val="13"/>
                      <w:vertAlign w:val="baseline"/>
                      <w:lang w:val="es-ES"/>
                    </w:rPr>
                    <w:t xml:space="preserve"> SAP de Asturias de 22 de diciembre de 2006 (JUR 2007/38007): "En contra de lo argumentado por la parte ape</w:t>
                    <w:softHyphen/>
                  </w:r>
                  <w:r>
                    <w:rPr>
                      <w:rFonts w:ascii="Verdana" w:hAnsi="Verdana" w:eastAsia="Verdana"/>
                      <w:color w:val="000000"/>
                      <w:spacing w:val="-8"/>
                      <w:w w:val="100"/>
                      <w:sz w:val="13"/>
                      <w:vertAlign w:val="baseline"/>
                      <w:lang w:val="es-ES"/>
                    </w:rPr>
                    <w:t xml:space="preserve">lante, esta Sala concluye que el n° 2 del art. 77 LGT se refiere a prelación de créditos en ejecuciones colectivas arti</w:t>
                    <w:softHyphen/>
                  </w:r>
                  <w:r>
                    <w:rPr>
                      <w:rFonts w:ascii="Verdana" w:hAnsi="Verdana" w:eastAsia="Verdana"/>
                      <w:color w:val="000000"/>
                      <w:spacing w:val="-8"/>
                      <w:w w:val="100"/>
                      <w:sz w:val="13"/>
                      <w:vertAlign w:val="baseline"/>
                      <w:lang w:val="es-ES"/>
                    </w:rPr>
                    <w:t xml:space="preserve">culadas mediante el juicio universal de concurso de acreedores, mientras el n° 1 debe referirse a la prelación crediti</w:t>
                    <w:softHyphen/>
                  </w:r>
                  <w:r>
                    <w:rPr>
                      <w:rFonts w:ascii="Verdana" w:hAnsi="Verdana" w:eastAsia="Verdana"/>
                      <w:color w:val="000000"/>
                      <w:spacing w:val="-8"/>
                      <w:w w:val="100"/>
                      <w:sz w:val="13"/>
                      <w:vertAlign w:val="baseline"/>
                      <w:lang w:val="es-ES"/>
                    </w:rPr>
                    <w:t xml:space="preserve">cia en ejecuciones singulares". En la posterior sentencia de 19 de abril de 2007 de la Audiencia Provincial de Asturias, se insiste en esta conclusión, añadiendo que "en cualquier caso, el n° 2 del artículo 77 se refiere a supuestos de con</w:t>
                    <w:softHyphen/>
                  </w:r>
                  <w:r>
                    <w:rPr>
                      <w:rFonts w:ascii="Verdana" w:hAnsi="Verdana" w:eastAsia="Verdana"/>
                      <w:color w:val="000000"/>
                      <w:spacing w:val="-8"/>
                      <w:w w:val="100"/>
                      <w:sz w:val="13"/>
                      <w:vertAlign w:val="baseline"/>
                      <w:lang w:val="es-ES"/>
                    </w:rPr>
                    <w:t xml:space="preserve">venio concursal, y no puede primar esa interpretación en sentido contrario, lo que se presenta como peculiar, unila</w:t>
                    <w:softHyphen/>
                  </w:r>
                  <w:r>
                    <w:rPr>
                      <w:rFonts w:ascii="Verdana" w:hAnsi="Verdana" w:eastAsia="Verdana"/>
                      <w:color w:val="000000"/>
                      <w:spacing w:val="-8"/>
                      <w:w w:val="100"/>
                      <w:sz w:val="13"/>
                      <w:vertAlign w:val="baseline"/>
                      <w:lang w:val="es-ES"/>
                    </w:rPr>
                    <w:t xml:space="preserve">teral y escasamente rigurosa lo que determina que afloren todos los privilegios a favor de una acreedora, por mucho que sea la Agencia Estatal de la Administración Tributaria" (FJ 2°, JUR 2007/21 1807).</w:t>
                  </w:r>
                </w:p>
                <w:p>
                  <w:pPr>
                    <w:spacing w:before="321" w:after="34" w:line="235" w:lineRule="exact"/>
                    <w:ind w:right="0" w:left="0" w:firstLine="0"/>
                    <w:jc w:val="right"/>
                    <w:textAlignment w:val="baseline"/>
                    <w:rPr>
                      <w:rFonts w:ascii="Verdana" w:hAnsi="Verdana" w:eastAsia="Verdana"/>
                      <w:color w:val="000000"/>
                      <w:spacing w:val="-4"/>
                      <w:w w:val="100"/>
                      <w:sz w:val="13"/>
                      <w:vertAlign w:val="baseline"/>
                      <w:lang w:val="es-ES"/>
                    </w:rPr>
                  </w:pPr>
                  <w:r>
                    <w:rPr>
                      <w:rFonts w:ascii="Verdana" w:hAnsi="Verdana" w:eastAsia="Verdana"/>
                      <w:color w:val="000000"/>
                      <w:spacing w:val="-4"/>
                      <w:w w:val="100"/>
                      <w:sz w:val="13"/>
                      <w:vertAlign w:val="baseline"/>
                      <w:lang w:val="es-ES"/>
                    </w:rPr>
                    <w:t xml:space="preserve">Revista TécnicaTributaria N° 79 </w:t>
                  </w:r>
                  <w:r>
                    <w:rPr>
                      <w:rFonts w:ascii="Arial" w:hAnsi="Arial" w:eastAsia="Arial"/>
                      <w:b w:val="true"/>
                      <w:color w:val="000000"/>
                      <w:spacing w:val="-4"/>
                      <w:w w:val="100"/>
                      <w:sz w:val="16"/>
                      <w:vertAlign w:val="baseline"/>
                      <w:lang w:val="es-ES"/>
                    </w:rPr>
                    <w:t xml:space="preserve">1 4 1</w:t>
                  </w:r>
                </w:p>
              </w:txbxContent>
            </v:textbox>
          </v:shape>
        </w:pict>
      </w:r>
    </w:p>
    <w:p>
      <w:pPr>
        <w:sectPr>
          <w:type w:val="nextPage"/>
          <w:pgSz w:w="9360" w:h="13603" w:orient="portrait"/>
          <w:pgMar w:bottom="231" w:top="792" w:right="907" w:left="110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92" coordsize="21600,21600" o:spt="202" path="m,l,21600r21600,l21600,xe">
            <v:stroke joinstyle="miter"/>
            <v:path gradientshapeok="t" o:connecttype="rect"/>
          </v:shapetype>
          <v:shape id="_x0000_s91" type="#_x0000_t92" filled="f" stroked="f" style="position:absolute;width:367.4pt;height:13.75pt;z-index:-1;margin-left:43.6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0" w:left="288" w:firstLine="0"/>
                    <w:jc w:val="left"/>
                    <w:textAlignment w:val="baseline"/>
                    <w:rPr>
                      <w:rFonts w:ascii="Verdana" w:hAnsi="Verdana" w:eastAsia="Verdana"/>
                      <w:color w:val="000000"/>
                      <w:spacing w:val="-14"/>
                      <w:w w:val="100"/>
                      <w:sz w:val="17"/>
                      <w:vertAlign w:val="baseline"/>
                      <w:lang w:val="es-ES"/>
                    </w:rPr>
                  </w:pPr>
                  <w:r>
                    <w:rPr>
                      <w:rFonts w:ascii="Verdana" w:hAnsi="Verdana" w:eastAsia="Verdana"/>
                      <w:color w:val="000000"/>
                      <w:spacing w:val="-14"/>
                      <w:w w:val="100"/>
                      <w:sz w:val="17"/>
                      <w:vertAlign w:val="baseline"/>
                      <w:lang w:val="es-ES"/>
                    </w:rPr>
                    <w:t xml:space="preserve">ESTUDIOS</w:t>
                  </w:r>
                </w:p>
              </w:txbxContent>
            </v:textbox>
          </v:shape>
        </w:pict>
      </w:r>
      <w:r>
        <w:pict>
          <v:shapetype id="_x0000_t93" coordsize="21600,21600" o:spt="202" path="m,l,21600r21600,l21600,xe">
            <v:stroke joinstyle="miter"/>
            <v:path gradientshapeok="t" o:connecttype="rect"/>
          </v:shapetype>
          <v:shape id="_x0000_s92" type="#_x0000_t93" filled="f" stroked="f" style="position:absolute;width:367.4pt;height:485.55pt;z-index:-1;margin-left:43.6pt;margin-top:67.75pt;mso-wrap-distance-left:0pt;mso-wrap-distance-right:0pt;mso-position-horizontal-relative:page;mso-position-vertical-relative:page">
            <w10:wrap type="square" side="both"/>
            <v:fill opacity="1" o:opacity2="1" recolor="f" rotate="f" type="solid"/>
            <v:textbox inset="0pt, 0pt, 0pt, 0pt">
              <w:txbxContent>
                <w:p>
                  <w:pPr>
                    <w:spacing w:before="304" w:after="0" w:line="249" w:lineRule="exact"/>
                    <w:ind w:right="0" w:left="288"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como a las sanciones tributarias o si, por el contrario, ha de circunscribirse a la cuota o cantidad a ingresar que resulte de la obligación tributaria principal o de la obligación de realizar pagos a cuenta. Para resolver esta cuestión se ha de distinguir según que la Administración concurra en procedimientos singulares con otros acreedores o en virtud de un procedimiento concursal.</w:t>
                  </w:r>
                </w:p>
                <w:p>
                  <w:pPr>
                    <w:spacing w:before="148" w:after="0" w:line="249" w:lineRule="exact"/>
                    <w:ind w:right="0" w:left="288"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La determinación de los créditos que tienen carácter privilegiado es una cuestión de enorme trascendencia, pues los créditos que se excluyan del ámbito de aplicación del artículo 77 de la LGT en muchos casos no podrán ser satisfechos con posterioridad, pues el derecho de prelación tiene su verdadero sentido en caso de concurrencia de acreedores, cuando no sea posible la satisfacción de todos los créditos. Las conclusio</w:t>
                    <w:softHyphen/>
                  </w:r>
                  <w:r>
                    <w:rPr>
                      <w:rFonts w:ascii="Verdana" w:hAnsi="Verdana" w:eastAsia="Verdana"/>
                      <w:color w:val="000000"/>
                      <w:spacing w:val="-4"/>
                      <w:w w:val="100"/>
                      <w:sz w:val="17"/>
                      <w:vertAlign w:val="baseline"/>
                      <w:lang w:val="es-ES"/>
                    </w:rPr>
                    <w:t xml:space="preserve">nes son diferentes según que la Administración concurra con otros acreedores en procedimientos singulares o concursales.</w:t>
                  </w:r>
                </w:p>
                <w:p>
                  <w:pPr>
                    <w:spacing w:before="148" w:after="0" w:line="249" w:lineRule="exact"/>
                    <w:ind w:right="0" w:left="288"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caso de que la Administración tributaria concurra en procedimientos singulares resulta de aplicación lo dispuesto en el apartado primero del artículo 77 de la LGT. Las presta</w:t>
                    <w:softHyphen/>
                  </w:r>
                  <w:r>
                    <w:rPr>
                      <w:rFonts w:ascii="Verdana" w:hAnsi="Verdana" w:eastAsia="Verdana"/>
                      <w:color w:val="000000"/>
                      <w:spacing w:val="-9"/>
                      <w:w w:val="100"/>
                      <w:sz w:val="17"/>
                      <w:vertAlign w:val="baseline"/>
                      <w:lang w:val="es-ES"/>
                    </w:rPr>
                    <w:t xml:space="preserve">ciones accesorias que forman parte del concepto de deuda tributaria tienen la considera</w:t>
                    <w:softHyphen/>
                  </w:r>
                  <w:r>
                    <w:rPr>
                      <w:rFonts w:ascii="Verdana" w:hAnsi="Verdana" w:eastAsia="Verdana"/>
                      <w:color w:val="000000"/>
                      <w:spacing w:val="-9"/>
                      <w:w w:val="100"/>
                      <w:sz w:val="17"/>
                      <w:vertAlign w:val="baseline"/>
                      <w:lang w:val="es-ES"/>
                    </w:rPr>
                    <w:t xml:space="preserve">ción de crédito privilegiado, pues todas las prestaciones señaladas en el artículo 58.2 de la LGT resultan afectadas por el artículo 77.1</w:t>
                  </w:r>
                  <w:r>
                    <w:rPr>
                      <w:rFonts w:ascii="Verdana" w:hAnsi="Verdana" w:eastAsia="Verdana"/>
                      <w:color w:val="000000"/>
                      <w:spacing w:val="-9"/>
                      <w:w w:val="100"/>
                      <w:sz w:val="17"/>
                      <w:vertAlign w:val="superscript"/>
                      <w:lang w:val="es-ES"/>
                    </w:rPr>
                    <w:t xml:space="preserve">44</w:t>
                  </w:r>
                  <w:r>
                    <w:rPr>
                      <w:rFonts w:ascii="Verdana" w:hAnsi="Verdana" w:eastAsia="Verdana"/>
                      <w:color w:val="000000"/>
                      <w:spacing w:val="-9"/>
                      <w:w w:val="100"/>
                      <w:sz w:val="17"/>
                      <w:vertAlign w:val="baseline"/>
                      <w:lang w:val="es-ES"/>
                    </w:rPr>
                    <w:t xml:space="preserve">. Así ocurre, por tanto, con los intereses de demora, los recargos por declaración extemporánea de declaraciones y autoliquidaciones y los recargos del período ejecutivo.</w:t>
                  </w:r>
                </w:p>
                <w:p>
                  <w:pPr>
                    <w:spacing w:before="153" w:after="0" w:line="249" w:lineRule="exact"/>
                    <w:ind w:right="0" w:left="288"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Por su parte, aunque las sanciones se han excluido del concepto de deuda tributaria, sin embargo en muchos aspectos se aplica, por remisión, el mismo régimen jurídico que a los componentes del citado concepto. En particular, así ocurre en relación con las actuaciones y procedimientos de recaudación regulados en el capítulo V del títu</w:t>
                    <w:softHyphen/>
                  </w:r>
                  <w:r>
                    <w:rPr>
                      <w:rFonts w:ascii="Verdana" w:hAnsi="Verdana" w:eastAsia="Verdana"/>
                      <w:color w:val="000000"/>
                      <w:spacing w:val="-4"/>
                      <w:w w:val="100"/>
                      <w:sz w:val="17"/>
                      <w:vertAlign w:val="baseline"/>
                      <w:lang w:val="es-ES"/>
                    </w:rPr>
                    <w:t xml:space="preserve">lo III de la LGT y, a los efectos que ahora nos interesa, respecto a lo dispuesto en el capítulo IV del título II de la misma Ley, que determina los mecanismos de extinción de la deuda tributaria y las garantías de la deuda tributaria. Así lo determina el artí</w:t>
                    <w:softHyphen/>
                  </w:r>
                  <w:r>
                    <w:rPr>
                      <w:rFonts w:ascii="Verdana" w:hAnsi="Verdana" w:eastAsia="Verdana"/>
                      <w:color w:val="000000"/>
                      <w:spacing w:val="-4"/>
                      <w:w w:val="100"/>
                      <w:sz w:val="17"/>
                      <w:vertAlign w:val="baseline"/>
                      <w:lang w:val="es-ES"/>
                    </w:rPr>
                    <w:t xml:space="preserve">culo 190 de la propia LGT en su apartado segundo. Por tanto, de acuerdo con dicho precepto, a las sanciones también les resultan aplicables las garantías establecidas para la deuda tributaria y, en particular, el derecho de prelación general regulado en el artí</w:t>
                    <w:softHyphen/>
                  </w:r>
                  <w:r>
                    <w:rPr>
                      <w:rFonts w:ascii="Verdana" w:hAnsi="Verdana" w:eastAsia="Verdana"/>
                      <w:color w:val="000000"/>
                      <w:spacing w:val="-4"/>
                      <w:w w:val="100"/>
                      <w:sz w:val="17"/>
                      <w:vertAlign w:val="baseline"/>
                      <w:lang w:val="es-ES"/>
                    </w:rPr>
                    <w:t xml:space="preserve">culo 77 de la LGT.</w:t>
                  </w:r>
                </w:p>
                <w:p>
                  <w:pPr>
                    <w:spacing w:before="149" w:after="336" w:line="249" w:lineRule="exact"/>
                    <w:ind w:right="0" w:left="288"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Sin embargo, en caso de concurso existen diversas dudas sobre la clasificación de cier</w:t>
                    <w:softHyphen/>
                  </w:r>
                  <w:r>
                    <w:rPr>
                      <w:rFonts w:ascii="Verdana" w:hAnsi="Verdana" w:eastAsia="Verdana"/>
                      <w:color w:val="000000"/>
                      <w:spacing w:val="-6"/>
                      <w:w w:val="100"/>
                      <w:sz w:val="17"/>
                      <w:vertAlign w:val="baseline"/>
                      <w:lang w:val="es-ES"/>
                    </w:rPr>
                    <w:t xml:space="preserve">tas partidas de carácter tributario. El artículo 92 de la LC establece el carácter de cré</w:t>
                    <w:softHyphen/>
                  </w:r>
                  <w:r>
                    <w:rPr>
                      <w:rFonts w:ascii="Verdana" w:hAnsi="Verdana" w:eastAsia="Verdana"/>
                      <w:color w:val="000000"/>
                      <w:spacing w:val="-6"/>
                      <w:w w:val="100"/>
                      <w:sz w:val="17"/>
                      <w:vertAlign w:val="baseline"/>
                      <w:lang w:val="es-ES"/>
                    </w:rPr>
                    <w:t xml:space="preserve">ditos subordinados de los créditos por intereses y por multas y sanciones, por lo que serán pagados con posterioridad a los créditos privilegiados y a los ordinarios, y sólo</w:t>
                  </w:r>
                </w:p>
              </w:txbxContent>
            </v:textbox>
          </v:shape>
        </w:pict>
      </w:r>
      <w:r>
        <w:pict>
          <v:shapetype id="_x0000_t94" coordsize="21600,21600" o:spt="202" path="m,l,21600r21600,l21600,xe">
            <v:stroke joinstyle="miter"/>
            <v:path gradientshapeok="t" o:connecttype="rect"/>
          </v:shapetype>
          <v:shape id="_x0000_s93" type="#_x0000_t94" filled="f" stroked="f" style="position:absolute;width:367.4pt;height:100.7pt;z-index:-1;margin-left:43.6pt;margin-top:553.3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0" w:left="432" w:hanging="144"/>
                    <w:jc w:val="both"/>
                    <w:textAlignment w:val="baseline"/>
                    <w:rPr>
                      <w:rFonts w:ascii="Verdana" w:hAnsi="Verdana" w:eastAsia="Verdana"/>
                      <w:color w:val="000000"/>
                      <w:spacing w:val="-8"/>
                      <w:w w:val="100"/>
                      <w:sz w:val="11"/>
                      <w:vertAlign w:val="superscript"/>
                      <w:lang w:val="es-ES"/>
                    </w:rPr>
                  </w:pPr>
                  <w:r>
                    <w:rPr>
                      <w:rFonts w:ascii="Verdana" w:hAnsi="Verdana" w:eastAsia="Verdana"/>
                      <w:color w:val="000000"/>
                      <w:spacing w:val="-8"/>
                      <w:w w:val="100"/>
                      <w:sz w:val="11"/>
                      <w:vertAlign w:val="superscript"/>
                      <w:lang w:val="es-ES"/>
                    </w:rPr>
                    <w:t xml:space="preserve">44</w:t>
                  </w:r>
                  <w:r>
                    <w:rPr>
                      <w:rFonts w:ascii="Verdana" w:hAnsi="Verdana" w:eastAsia="Verdana"/>
                      <w:color w:val="000000"/>
                      <w:spacing w:val="-8"/>
                      <w:w w:val="100"/>
                      <w:sz w:val="13"/>
                      <w:vertAlign w:val="baseline"/>
                      <w:lang w:val="es-ES"/>
                    </w:rPr>
                    <w:t xml:space="preserve"> No supone un obstáculo para esta conclusión que el señalado artículo 77.1 de la LGT se refiera al concepto de "cré</w:t>
                    <w:softHyphen/>
                  </w:r>
                  <w:r>
                    <w:rPr>
                      <w:rFonts w:ascii="Verdana" w:hAnsi="Verdana" w:eastAsia="Verdana"/>
                      <w:color w:val="000000"/>
                      <w:spacing w:val="-8"/>
                      <w:w w:val="100"/>
                      <w:sz w:val="13"/>
                      <w:vertAlign w:val="baseline"/>
                      <w:lang w:val="es-ES"/>
                    </w:rPr>
                    <w:t xml:space="preserve">dito tributario" y no al concepto de "deuda tributaria". Uno y otro concepto no son realidades diferentes, sino pers</w:t>
                    <w:softHyphen/>
                  </w:r>
                  <w:r>
                    <w:rPr>
                      <w:rFonts w:ascii="Verdana" w:hAnsi="Verdana" w:eastAsia="Verdana"/>
                      <w:color w:val="000000"/>
                      <w:spacing w:val="-8"/>
                      <w:w w:val="100"/>
                      <w:sz w:val="13"/>
                      <w:vertAlign w:val="baseline"/>
                      <w:lang w:val="es-ES"/>
                    </w:rPr>
                    <w:t xml:space="preserve">pectivas diferentes de una misma realidad. En efecto, el concepto de deuda tributaria supone un análisis desde la pers</w:t>
                    <w:softHyphen/>
                  </w:r>
                  <w:r>
                    <w:rPr>
                      <w:rFonts w:ascii="Verdana" w:hAnsi="Verdana" w:eastAsia="Verdana"/>
                      <w:color w:val="000000"/>
                      <w:spacing w:val="-8"/>
                      <w:w w:val="100"/>
                      <w:sz w:val="13"/>
                      <w:vertAlign w:val="baseline"/>
                      <w:lang w:val="es-ES"/>
                    </w:rPr>
                    <w:t xml:space="preserve">pectiva del deudor tributario y desde ese punto de vista es contemplada en el artículo 58. Sin embargo, el artículo 77 se refiere al concepto de "crédito tributario", pues contempla el concepto desde la perspectiva del titular del mismo, de la Administración tributaria, como no podía ser de otra forma, pues el precepto trata de señalar un privi</w:t>
                    <w:softHyphen/>
                  </w:r>
                  <w:r>
                    <w:rPr>
                      <w:rFonts w:ascii="Verdana" w:hAnsi="Verdana" w:eastAsia="Verdana"/>
                      <w:color w:val="000000"/>
                      <w:spacing w:val="-8"/>
                      <w:w w:val="100"/>
                      <w:sz w:val="13"/>
                      <w:vertAlign w:val="baseline"/>
                      <w:lang w:val="es-ES"/>
                    </w:rPr>
                    <w:t xml:space="preserve">legio de la Administración cuando concurra con otros acreedores como garantía de cobro de los créditos tributarios.</w:t>
                  </w:r>
                </w:p>
                <w:p>
                  <w:pPr>
                    <w:spacing w:before="331" w:after="33" w:line="236" w:lineRule="exact"/>
                    <w:ind w:right="0" w:left="0" w:firstLine="0"/>
                    <w:jc w:val="left"/>
                    <w:textAlignment w:val="baseline"/>
                    <w:rPr>
                      <w:rFonts w:ascii="Arial" w:hAnsi="Arial" w:eastAsia="Arial"/>
                      <w:b w:val="true"/>
                      <w:color w:val="000000"/>
                      <w:spacing w:val="-2"/>
                      <w:w w:val="100"/>
                      <w:sz w:val="16"/>
                      <w:vertAlign w:val="baseline"/>
                      <w:lang w:val="es-ES"/>
                    </w:rPr>
                  </w:pPr>
                  <w:r>
                    <w:rPr>
                      <w:rFonts w:ascii="Arial" w:hAnsi="Arial" w:eastAsia="Arial"/>
                      <w:b w:val="true"/>
                      <w:color w:val="000000"/>
                      <w:spacing w:val="-2"/>
                      <w:w w:val="100"/>
                      <w:sz w:val="16"/>
                      <w:vertAlign w:val="baseline"/>
                      <w:lang w:val="es-ES"/>
                    </w:rPr>
                    <w:t xml:space="preserve">42 l </w:t>
                  </w:r>
                  <w:r>
                    <w:rPr>
                      <w:rFonts w:ascii="Verdana" w:hAnsi="Verdana" w:eastAsia="Verdana"/>
                      <w:color w:val="000000"/>
                      <w:spacing w:val="-2"/>
                      <w:w w:val="100"/>
                      <w:sz w:val="13"/>
                      <w:vertAlign w:val="baseline"/>
                      <w:lang w:val="es-ES"/>
                    </w:rPr>
                    <w:t xml:space="preserve">Revista Técnica Tributaria N° 79</w:t>
                  </w:r>
                </w:p>
              </w:txbxContent>
            </v:textbox>
          </v:shape>
        </w:pict>
      </w:r>
    </w:p>
    <w:p>
      <w:pPr>
        <w:sectPr>
          <w:type w:val="nextPage"/>
          <w:pgSz w:w="9360" w:h="13603" w:orient="portrait"/>
          <w:pgMar w:bottom="231" w:top="792" w:right="1140" w:left="87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95" coordsize="21600,21600" o:spt="202" path="m,l,21600r21600,l21600,xe">
            <v:stroke joinstyle="miter"/>
            <v:path gradientshapeok="t" o:connecttype="rect"/>
          </v:shapetype>
          <v:shape id="_x0000_s94" type="#_x0000_t95" filled="f" stroked="f" style="position:absolute;width:367.4pt;height:13.5pt;z-index:-1;margin-left:55.7pt;margin-top:54pt;mso-wrap-distance-left:0pt;mso-wrap-distance-right:0pt;mso-position-horizontal-relative:page;mso-position-vertical-relative:page">
            <w10:wrap type="square" side="both"/>
            <v:fill opacity="1" o:opacity2="1" recolor="f" rotate="f" type="solid"/>
            <v:textbox inset="0pt, 0pt, 0pt, 0pt">
              <w:txbxContent>
                <w:p>
                  <w:pPr>
                    <w:spacing w:before="42" w:after="38" w:line="179" w:lineRule="exact"/>
                    <w:ind w:right="216" w:left="0" w:firstLine="0"/>
                    <w:jc w:val="right"/>
                    <w:textAlignment w:val="baseline"/>
                    <w:rPr>
                      <w:rFonts w:ascii="Verdana" w:hAnsi="Verdana" w:eastAsia="Verdana"/>
                      <w:i w:val="true"/>
                      <w:color w:val="000000"/>
                      <w:spacing w:val="0"/>
                      <w:w w:val="100"/>
                      <w:sz w:val="13"/>
                      <w:vertAlign w:val="baseline"/>
                      <w:lang w:val="es-ES"/>
                    </w:rPr>
                  </w:pPr>
                  <w:r>
                    <w:rPr>
                      <w:rFonts w:ascii="Verdana" w:hAnsi="Verdana" w:eastAsia="Verdana"/>
                      <w:i w:val="true"/>
                      <w:color w:val="000000"/>
                      <w:spacing w:val="0"/>
                      <w:w w:val="100"/>
                      <w:sz w:val="13"/>
                      <w:vertAlign w:val="baseline"/>
                      <w:lang w:val="es-ES"/>
                    </w:rPr>
                    <w:t xml:space="preserve">Luis Mahdrez Pascual </w:t>
                  </w:r>
                  <w:r>
                    <w:rPr>
                      <w:rFonts w:ascii="Verdana" w:hAnsi="Verdana" w:eastAsia="Verdana"/>
                      <w:color w:val="000000"/>
                      <w:spacing w:val="0"/>
                      <w:w w:val="100"/>
                      <w:sz w:val="13"/>
                      <w:vertAlign w:val="baseline"/>
                      <w:lang w:val="es-ES"/>
                    </w:rPr>
                    <w:t xml:space="preserve">y Antonio José </w:t>
                  </w:r>
                  <w:r>
                    <w:rPr>
                      <w:rFonts w:ascii="Verdana" w:hAnsi="Verdana" w:eastAsia="Verdana"/>
                      <w:i w:val="true"/>
                      <w:color w:val="000000"/>
                      <w:spacing w:val="0"/>
                      <w:w w:val="100"/>
                      <w:sz w:val="13"/>
                      <w:vertAlign w:val="baseline"/>
                      <w:lang w:val="es-ES"/>
                    </w:rPr>
                    <w:t xml:space="preserve">Sánchez </w:t>
                  </w:r>
                  <w:r>
                    <w:rPr>
                      <w:rFonts w:ascii="Verdana" w:hAnsi="Verdana" w:eastAsia="Verdana"/>
                      <w:color w:val="000000"/>
                      <w:spacing w:val="0"/>
                      <w:w w:val="100"/>
                      <w:sz w:val="13"/>
                      <w:vertAlign w:val="baseline"/>
                      <w:lang w:val="es-ES"/>
                    </w:rPr>
                    <w:t xml:space="preserve">Pino</w:t>
                  </w:r>
                </w:p>
              </w:txbxContent>
            </v:textbox>
          </v:shape>
        </w:pict>
      </w:r>
      <w:r>
        <w:pict>
          <v:shapetype id="_x0000_t96" coordsize="21600,21600" o:spt="202" path="m,l,21600r21600,l21600,xe">
            <v:stroke joinstyle="miter"/>
            <v:path gradientshapeok="t" o:connecttype="rect"/>
          </v:shapetype>
          <v:shape id="_x0000_s95" type="#_x0000_t96" filled="f" stroked="f" style="position:absolute;width:367.4pt;height:330.25pt;z-index:-1;margin-left:55.7pt;margin-top:67.5pt;mso-wrap-distance-left:0pt;mso-wrap-distance-right:0pt;mso-position-horizontal-relative:page;mso-position-vertical-relative:page">
            <w10:wrap type="square" side="both"/>
            <v:fill opacity="1" o:opacity2="1" recolor="f" rotate="f" type="solid"/>
            <v:textbox inset="0pt, 0pt, 0pt, 0pt">
              <w:txbxContent>
                <w:p>
                  <w:pPr>
                    <w:spacing w:before="306" w:after="0" w:line="250" w:lineRule="exact"/>
                    <w:ind w:right="216" w:left="0"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si éstos últimos han quedado íntegramente satisfechos</w:t>
                  </w:r>
                  <w:r>
                    <w:rPr>
                      <w:rFonts w:ascii="Verdana" w:hAnsi="Verdana" w:eastAsia="Verdana"/>
                      <w:color w:val="000000"/>
                      <w:spacing w:val="-11"/>
                      <w:w w:val="100"/>
                      <w:sz w:val="17"/>
                      <w:vertAlign w:val="superscript"/>
                      <w:lang w:val="es-ES"/>
                    </w:rPr>
                    <w:t xml:space="preserve">45</w:t>
                  </w:r>
                  <w:r>
                    <w:rPr>
                      <w:rFonts w:ascii="Verdana" w:hAnsi="Verdana" w:eastAsia="Verdana"/>
                      <w:color w:val="000000"/>
                      <w:spacing w:val="-11"/>
                      <w:w w:val="100"/>
                      <w:sz w:val="17"/>
                      <w:vertAlign w:val="baseline"/>
                      <w:lang w:val="es-ES"/>
                    </w:rPr>
                    <w:t xml:space="preserve">. Resulta dudoso si los intereses de demora y las sanciones tributarias han de incluirse entre los créditos que tienen el citado carác</w:t>
                    <w:softHyphen/>
                  </w:r>
                  <w:r>
                    <w:rPr>
                      <w:rFonts w:ascii="Verdana" w:hAnsi="Verdana" w:eastAsia="Verdana"/>
                      <w:color w:val="000000"/>
                      <w:spacing w:val="-11"/>
                      <w:w w:val="100"/>
                      <w:sz w:val="17"/>
                      <w:vertAlign w:val="baseline"/>
                      <w:lang w:val="es-ES"/>
                    </w:rPr>
                    <w:t xml:space="preserve">ter de crédito subordinado o si, por el contrario, gozan de la preferencia que determina el artí</w:t>
                    <w:softHyphen/>
                  </w:r>
                  <w:r>
                    <w:rPr>
                      <w:rFonts w:ascii="Verdana" w:hAnsi="Verdana" w:eastAsia="Verdana"/>
                      <w:color w:val="000000"/>
                      <w:spacing w:val="-11"/>
                      <w:w w:val="100"/>
                      <w:sz w:val="17"/>
                      <w:vertAlign w:val="baseline"/>
                      <w:lang w:val="es-ES"/>
                    </w:rPr>
                    <w:t xml:space="preserve">culo 77 de la LGT. Ello es así porque la LGT extiende la garantía al crédito tributario, sin dife</w:t>
                    <w:softHyphen/>
                  </w:r>
                  <w:r>
                    <w:rPr>
                      <w:rFonts w:ascii="Verdana" w:hAnsi="Verdana" w:eastAsia="Verdana"/>
                      <w:color w:val="000000"/>
                      <w:spacing w:val="-11"/>
                      <w:w w:val="100"/>
                      <w:sz w:val="17"/>
                      <w:vertAlign w:val="baseline"/>
                      <w:lang w:val="es-ES"/>
                    </w:rPr>
                    <w:t xml:space="preserve">renciar sus elementos, mientras que la LC califica el privilegio según cual sea el elemento de la deuda tributaria. La no definición del ámbito de aplicación de cada una de estas normas ha determinado importantes consecuencias sobre el alcance del privilegio del crédito tributario. De aplicarse lo señalado en la LGT también en caso de concurso, se produciría una clara alte</w:t>
                    <w:softHyphen/>
                  </w:r>
                  <w:r>
                    <w:rPr>
                      <w:rFonts w:ascii="Verdana" w:hAnsi="Verdana" w:eastAsia="Verdana"/>
                      <w:color w:val="000000"/>
                      <w:spacing w:val="-11"/>
                      <w:w w:val="100"/>
                      <w:sz w:val="17"/>
                      <w:vertAlign w:val="baseline"/>
                      <w:lang w:val="es-ES"/>
                    </w:rPr>
                    <w:t xml:space="preserve">ración de la prelación establecida con carácter general en la LC, pues se estaría equiparando los créditos por intereses de demora tributarios y por multas y sanciones tributarias a los que resultan de la cuota tributaria principal.</w:t>
                  </w:r>
                </w:p>
                <w:p>
                  <w:pPr>
                    <w:spacing w:before="142" w:after="0" w:line="250" w:lineRule="exact"/>
                    <w:ind w:right="216" w:left="0"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Pese a que los intereses de demora forman parte del concepto de deuda tributaria y a que la LGT extiende la aplicación de las garantías a las sanciones, la Administración tributaria no ha cuestionado, a través de la Abogacía del Estado, la clasificación que de uno y otro concepto rea</w:t>
                    <w:softHyphen/>
                  </w:r>
                  <w:r>
                    <w:rPr>
                      <w:rFonts w:ascii="Verdana" w:hAnsi="Verdana" w:eastAsia="Verdana"/>
                      <w:color w:val="000000"/>
                      <w:spacing w:val="-12"/>
                      <w:w w:val="100"/>
                      <w:sz w:val="17"/>
                      <w:vertAlign w:val="baseline"/>
                      <w:lang w:val="es-ES"/>
                    </w:rPr>
                    <w:t xml:space="preserve">liza la LC, admitiéndose su carácter de crédito subordinado</w:t>
                  </w:r>
                  <w:r>
                    <w:rPr>
                      <w:rFonts w:ascii="Verdana" w:hAnsi="Verdana" w:eastAsia="Verdana"/>
                      <w:color w:val="000000"/>
                      <w:spacing w:val="-12"/>
                      <w:w w:val="100"/>
                      <w:sz w:val="17"/>
                      <w:vertAlign w:val="superscript"/>
                      <w:lang w:val="es-ES"/>
                    </w:rPr>
                    <w:t xml:space="preserve">4</w:t>
                  </w:r>
                  <w:r>
                    <w:rPr>
                      <w:rFonts w:ascii="Verdana" w:hAnsi="Verdana" w:eastAsia="Verdana"/>
                      <w:color w:val="000000"/>
                      <w:spacing w:val="-12"/>
                      <w:w w:val="100"/>
                      <w:sz w:val="17"/>
                      <w:vertAlign w:val="baseline"/>
                      <w:lang w:val="es-ES"/>
                    </w:rPr>
                    <w:t xml:space="preserve">ó. La razón podría encontrarse quizá en que la propia Exposición de Motivos de la LC determina a modo de interpretación autén</w:t>
                    <w:softHyphen/>
                  </w:r>
                  <w:r>
                    <w:rPr>
                      <w:rFonts w:ascii="Verdana" w:hAnsi="Verdana" w:eastAsia="Verdana"/>
                      <w:color w:val="000000"/>
                      <w:spacing w:val="-12"/>
                      <w:w w:val="100"/>
                      <w:sz w:val="17"/>
                      <w:vertAlign w:val="baseline"/>
                      <w:lang w:val="es-ES"/>
                    </w:rPr>
                    <w:t xml:space="preserve">tica que en la categoría de créditos subordinados se incluyen los intereses devengados y las san</w:t>
                    <w:softHyphen/>
                  </w:r>
                  <w:r>
                    <w:rPr>
                      <w:rFonts w:ascii="Verdana" w:hAnsi="Verdana" w:eastAsia="Verdana"/>
                      <w:color w:val="000000"/>
                      <w:spacing w:val="-12"/>
                      <w:w w:val="100"/>
                      <w:sz w:val="17"/>
                      <w:vertAlign w:val="baseline"/>
                      <w:lang w:val="es-ES"/>
                    </w:rPr>
                    <w:t xml:space="preserve">ciones impuestas como consecuencia de la exacción de los créditos tributarios</w:t>
                  </w:r>
                  <w:r>
                    <w:rPr>
                      <w:rFonts w:ascii="Verdana" w:hAnsi="Verdana" w:eastAsia="Verdana"/>
                      <w:color w:val="000000"/>
                      <w:spacing w:val="-12"/>
                      <w:w w:val="100"/>
                      <w:sz w:val="17"/>
                      <w:vertAlign w:val="superscript"/>
                      <w:lang w:val="es-ES"/>
                    </w:rPr>
                    <w:t xml:space="preserve">47</w:t>
                  </w:r>
                  <w:r>
                    <w:rPr>
                      <w:rFonts w:ascii="Verdana" w:hAnsi="Verdana" w:eastAsia="Verdana"/>
                      <w:color w:val="000000"/>
                      <w:spacing w:val="-12"/>
                      <w:w w:val="100"/>
                      <w:sz w:val="17"/>
                      <w:vertAlign w:val="baseline"/>
                      <w:lang w:val="es-ES"/>
                    </w:rPr>
                    <w:t xml:space="preserve">.</w:t>
                  </w:r>
                </w:p>
                <w:p>
                  <w:pPr>
                    <w:spacing w:before="142" w:after="258" w:line="250" w:lineRule="exact"/>
                    <w:ind w:right="216" w:left="0"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Sin embargo, ha existido enorme litigiosidad en relación con la clasificación de los recargos, tanto de los recargos por presentación extemporánea como de los recargos del período eje</w:t>
                    <w:softHyphen/>
                  </w:r>
                  <w:r>
                    <w:rPr>
                      <w:rFonts w:ascii="Verdana" w:hAnsi="Verdana" w:eastAsia="Verdana"/>
                      <w:color w:val="000000"/>
                      <w:spacing w:val="-11"/>
                      <w:w w:val="100"/>
                      <w:sz w:val="17"/>
                      <w:vertAlign w:val="baseline"/>
                      <w:lang w:val="es-ES"/>
                    </w:rPr>
                    <w:t xml:space="preserve">cutivo. Se trata de determinar si los créditos tributarios derivados de tales partidas han de ser considerados como subordinados o como créditos privilegiados, de igual manera que el crédi</w:t>
                    <w:softHyphen/>
                  </w:r>
                  <w:r>
                    <w:rPr>
                      <w:rFonts w:ascii="Verdana" w:hAnsi="Verdana" w:eastAsia="Verdana"/>
                      <w:color w:val="000000"/>
                      <w:spacing w:val="-11"/>
                      <w:w w:val="100"/>
                      <w:sz w:val="17"/>
                      <w:vertAlign w:val="baseline"/>
                      <w:lang w:val="es-ES"/>
                    </w:rPr>
                    <w:t xml:space="preserve">to del que derivan</w:t>
                  </w:r>
                  <w:r>
                    <w:rPr>
                      <w:rFonts w:ascii="Verdana" w:hAnsi="Verdana" w:eastAsia="Verdana"/>
                      <w:color w:val="000000"/>
                      <w:spacing w:val="-11"/>
                      <w:w w:val="100"/>
                      <w:sz w:val="17"/>
                      <w:vertAlign w:val="superscript"/>
                      <w:lang w:val="es-ES"/>
                    </w:rPr>
                    <w:t xml:space="preserve">48</w:t>
                  </w:r>
                  <w:r>
                    <w:rPr>
                      <w:rFonts w:ascii="Verdana" w:hAnsi="Verdana" w:eastAsia="Verdana"/>
                      <w:color w:val="000000"/>
                      <w:spacing w:val="-11"/>
                      <w:w w:val="100"/>
                      <w:sz w:val="17"/>
                      <w:vertAlign w:val="baseline"/>
                      <w:lang w:val="es-ES"/>
                    </w:rPr>
                    <w:t xml:space="preserve">. Han sido numerosos los esfuerzos interpretativos de la Abogacía del</w:t>
                  </w:r>
                </w:p>
              </w:txbxContent>
            </v:textbox>
          </v:shape>
        </w:pict>
      </w:r>
      <w:r>
        <w:pict>
          <v:shapetype id="_x0000_t97" coordsize="21600,21600" o:spt="202" path="m,l,21600r21600,l21600,xe">
            <v:stroke joinstyle="miter"/>
            <v:path gradientshapeok="t" o:connecttype="rect"/>
          </v:shapetype>
          <v:shape id="_x0000_s96" type="#_x0000_t97" filled="f" stroked="f" style="position:absolute;width:367.4pt;height:256.25pt;z-index:-1;margin-left:55.7pt;margin-top:397.75pt;mso-wrap-distance-left:0pt;mso-wrap-distance-right:0pt;mso-position-horizontal-relative:page;mso-position-vertical-relative:page">
            <w10:wrap type="square" side="both"/>
            <v:fill opacity="1" o:opacity2="1" recolor="f" rotate="f" type="solid"/>
            <v:textbox inset="0pt, 0pt, 0pt, 0pt">
              <w:txbxContent>
                <w:p>
                  <w:pPr>
                    <w:spacing w:before="0" w:after="0" w:line="179" w:lineRule="exact"/>
                    <w:ind w:right="216" w:left="144" w:hanging="144"/>
                    <w:jc w:val="both"/>
                    <w:textAlignment w:val="baseline"/>
                    <w:rPr>
                      <w:rFonts w:ascii="Arial" w:hAnsi="Arial" w:eastAsia="Arial"/>
                      <w:color w:val="000000"/>
                      <w:spacing w:val="-11"/>
                      <w:w w:val="100"/>
                      <w:sz w:val="12"/>
                      <w:vertAlign w:val="superscript"/>
                      <w:lang w:val="es-ES"/>
                    </w:rPr>
                  </w:pPr>
                  <w:r>
                    <w:rPr>
                      <w:rFonts w:ascii="Arial" w:hAnsi="Arial" w:eastAsia="Arial"/>
                      <w:color w:val="000000"/>
                      <w:spacing w:val="-11"/>
                      <w:w w:val="100"/>
                      <w:sz w:val="12"/>
                      <w:vertAlign w:val="superscript"/>
                      <w:lang w:val="es-ES"/>
                    </w:rPr>
                    <w:t xml:space="preserve">45</w:t>
                  </w:r>
                  <w:r>
                    <w:rPr>
                      <w:rFonts w:ascii="Verdana" w:hAnsi="Verdana" w:eastAsia="Verdana"/>
                      <w:color w:val="000000"/>
                      <w:spacing w:val="-11"/>
                      <w:w w:val="100"/>
                      <w:sz w:val="13"/>
                      <w:vertAlign w:val="baseline"/>
                      <w:lang w:val="es-ES"/>
                    </w:rPr>
                    <w:t xml:space="preserve"> Según el artículo 92 LC, son créditos subordinados"3° Los créditos por intereses de cualquier clase, incluidos los morato</w:t>
                    <w:softHyphen/>
                  </w:r>
                  <w:r>
                    <w:rPr>
                      <w:rFonts w:ascii="Verdana" w:hAnsi="Verdana" w:eastAsia="Verdana"/>
                      <w:color w:val="000000"/>
                      <w:spacing w:val="-11"/>
                      <w:w w:val="100"/>
                      <w:sz w:val="13"/>
                      <w:vertAlign w:val="baseline"/>
                      <w:lang w:val="es-ES"/>
                    </w:rPr>
                    <w:t xml:space="preserve">rios, salvo los correspondientes a créditos con garantía real hasta donde alcance la respectiva garantía 4°. Los créditos por multas y demás sanciones pecuniarias". Sobre su pago, establece el artículo 158.1 LC, "no se realizará hasta que se hayan quedado íntegramente satisfechos los créditos ordinarios".Y el pago de estos último "se efectuará con cargo a los bienes y derechos de la masa activa que resten una vez satisfechos los créditos contra la masa y los privilegiados" (artículo 157.1 </w:t>
                  </w:r>
                  <w:r>
                    <w:rPr>
                      <w:rFonts w:ascii="Verdana" w:hAnsi="Verdana" w:eastAsia="Verdana"/>
                      <w:color w:val="000000"/>
                      <w:spacing w:val="-11"/>
                      <w:w w:val="100"/>
                      <w:sz w:val="13"/>
                      <w:vertAlign w:val="baseline"/>
                      <w:lang w:val="es-ES"/>
                    </w:rPr>
                    <w:t xml:space="preserve">LC).</w:t>
                  </w:r>
                </w:p>
                <w:p>
                  <w:pPr>
                    <w:spacing w:before="90" w:after="0" w:line="179" w:lineRule="exact"/>
                    <w:ind w:right="216" w:left="144" w:hanging="144"/>
                    <w:jc w:val="both"/>
                    <w:textAlignment w:val="baseline"/>
                    <w:rPr>
                      <w:rFonts w:ascii="Arial" w:hAnsi="Arial" w:eastAsia="Arial"/>
                      <w:b w:val="true"/>
                      <w:color w:val="000000"/>
                      <w:spacing w:val="-7"/>
                      <w:w w:val="100"/>
                      <w:sz w:val="12"/>
                      <w:vertAlign w:val="superscript"/>
                      <w:lang w:val="es-ES"/>
                    </w:rPr>
                  </w:pPr>
                  <w:r>
                    <w:rPr>
                      <w:rFonts w:ascii="Arial" w:hAnsi="Arial" w:eastAsia="Arial"/>
                      <w:b w:val="true"/>
                      <w:color w:val="000000"/>
                      <w:spacing w:val="-7"/>
                      <w:w w:val="100"/>
                      <w:sz w:val="12"/>
                      <w:vertAlign w:val="superscript"/>
                      <w:lang w:val="es-ES"/>
                    </w:rPr>
                    <w:t xml:space="preserve">46</w:t>
                  </w:r>
                  <w:r>
                    <w:rPr>
                      <w:rFonts w:ascii="Verdana" w:hAnsi="Verdana" w:eastAsia="Verdana"/>
                      <w:color w:val="000000"/>
                      <w:spacing w:val="-7"/>
                      <w:w w:val="100"/>
                      <w:sz w:val="13"/>
                      <w:vertAlign w:val="baseline"/>
                      <w:lang w:val="es-ES"/>
                    </w:rPr>
                    <w:t xml:space="preserve"> En este sentido, valga por todas, la opinión de TEJERIZO LÓPEZ, J.M., para quien no debe haber dudas sobre la inclu</w:t>
                    <w:softHyphen/>
                  </w:r>
                  <w:r>
                    <w:rPr>
                      <w:rFonts w:ascii="Verdana" w:hAnsi="Verdana" w:eastAsia="Verdana"/>
                      <w:color w:val="000000"/>
                      <w:spacing w:val="-7"/>
                      <w:w w:val="100"/>
                      <w:sz w:val="13"/>
                      <w:vertAlign w:val="baseline"/>
                      <w:lang w:val="es-ES"/>
                    </w:rPr>
                    <w:t xml:space="preserve">sión del interés de demora entre los créditos subordinados, pues "tiene una naturaleza que no difiere del instituto homónimo del Derecho Privado" ("El privilegio general del crédito tributario en caso de concurso de acreedores", Anuario de Derecho Concursal, n° 5, 2005, pág. 470).</w:t>
                  </w:r>
                </w:p>
                <w:p>
                  <w:pPr>
                    <w:spacing w:before="94" w:after="0" w:line="179" w:lineRule="exact"/>
                    <w:ind w:right="216" w:left="144" w:hanging="144"/>
                    <w:jc w:val="both"/>
                    <w:textAlignment w:val="baseline"/>
                    <w:rPr>
                      <w:rFonts w:ascii="Arial" w:hAnsi="Arial" w:eastAsia="Arial"/>
                      <w:b w:val="true"/>
                      <w:color w:val="000000"/>
                      <w:spacing w:val="-11"/>
                      <w:w w:val="100"/>
                      <w:sz w:val="12"/>
                      <w:vertAlign w:val="superscript"/>
                      <w:lang w:val="es-ES"/>
                    </w:rPr>
                  </w:pPr>
                  <w:r>
                    <w:rPr>
                      <w:rFonts w:ascii="Arial" w:hAnsi="Arial" w:eastAsia="Arial"/>
                      <w:b w:val="true"/>
                      <w:color w:val="000000"/>
                      <w:spacing w:val="-11"/>
                      <w:w w:val="100"/>
                      <w:sz w:val="12"/>
                      <w:vertAlign w:val="superscript"/>
                      <w:lang w:val="es-ES"/>
                    </w:rPr>
                    <w:t xml:space="preserve">47</w:t>
                  </w:r>
                  <w:r>
                    <w:rPr>
                      <w:rFonts w:ascii="Verdana" w:hAnsi="Verdana" w:eastAsia="Verdana"/>
                      <w:color w:val="000000"/>
                      <w:spacing w:val="-11"/>
                      <w:w w:val="100"/>
                      <w:sz w:val="13"/>
                      <w:vertAlign w:val="baseline"/>
                      <w:lang w:val="es-ES"/>
                    </w:rPr>
                    <w:t xml:space="preserve"> Dicha Exposición de Motivos es del siguiente tenor: "Las excepciones negativas son las de los créditos subordinados, una nueva categoría que introduce la ley para clasificar aquellos que merecen quedar postergados tras los ordinarios, por razón de su tardía comunicación, por pacto contractual, por su carácter accesorio (intereses), por su naturaleza sancionadora (mul</w:t>
                    <w:softHyphen/>
                  </w:r>
                  <w:r>
                    <w:rPr>
                      <w:rFonts w:ascii="Verdana" w:hAnsi="Verdana" w:eastAsia="Verdana"/>
                      <w:color w:val="000000"/>
                      <w:spacing w:val="-11"/>
                      <w:w w:val="100"/>
                      <w:sz w:val="13"/>
                      <w:vertAlign w:val="baseline"/>
                      <w:lang w:val="es-ES"/>
                    </w:rPr>
                    <w:t xml:space="preserve">tas) o por la condición personal de sus titulares (personas especialmente relacionadas con el concursado o partes de mala fe en actos perjudiciales para el concurso).A estos efectos, conviene precisar que la categoría de créditos subordinados inclu</w:t>
                    <w:softHyphen/>
                  </w:r>
                  <w:r>
                    <w:rPr>
                      <w:rFonts w:ascii="Verdana" w:hAnsi="Verdana" w:eastAsia="Verdana"/>
                      <w:color w:val="000000"/>
                      <w:spacing w:val="-11"/>
                      <w:w w:val="100"/>
                      <w:sz w:val="13"/>
                      <w:vertAlign w:val="baseline"/>
                      <w:lang w:val="es-ES"/>
                    </w:rPr>
                    <w:t xml:space="preserve">ye los intereses devengados y sanciones impuestas con ocasión de la elección de los créditos públicos, tanto tributarios como de la Seguridad Social. Los titulares de estos créditos subordinados carecen de derecho de voto en la junta de acreedores y, en caso de liquidación, no podrán ser pagados hasta que hayan quedado íntegramente satisfechos los ordinarios".</w:t>
                  </w:r>
                </w:p>
                <w:p>
                  <w:pPr>
                    <w:spacing w:before="93" w:after="0" w:line="179" w:lineRule="exact"/>
                    <w:ind w:right="216" w:left="144" w:hanging="144"/>
                    <w:jc w:val="both"/>
                    <w:textAlignment w:val="baseline"/>
                    <w:rPr>
                      <w:rFonts w:ascii="Arial" w:hAnsi="Arial" w:eastAsia="Arial"/>
                      <w:b w:val="true"/>
                      <w:color w:val="000000"/>
                      <w:spacing w:val="-6"/>
                      <w:w w:val="100"/>
                      <w:sz w:val="12"/>
                      <w:vertAlign w:val="superscript"/>
                      <w:lang w:val="es-ES"/>
                    </w:rPr>
                  </w:pPr>
                  <w:r>
                    <w:rPr>
                      <w:rFonts w:ascii="Arial" w:hAnsi="Arial" w:eastAsia="Arial"/>
                      <w:b w:val="true"/>
                      <w:color w:val="000000"/>
                      <w:spacing w:val="-6"/>
                      <w:w w:val="100"/>
                      <w:sz w:val="12"/>
                      <w:vertAlign w:val="superscript"/>
                      <w:lang w:val="es-ES"/>
                    </w:rPr>
                    <w:t xml:space="preserve">48</w:t>
                  </w:r>
                  <w:r>
                    <w:rPr>
                      <w:rFonts w:ascii="Verdana" w:hAnsi="Verdana" w:eastAsia="Verdana"/>
                      <w:color w:val="000000"/>
                      <w:spacing w:val="-6"/>
                      <w:w w:val="100"/>
                      <w:sz w:val="13"/>
                      <w:vertAlign w:val="baseline"/>
                      <w:lang w:val="es-ES"/>
                    </w:rPr>
                    <w:t xml:space="preserve"> El silencio de la Ley Concursal sobre la consideración que se ha de otorgar a los recargos, así como la necesidad de interpretar de forma restrictiva toda calificación que excepcione el régimen general de prelación han sido argumen</w:t>
                    <w:softHyphen/>
                  </w:r>
                  <w:r>
                    <w:rPr>
                      <w:rFonts w:ascii="Verdana" w:hAnsi="Verdana" w:eastAsia="Verdana"/>
                      <w:color w:val="000000"/>
                      <w:spacing w:val="-6"/>
                      <w:w w:val="100"/>
                      <w:sz w:val="13"/>
                      <w:vertAlign w:val="baseline"/>
                      <w:lang w:val="es-ES"/>
                    </w:rPr>
                    <w:t xml:space="preserve">tos que han llevado a ciertos autores a defender que a los recargos no se les puede dar un tratamiento diferente que a los créditos ordinarios. </w:t>
                  </w:r>
                  <w:r>
                    <w:rPr>
                      <w:rFonts w:ascii="Verdana" w:hAnsi="Verdana" w:eastAsia="Verdana"/>
                      <w:i w:val="true"/>
                      <w:color w:val="000000"/>
                      <w:spacing w:val="-6"/>
                      <w:w w:val="100"/>
                      <w:sz w:val="13"/>
                      <w:vertAlign w:val="baseline"/>
                      <w:lang w:val="es-ES"/>
                    </w:rPr>
                    <w:t xml:space="preserve">Vid. </w:t>
                  </w:r>
                  <w:r>
                    <w:rPr>
                      <w:rFonts w:ascii="Verdana" w:hAnsi="Verdana" w:eastAsia="Verdana"/>
                      <w:color w:val="000000"/>
                      <w:spacing w:val="-6"/>
                      <w:w w:val="100"/>
                      <w:sz w:val="13"/>
                      <w:vertAlign w:val="baseline"/>
                      <w:lang w:val="es-ES"/>
                    </w:rPr>
                    <w:t xml:space="preserve">GONZÁLEZ GARCÍA, J.M. y RODRÍGUEZ RODRÍGUEZ, A. ("El crédito tributario en la Ley Concursal",Tribuna Fiscal, n° 175, mayo, 2005, pág. 21) o ORDIZ FUENTES, C. ("¿Cómo se clasifican los recar</w:t>
                    <w:softHyphen/>
                  </w:r>
                  <w:r>
                    <w:rPr>
                      <w:rFonts w:ascii="Verdana" w:hAnsi="Verdana" w:eastAsia="Verdana"/>
                      <w:color w:val="000000"/>
                      <w:spacing w:val="-6"/>
                      <w:w w:val="100"/>
                      <w:sz w:val="13"/>
                      <w:vertAlign w:val="baseline"/>
                      <w:lang w:val="es-ES"/>
                    </w:rPr>
                    <w:t xml:space="preserve">gos tributarios en la Ley Concursal?", Revista de Derecho Concursal y Paraconcursal, n° 3, 2005, pág. 325).</w:t>
                  </w:r>
                </w:p>
                <w:p>
                  <w:pPr>
                    <w:spacing w:before="297" w:after="38" w:line="231" w:lineRule="exact"/>
                    <w:ind w:right="0" w:left="0" w:firstLine="0"/>
                    <w:jc w:val="right"/>
                    <w:textAlignment w:val="baseline"/>
                    <w:rPr>
                      <w:rFonts w:ascii="Verdana" w:hAnsi="Verdana" w:eastAsia="Verdana"/>
                      <w:color w:val="000000"/>
                      <w:spacing w:val="-3"/>
                      <w:w w:val="100"/>
                      <w:sz w:val="13"/>
                      <w:vertAlign w:val="baseline"/>
                      <w:lang w:val="es-ES"/>
                    </w:rPr>
                  </w:pPr>
                  <w:r>
                    <w:rPr>
                      <w:rFonts w:ascii="Verdana" w:hAnsi="Verdana" w:eastAsia="Verdana"/>
                      <w:color w:val="000000"/>
                      <w:spacing w:val="-3"/>
                      <w:w w:val="100"/>
                      <w:sz w:val="13"/>
                      <w:vertAlign w:val="baseline"/>
                      <w:lang w:val="es-ES"/>
                    </w:rPr>
                    <w:t xml:space="preserve">Revista Técnica Tributaria N° 79 </w:t>
                  </w:r>
                  <w:r>
                    <w:rPr>
                      <w:rFonts w:ascii="Verdana" w:hAnsi="Verdana" w:eastAsia="Verdana"/>
                      <w:b w:val="true"/>
                      <w:color w:val="000000"/>
                      <w:spacing w:val="-3"/>
                      <w:w w:val="100"/>
                      <w:sz w:val="13"/>
                      <w:vertAlign w:val="baseline"/>
                      <w:lang w:val="es-ES"/>
                    </w:rPr>
                    <w:t xml:space="preserve">143</w:t>
                  </w:r>
                </w:p>
              </w:txbxContent>
            </v:textbox>
          </v:shape>
        </w:pict>
      </w:r>
    </w:p>
    <w:p>
      <w:pPr>
        <w:sectPr>
          <w:type w:val="nextPage"/>
          <w:pgSz w:w="9360" w:h="13603" w:orient="portrait"/>
          <w:pgMar w:bottom="231" w:top="792" w:right="898" w:left="111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98" coordsize="21600,21600" o:spt="202" path="m,l,21600r21600,l21600,xe">
            <v:stroke joinstyle="miter"/>
            <v:path gradientshapeok="t" o:connecttype="rect"/>
          </v:shapetype>
          <v:shape id="_x0000_s97" type="#_x0000_t98" filled="f" stroked="f" style="position:absolute;width:367.4pt;height:12.75pt;z-index:-1;margin-left:49.6pt;margin-top:55pt;mso-wrap-distance-left:0pt;mso-wrap-distance-right:0pt;mso-position-horizontal-relative:page;mso-position-vertical-relative:page">
            <w10:wrap type="square" side="both"/>
            <v:fill opacity="1" o:opacity2="1" recolor="f" rotate="f" type="solid"/>
            <v:textbox inset="0pt, 0pt, 0pt, 0pt">
              <w:txbxContent>
                <w:p>
                  <w:pPr>
                    <w:spacing w:before="6" w:after="30" w:line="217" w:lineRule="exact"/>
                    <w:ind w:right="0" w:left="144" w:firstLine="0"/>
                    <w:jc w:val="left"/>
                    <w:textAlignment w:val="baseline"/>
                    <w:rPr>
                      <w:rFonts w:ascii="Verdana" w:hAnsi="Verdana" w:eastAsia="Verdana"/>
                      <w:color w:val="000000"/>
                      <w:spacing w:val="0"/>
                      <w:w w:val="100"/>
                      <w:sz w:val="14"/>
                      <w:vertAlign w:val="baseline"/>
                      <w:lang w:val="es-ES"/>
                    </w:rPr>
                  </w:pPr>
                  <w:r>
                    <w:rPr>
                      <w:rFonts w:ascii="Verdana" w:hAnsi="Verdana" w:eastAsia="Verdana"/>
                      <w:color w:val="000000"/>
                      <w:spacing w:val="0"/>
                      <w:w w:val="100"/>
                      <w:sz w:val="14"/>
                      <w:vertAlign w:val="baseline"/>
                      <w:lang w:val="es-ES"/>
                    </w:rPr>
                    <w:t xml:space="preserve">ESTUDIOS</w:t>
                  </w:r>
                </w:p>
              </w:txbxContent>
            </v:textbox>
          </v:shape>
        </w:pict>
      </w:r>
      <w:r>
        <w:pict>
          <v:shapetype id="_x0000_t99" coordsize="21600,21600" o:spt="202" path="m,l,21600r21600,l21600,xe">
            <v:stroke joinstyle="miter"/>
            <v:path gradientshapeok="t" o:connecttype="rect"/>
          </v:shapetype>
          <v:shape id="_x0000_s98" type="#_x0000_t99" filled="f" stroked="f" style="position:absolute;width:367.4pt;height:571.5pt;z-index:-1;margin-left:49.6pt;margin-top:67.75pt;mso-wrap-distance-left:0pt;mso-wrap-distance-right:0pt;mso-position-horizontal-relative:page;mso-position-vertical-relative:page">
            <w10:wrap type="square" side="both"/>
            <v:fill opacity="1" o:opacity2="1" recolor="f" rotate="f" type="solid"/>
            <v:textbox inset="0pt, 0pt, 0pt, 0pt">
              <w:txbxContent>
                <w:p>
                  <w:pPr>
                    <w:spacing w:before="134" w:after="0" w:line="249" w:lineRule="exact"/>
                    <w:ind w:right="144" w:left="144" w:firstLine="0"/>
                    <w:jc w:val="both"/>
                    <w:textAlignment w:val="baseline"/>
                    <w:rPr>
                      <w:rFonts w:ascii="Verdana" w:hAnsi="Verdana" w:eastAsia="Verdana"/>
                      <w:color w:val="000000"/>
                      <w:spacing w:val="-5"/>
                      <w:w w:val="100"/>
                      <w:sz w:val="17"/>
                      <w:vertAlign w:val="baseline"/>
                      <w:lang w:val="es-ES"/>
                    </w:rPr>
                  </w:pPr>
                  <w:r>
                    <w:rPr>
                      <w:rFonts w:ascii="Verdana" w:hAnsi="Verdana" w:eastAsia="Verdana"/>
                      <w:color w:val="000000"/>
                      <w:spacing w:val="-5"/>
                      <w:w w:val="100"/>
                      <w:sz w:val="17"/>
                      <w:vertAlign w:val="baseline"/>
                      <w:lang w:val="es-ES"/>
                    </w:rPr>
                    <w:t xml:space="preserve">Estado, de las administraciones concursales y de los tribunales por alumbrar los crite</w:t>
                    <w:softHyphen/>
                  </w:r>
                  <w:r>
                    <w:rPr>
                      <w:rFonts w:ascii="Verdana" w:hAnsi="Verdana" w:eastAsia="Verdana"/>
                      <w:color w:val="000000"/>
                      <w:spacing w:val="-5"/>
                      <w:w w:val="100"/>
                      <w:sz w:val="17"/>
                      <w:vertAlign w:val="baseline"/>
                      <w:lang w:val="es-ES"/>
                    </w:rPr>
                    <w:t xml:space="preserve">rios jurídicos que permitan determinar la adecuada clasificación de este tipo de crédi</w:t>
                    <w:softHyphen/>
                  </w:r>
                  <w:r>
                    <w:rPr>
                      <w:rFonts w:ascii="Verdana" w:hAnsi="Verdana" w:eastAsia="Verdana"/>
                      <w:color w:val="000000"/>
                      <w:spacing w:val="-5"/>
                      <w:w w:val="100"/>
                      <w:sz w:val="17"/>
                      <w:vertAlign w:val="baseline"/>
                      <w:lang w:val="es-ES"/>
                    </w:rPr>
                    <w:t xml:space="preserve">tos. Dada la modificación que en este aspecto concreto se va a producir en la nor</w:t>
                    <w:softHyphen/>
                  </w:r>
                  <w:r>
                    <w:rPr>
                      <w:rFonts w:ascii="Verdana" w:hAnsi="Verdana" w:eastAsia="Verdana"/>
                      <w:color w:val="000000"/>
                      <w:spacing w:val="-5"/>
                      <w:w w:val="100"/>
                      <w:sz w:val="17"/>
                      <w:vertAlign w:val="baseline"/>
                      <w:lang w:val="es-ES"/>
                    </w:rPr>
                    <w:t xml:space="preserve">mativa no consideramos necesario un análisis exhaustivo de los criterios interpretati</w:t>
                    <w:softHyphen/>
                  </w:r>
                  <w:r>
                    <w:rPr>
                      <w:rFonts w:ascii="Verdana" w:hAnsi="Verdana" w:eastAsia="Verdana"/>
                      <w:color w:val="000000"/>
                      <w:spacing w:val="-5"/>
                      <w:w w:val="100"/>
                      <w:sz w:val="17"/>
                      <w:vertAlign w:val="baseline"/>
                      <w:lang w:val="es-ES"/>
                    </w:rPr>
                    <w:t xml:space="preserve">vos utilizados por todos ellos, pues el establecimiento de un criterio de clasificación específico para los recargos es sin duda la mejor solución para evitar cualquier duda. La naturaleza de este tipo de recargos ha sido el argumento más utilizado por los tri</w:t>
                    <w:softHyphen/>
                  </w:r>
                  <w:r>
                    <w:rPr>
                      <w:rFonts w:ascii="Verdana" w:hAnsi="Verdana" w:eastAsia="Verdana"/>
                      <w:color w:val="000000"/>
                      <w:spacing w:val="-5"/>
                      <w:w w:val="100"/>
                      <w:sz w:val="17"/>
                      <w:vertAlign w:val="baseline"/>
                      <w:lang w:val="es-ES"/>
                    </w:rPr>
                    <w:t xml:space="preserve">bunales para determinar la clasificación de los créditos como subordinados. Se ha con</w:t>
                    <w:softHyphen/>
                  </w:r>
                  <w:r>
                    <w:rPr>
                      <w:rFonts w:ascii="Verdana" w:hAnsi="Verdana" w:eastAsia="Verdana"/>
                      <w:color w:val="000000"/>
                      <w:spacing w:val="-5"/>
                      <w:w w:val="100"/>
                      <w:sz w:val="17"/>
                      <w:vertAlign w:val="baseline"/>
                      <w:lang w:val="es-ES"/>
                    </w:rPr>
                    <w:t xml:space="preserve">siderado que tanto los recargos por presentación extemporánea como los recargos del período ejecutivo están a mitad de camino entre los intereses de demora y las san</w:t>
                    <w:softHyphen/>
                  </w:r>
                  <w:r>
                    <w:rPr>
                      <w:rFonts w:ascii="Verdana" w:hAnsi="Verdana" w:eastAsia="Verdana"/>
                      <w:color w:val="000000"/>
                      <w:spacing w:val="-5"/>
                      <w:w w:val="100"/>
                      <w:sz w:val="17"/>
                      <w:vertAlign w:val="baseline"/>
                      <w:lang w:val="es-ES"/>
                    </w:rPr>
                    <w:t xml:space="preserve">ciones, entre el carácter indemnizatorio y el disuasorio, por lo que los recargos se han incluido en los apartados 3 y 4 del artículo 92 de la LC.</w:t>
                  </w:r>
                </w:p>
                <w:p>
                  <w:pPr>
                    <w:spacing w:before="150" w:after="0" w:line="249" w:lineRule="exact"/>
                    <w:ind w:right="144" w:left="144"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No obstante, la determinación de la clasificación de los créditos por recargos en función de la naturaleza de estas figuras plantea una excesiva complicación, que además creemos que es estéril, pues poco aporta a la solución de la cuestión. Si en relación con el recargo por presentación extemporánea de declaraciones y liquidaciones son conocidos los diver</w:t>
                    <w:softHyphen/>
                  </w:r>
                  <w:r>
                    <w:rPr>
                      <w:rFonts w:ascii="Verdana" w:hAnsi="Verdana" w:eastAsia="Verdana"/>
                      <w:color w:val="000000"/>
                      <w:spacing w:val="-9"/>
                      <w:w w:val="100"/>
                      <w:sz w:val="17"/>
                      <w:vertAlign w:val="baseline"/>
                      <w:lang w:val="es-ES"/>
                    </w:rPr>
                    <w:t xml:space="preserve">sos pronunciamientos del Tribunal Constitucional sobre su naturaleza, en relación con los recargos del período ejecutivo son varias las tesis que se han defendido en la doctrina y en la jurisprudencia sobre la naturaleza de los mismos, con lo que se podrían defender diversas alternativas sobre la clasificación de este tipo de créditos. Ahora bien, en cualquier caso, ninguno de estos recargos puede reconducirse en sentido estricto a las diferentes figuras mencionadas expresamente en la LC.</w:t>
                  </w:r>
                </w:p>
                <w:p>
                  <w:pPr>
                    <w:spacing w:before="157" w:after="0" w:line="249" w:lineRule="exact"/>
                    <w:ind w:right="144" w:left="144"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primer lugar, a nuestro juicio es claro que ninguna de estas figuras, en su regulación actual al menos, puede equiparse a una multa o sanción, ni siquiera aunque entendamos estos términos en sentido amplio, por lo que no podemos compartir las tesis de muchos tribunales que consideran que los recargos participan de las características propias de las sanciones, o al menos, que tienen cierto matiz sancionador y que, por ello, tienen cabida dentro del artículo 92.4 de la LC que se refiere no sólo a las multas sino también a las "demás sanciones pecuniarias", lo que daría cabida no sólo a las sanciones en sentido pro</w:t>
                    <w:softHyphen/>
                  </w:r>
                  <w:r>
                    <w:rPr>
                      <w:rFonts w:ascii="Verdana" w:hAnsi="Verdana" w:eastAsia="Verdana"/>
                      <w:color w:val="000000"/>
                      <w:spacing w:val="-8"/>
                      <w:w w:val="100"/>
                      <w:sz w:val="17"/>
                      <w:vertAlign w:val="baseline"/>
                      <w:lang w:val="es-ES"/>
                    </w:rPr>
                    <w:t xml:space="preserve">pio. Más aún si se tiene en cuenta que desde un punto de vista jurídico-tributario las san</w:t>
                    <w:softHyphen/>
                  </w:r>
                  <w:r>
                    <w:rPr>
                      <w:rFonts w:ascii="Verdana" w:hAnsi="Verdana" w:eastAsia="Verdana"/>
                      <w:color w:val="000000"/>
                      <w:spacing w:val="-8"/>
                      <w:w w:val="100"/>
                      <w:sz w:val="17"/>
                      <w:vertAlign w:val="baseline"/>
                      <w:lang w:val="es-ES"/>
                    </w:rPr>
                    <w:t xml:space="preserve">ciones han sido excluidas expresamente del concepto de deuda tributaria de acuerdo con el artículo 58.3 de la LGT, por lo que no cabe duda sobre la distinción de las sanciones respecto de cualquiera de los componentes de la deuda tributaria. Por tanto, no creemos que sea posible establecer el carácter de crédito subordinado reconduciendo los recar</w:t>
                    <w:softHyphen/>
                  </w:r>
                  <w:r>
                    <w:rPr>
                      <w:rFonts w:ascii="Verdana" w:hAnsi="Verdana" w:eastAsia="Verdana"/>
                      <w:color w:val="000000"/>
                      <w:spacing w:val="-8"/>
                      <w:w w:val="100"/>
                      <w:sz w:val="17"/>
                      <w:vertAlign w:val="baseline"/>
                      <w:lang w:val="es-ES"/>
                    </w:rPr>
                    <w:t xml:space="preserve">gos al artículo 92.4 de la LC.</w:t>
                  </w:r>
                </w:p>
                <w:p>
                  <w:pPr>
                    <w:spacing w:before="147" w:after="441" w:line="249" w:lineRule="exact"/>
                    <w:ind w:right="144" w:left="144"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segundo lugar, a efectos de equiparar los recargos a los intereses de demora, lo cierto es que tal equiparación no puede venir porque exista una coincidencia en la naturaleza jurídica de estas figuras, aun cuando los recargos tengan también en parte un componen</w:t>
                    <w:softHyphen/>
                  </w:r>
                  <w:r>
                    <w:rPr>
                      <w:rFonts w:ascii="Verdana" w:hAnsi="Verdana" w:eastAsia="Verdana"/>
                      <w:color w:val="000000"/>
                      <w:spacing w:val="-9"/>
                      <w:w w:val="100"/>
                      <w:sz w:val="17"/>
                      <w:vertAlign w:val="baseline"/>
                      <w:lang w:val="es-ES"/>
                    </w:rPr>
                    <w:t xml:space="preserve">te indemnizatorio. Ahora bien, sí es cierto que ambos tipos de recargos comparten una característica con los intereses de demora que puede ser considerada relevante a efectos de su clasificación como créditos subordinados, pues todas estas partidas son calificadas</w:t>
                  </w:r>
                </w:p>
              </w:txbxContent>
            </v:textbox>
          </v:shape>
        </w:pict>
      </w:r>
      <w:r>
        <w:pict>
          <v:shapetype id="_x0000_t100" coordsize="21600,21600" o:spt="202" path="m,l,21600r21600,l21600,xe">
            <v:stroke joinstyle="miter"/>
            <v:path gradientshapeok="t" o:connecttype="rect"/>
          </v:shapetype>
          <v:shape id="_x0000_s99" type="#_x0000_t100" filled="f" stroked="f" style="position:absolute;width:116pt;height:14.75pt;z-index:-1;margin-left:43.7pt;margin-top:639.25pt;mso-wrap-distance-left:0pt;mso-wrap-distance-right:0pt;mso-position-horizontal-relative:page;mso-position-vertical-relative:page">
            <w10:wrap type="square" side="both"/>
            <v:fill opacity="1" o:opacity2="1" recolor="f" rotate="f" type="solid"/>
            <v:textbox inset="0pt, 0pt, 0pt, 0pt">
              <w:txbxContent>
                <w:p>
                  <w:pPr>
                    <w:spacing w:before="0" w:after="33" w:line="236" w:lineRule="exact"/>
                    <w:ind w:right="0" w:left="0" w:firstLine="0"/>
                    <w:jc w:val="left"/>
                    <w:textAlignment w:val="baseline"/>
                    <w:rPr>
                      <w:rFonts w:ascii="Arial" w:hAnsi="Arial" w:eastAsia="Arial"/>
                      <w:b w:val="true"/>
                      <w:color w:val="000000"/>
                      <w:spacing w:val="-11"/>
                      <w:w w:val="100"/>
                      <w:sz w:val="16"/>
                      <w:vertAlign w:val="baseline"/>
                      <w:lang w:val="es-ES"/>
                    </w:rPr>
                  </w:pPr>
                  <w:r>
                    <w:rPr>
                      <w:rFonts w:ascii="Arial" w:hAnsi="Arial" w:eastAsia="Arial"/>
                      <w:b w:val="true"/>
                      <w:color w:val="000000"/>
                      <w:spacing w:val="-11"/>
                      <w:w w:val="100"/>
                      <w:sz w:val="16"/>
                      <w:vertAlign w:val="baseline"/>
                      <w:lang w:val="es-ES"/>
                    </w:rPr>
                    <w:t xml:space="preserve">44 </w:t>
                  </w:r>
                  <w:r>
                    <w:rPr>
                      <w:rFonts w:ascii="Verdana" w:hAnsi="Verdana" w:eastAsia="Verdana"/>
                      <w:color w:val="000000"/>
                      <w:spacing w:val="-11"/>
                      <w:w w:val="100"/>
                      <w:sz w:val="14"/>
                      <w:vertAlign w:val="baseline"/>
                      <w:lang w:val="es-ES"/>
                    </w:rPr>
                    <w:t xml:space="preserve">1 Revista Técnica Tributaria N° 79</w:t>
                  </w:r>
                </w:p>
              </w:txbxContent>
            </v:textbox>
          </v:shape>
        </w:pict>
      </w:r>
    </w:p>
    <w:p>
      <w:pPr>
        <w:sectPr>
          <w:type w:val="nextPage"/>
          <w:pgSz w:w="9360" w:h="13603" w:orient="portrait"/>
          <w:pgMar w:bottom="231" w:top="812" w:right="1020" w:left="87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01" coordsize="21600,21600" o:spt="202" path="m,l,21600r21600,l21600,xe">
            <v:stroke joinstyle="miter"/>
            <v:path gradientshapeok="t" o:connecttype="rect"/>
          </v:shapetype>
          <v:shape id="_x0000_s100" type="#_x0000_t101" filled="f" stroked="f" style="position:absolute;width:367.4pt;height:13.75pt;z-index:-1;margin-left:49.85pt;margin-top:54pt;mso-wrap-distance-left:0pt;mso-wrap-distance-right:0pt;mso-position-horizontal-relative:page;mso-position-vertical-relative:page">
            <w10:wrap type="square" side="both"/>
            <v:fill opacity="1" o:opacity2="1" recolor="f" rotate="f" type="solid"/>
            <v:textbox inset="0pt, 0pt, 0pt, 0pt">
              <w:txbxContent>
                <w:p>
                  <w:pPr>
                    <w:spacing w:before="42" w:after="52" w:line="179" w:lineRule="exact"/>
                    <w:ind w:right="144" w:left="0" w:firstLine="0"/>
                    <w:jc w:val="right"/>
                    <w:textAlignment w:val="baseline"/>
                    <w:rPr>
                      <w:rFonts w:ascii="Verdana" w:hAnsi="Verdana" w:eastAsia="Verdana"/>
                      <w:i w:val="true"/>
                      <w:color w:val="000000"/>
                      <w:spacing w:val="0"/>
                      <w:w w:val="100"/>
                      <w:sz w:val="13"/>
                      <w:vertAlign w:val="baseline"/>
                      <w:lang w:val="es-ES"/>
                    </w:rPr>
                  </w:pPr>
                  <w:r>
                    <w:rPr>
                      <w:rFonts w:ascii="Verdana" w:hAnsi="Verdana" w:eastAsia="Verdana"/>
                      <w:i w:val="true"/>
                      <w:color w:val="000000"/>
                      <w:spacing w:val="0"/>
                      <w:w w:val="100"/>
                      <w:sz w:val="13"/>
                      <w:vertAlign w:val="baseline"/>
                      <w:lang w:val="es-ES"/>
                    </w:rPr>
                    <w:t xml:space="preserve">Luis Mahdrez Pascual y </w:t>
                  </w:r>
                  <w:r>
                    <w:rPr>
                      <w:rFonts w:ascii="Verdana" w:hAnsi="Verdana" w:eastAsia="Verdana"/>
                      <w:color w:val="000000"/>
                      <w:spacing w:val="0"/>
                      <w:w w:val="100"/>
                      <w:sz w:val="13"/>
                      <w:vertAlign w:val="baseline"/>
                      <w:lang w:val="es-ES"/>
                    </w:rPr>
                    <w:t xml:space="preserve">Antonio José </w:t>
                  </w:r>
                  <w:r>
                    <w:rPr>
                      <w:rFonts w:ascii="Verdana" w:hAnsi="Verdana" w:eastAsia="Verdana"/>
                      <w:i w:val="true"/>
                      <w:color w:val="000000"/>
                      <w:spacing w:val="0"/>
                      <w:w w:val="100"/>
                      <w:sz w:val="13"/>
                      <w:vertAlign w:val="baseline"/>
                      <w:lang w:val="es-ES"/>
                    </w:rPr>
                    <w:t xml:space="preserve">Sánchez </w:t>
                  </w:r>
                  <w:r>
                    <w:rPr>
                      <w:rFonts w:ascii="Verdana" w:hAnsi="Verdana" w:eastAsia="Verdana"/>
                      <w:color w:val="000000"/>
                      <w:spacing w:val="0"/>
                      <w:w w:val="100"/>
                      <w:sz w:val="13"/>
                      <w:vertAlign w:val="baseline"/>
                      <w:lang w:val="es-ES"/>
                    </w:rPr>
                    <w:t xml:space="preserve">Pino</w:t>
                  </w:r>
                </w:p>
              </w:txbxContent>
            </v:textbox>
          </v:shape>
        </w:pict>
      </w:r>
      <w:r>
        <w:pict>
          <v:shapetype id="_x0000_t102" coordsize="21600,21600" o:spt="202" path="m,l,21600r21600,l21600,xe">
            <v:stroke joinstyle="miter"/>
            <v:path gradientshapeok="t" o:connecttype="rect"/>
          </v:shapetype>
          <v:shape id="_x0000_s101" type="#_x0000_t102" filled="f" stroked="f" style="position:absolute;width:367.4pt;height:270.25pt;z-index:-1;margin-left:49.85pt;margin-top:67.75pt;mso-wrap-distance-left:0pt;mso-wrap-distance-right:0pt;mso-position-horizontal-relative:page;mso-position-vertical-relative:page">
            <w10:wrap type="square" side="both"/>
            <v:fill opacity="1" o:opacity2="1" recolor="f" rotate="f" type="solid"/>
            <v:textbox inset="0pt, 0pt, 0pt, 0pt">
              <w:txbxContent>
                <w:p>
                  <w:pPr>
                    <w:spacing w:before="317" w:after="599" w:line="249" w:lineRule="exact"/>
                    <w:ind w:right="144" w:left="144"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por el artículo 25 de la LGT como partidas accesorias del crédito principal, y ha de tener</w:t>
                    <w:softHyphen/>
                  </w:r>
                  <w:r>
                    <w:rPr>
                      <w:rFonts w:ascii="Verdana" w:hAnsi="Verdana" w:eastAsia="Verdana"/>
                      <w:color w:val="000000"/>
                      <w:spacing w:val="-9"/>
                      <w:w w:val="100"/>
                      <w:sz w:val="17"/>
                      <w:vertAlign w:val="baseline"/>
                      <w:lang w:val="es-ES"/>
                    </w:rPr>
                    <w:t xml:space="preserve">se en cuenta que la accesoriedad respecto de una deuda principal es uno de los criterios utilizados por la LC para la postergación de los créditos</w:t>
                  </w:r>
                  <w:r>
                    <w:rPr>
                      <w:rFonts w:ascii="Verdana" w:hAnsi="Verdana" w:eastAsia="Verdana"/>
                      <w:color w:val="000000"/>
                      <w:spacing w:val="-9"/>
                      <w:w w:val="100"/>
                      <w:sz w:val="17"/>
                      <w:vertAlign w:val="superscript"/>
                      <w:lang w:val="es-ES"/>
                    </w:rPr>
                    <w:t xml:space="preserve">49</w:t>
                  </w:r>
                  <w:r>
                    <w:rPr>
                      <w:rFonts w:ascii="Verdana" w:hAnsi="Verdana" w:eastAsia="Verdana"/>
                      <w:color w:val="000000"/>
                      <w:spacing w:val="-9"/>
                      <w:w w:val="100"/>
                      <w:sz w:val="17"/>
                      <w:vertAlign w:val="baseline"/>
                      <w:lang w:val="es-ES"/>
                    </w:rPr>
                    <w:t xml:space="preserve">. La propia Exposición de Motivos de dicha Ley señala que la calificación de los intereses de demora como créditos subordi</w:t>
                    <w:softHyphen/>
                  </w:r>
                  <w:r>
                    <w:rPr>
                      <w:rFonts w:ascii="Verdana" w:hAnsi="Verdana" w:eastAsia="Verdana"/>
                      <w:color w:val="000000"/>
                      <w:spacing w:val="-9"/>
                      <w:w w:val="100"/>
                      <w:sz w:val="17"/>
                      <w:vertAlign w:val="baseline"/>
                      <w:lang w:val="es-ES"/>
                    </w:rPr>
                    <w:t xml:space="preserve">nados responde a su carácter accesorio, pues en efecto la LC ha discriminado a los crédi</w:t>
                    <w:softHyphen/>
                  </w:r>
                  <w:r>
                    <w:rPr>
                      <w:rFonts w:ascii="Verdana" w:hAnsi="Verdana" w:eastAsia="Verdana"/>
                      <w:color w:val="000000"/>
                      <w:spacing w:val="-9"/>
                      <w:w w:val="100"/>
                      <w:sz w:val="17"/>
                      <w:vertAlign w:val="baseline"/>
                      <w:lang w:val="es-ES"/>
                    </w:rPr>
                    <w:t xml:space="preserve">tos accesorios de la obligación principal y que sean consecuencia de la falta de cumpli</w:t>
                    <w:softHyphen/>
                  </w:r>
                  <w:r>
                    <w:rPr>
                      <w:rFonts w:ascii="Verdana" w:hAnsi="Verdana" w:eastAsia="Verdana"/>
                      <w:color w:val="000000"/>
                      <w:spacing w:val="-9"/>
                      <w:w w:val="100"/>
                      <w:sz w:val="17"/>
                      <w:vertAlign w:val="baseline"/>
                      <w:lang w:val="es-ES"/>
                    </w:rPr>
                    <w:t xml:space="preserve">miento de ésta, otorgándoles dicha calificación. Si uno de los fines de la LC ha sido la reduc</w:t>
                    <w:softHyphen/>
                  </w:r>
                  <w:r>
                    <w:rPr>
                      <w:rFonts w:ascii="Verdana" w:hAnsi="Verdana" w:eastAsia="Verdana"/>
                      <w:color w:val="000000"/>
                      <w:spacing w:val="-9"/>
                      <w:w w:val="100"/>
                      <w:sz w:val="17"/>
                      <w:vertAlign w:val="baseline"/>
                      <w:lang w:val="es-ES"/>
                    </w:rPr>
                    <w:t xml:space="preserve">ción de los privilegios, tanto más en relación con aquellas partidas que no tienen la consi</w:t>
                    <w:softHyphen/>
                  </w:r>
                  <w:r>
                    <w:rPr>
                      <w:rFonts w:ascii="Verdana" w:hAnsi="Verdana" w:eastAsia="Verdana"/>
                      <w:color w:val="000000"/>
                      <w:spacing w:val="-9"/>
                      <w:w w:val="100"/>
                      <w:sz w:val="17"/>
                      <w:vertAlign w:val="baseline"/>
                      <w:lang w:val="es-ES"/>
                    </w:rPr>
                    <w:t xml:space="preserve">deración de deuda tributaria principal</w:t>
                  </w:r>
                  <w:r>
                    <w:rPr>
                      <w:rFonts w:ascii="Verdana" w:hAnsi="Verdana" w:eastAsia="Verdana"/>
                      <w:color w:val="000000"/>
                      <w:spacing w:val="-9"/>
                      <w:w w:val="100"/>
                      <w:sz w:val="17"/>
                      <w:vertAlign w:val="superscript"/>
                      <w:lang w:val="es-ES"/>
                    </w:rPr>
                    <w:t xml:space="preserve">50</w:t>
                  </w:r>
                  <w:r>
                    <w:rPr>
                      <w:rFonts w:ascii="Verdana" w:hAnsi="Verdana" w:eastAsia="Verdana"/>
                      <w:color w:val="000000"/>
                      <w:spacing w:val="-9"/>
                      <w:w w:val="100"/>
                      <w:sz w:val="17"/>
                      <w:vertAlign w:val="baseline"/>
                      <w:lang w:val="es-ES"/>
                    </w:rPr>
                    <w:t xml:space="preserve">. De hecho, los tribunales han calificado estas parti</w:t>
                    <w:softHyphen/>
                  </w:r>
                  <w:r>
                    <w:rPr>
                      <w:rFonts w:ascii="Verdana" w:hAnsi="Verdana" w:eastAsia="Verdana"/>
                      <w:color w:val="000000"/>
                      <w:spacing w:val="-9"/>
                      <w:w w:val="100"/>
                      <w:sz w:val="17"/>
                      <w:vertAlign w:val="baseline"/>
                      <w:lang w:val="es-ES"/>
                    </w:rPr>
                    <w:t xml:space="preserve">das de forma casi unánime como créditos subordinados, aunque en la mayor parte de las sentencias se ha considerado así por la equiparación entre los recargos y las sanciones pecuniarias</w:t>
                  </w:r>
                  <w:r>
                    <w:rPr>
                      <w:rFonts w:ascii="Verdana" w:hAnsi="Verdana" w:eastAsia="Verdana"/>
                      <w:color w:val="000000"/>
                      <w:spacing w:val="-9"/>
                      <w:w w:val="100"/>
                      <w:sz w:val="17"/>
                      <w:vertAlign w:val="superscript"/>
                      <w:lang w:val="es-ES"/>
                    </w:rPr>
                    <w:t xml:space="preserve">5</w:t>
                  </w:r>
                  <w:r>
                    <w:rPr>
                      <w:rFonts w:ascii="Verdana" w:hAnsi="Verdana" w:eastAsia="Verdana"/>
                      <w:color w:val="000000"/>
                      <w:spacing w:val="-9"/>
                      <w:w w:val="100"/>
                      <w:sz w:val="17"/>
                      <w:vertAlign w:val="baseline"/>
                      <w:lang w:val="es-ES"/>
                    </w:rPr>
                    <w:t xml:space="preserve">'.Además, se ha de tener en cuenta que todos estos recargos nacen de incum</w:t>
                    <w:softHyphen/>
                  </w:r>
                  <w:r>
                    <w:rPr>
                      <w:rFonts w:ascii="Verdana" w:hAnsi="Verdana" w:eastAsia="Verdana"/>
                      <w:color w:val="000000"/>
                      <w:spacing w:val="-9"/>
                      <w:w w:val="100"/>
                      <w:sz w:val="17"/>
                      <w:vertAlign w:val="baseline"/>
                      <w:lang w:val="es-ES"/>
                    </w:rPr>
                    <w:t xml:space="preserve">plimientos del obligado tributario, que es el deudor concursado, por lo que se considera que no es adecuado perjudicar al resto de acreedores por tal proceder antijurídico, de tal modo que en todo caso debe satisfacerse el principal de los créditos antes que cualquier otro concepto de carácter accesorio, cualquiera que sea la naturaleza del crédito del que dimanen, pues en otro caso se estaría trasladando al resto de acreedores las consecuen</w:t>
                    <w:softHyphen/>
                  </w:r>
                  <w:r>
                    <w:rPr>
                      <w:rFonts w:ascii="Verdana" w:hAnsi="Verdana" w:eastAsia="Verdana"/>
                      <w:color w:val="000000"/>
                      <w:spacing w:val="-9"/>
                      <w:w w:val="100"/>
                      <w:sz w:val="17"/>
                      <w:vertAlign w:val="baseline"/>
                      <w:lang w:val="es-ES"/>
                    </w:rPr>
                    <w:t xml:space="preserve">cias de un incumplimiento legal que no les resulta imputable</w:t>
                  </w:r>
                  <w:r>
                    <w:rPr>
                      <w:rFonts w:ascii="Verdana" w:hAnsi="Verdana" w:eastAsia="Verdana"/>
                      <w:color w:val="000000"/>
                      <w:spacing w:val="-9"/>
                      <w:w w:val="100"/>
                      <w:sz w:val="17"/>
                      <w:vertAlign w:val="superscript"/>
                      <w:lang w:val="es-ES"/>
                    </w:rPr>
                    <w:t xml:space="preserve">52</w:t>
                  </w:r>
                  <w:r>
                    <w:rPr>
                      <w:rFonts w:ascii="Verdana" w:hAnsi="Verdana" w:eastAsia="Verdana"/>
                      <w:color w:val="000000"/>
                      <w:spacing w:val="-9"/>
                      <w:w w:val="100"/>
                      <w:sz w:val="17"/>
                      <w:vertAlign w:val="baseline"/>
                      <w:lang w:val="es-ES"/>
                    </w:rPr>
                    <w:t xml:space="preserve">.</w:t>
                  </w:r>
                </w:p>
              </w:txbxContent>
            </v:textbox>
          </v:shape>
        </w:pict>
      </w:r>
      <w:r>
        <w:pict>
          <v:shapetype id="_x0000_t103" coordsize="21600,21600" o:spt="202" path="m,l,21600r21600,l21600,xe">
            <v:stroke joinstyle="miter"/>
            <v:path gradientshapeok="t" o:connecttype="rect"/>
          </v:shapetype>
          <v:shape id="_x0000_s102" type="#_x0000_t103" filled="f" stroked="f" style="position:absolute;width:367.4pt;height:302.3pt;z-index:-1;margin-left:49.85pt;margin-top:338pt;mso-wrap-distance-left:0pt;mso-wrap-distance-right:0pt;mso-position-horizontal-relative:page;mso-position-vertical-relative:page">
            <w10:wrap type="square" side="both"/>
            <v:fill opacity="1" o:opacity2="1" recolor="f" rotate="f" type="solid"/>
            <v:textbox inset="0pt, 0pt, 0pt, 0pt">
              <w:txbxContent>
                <w:p>
                  <w:pPr>
                    <w:spacing w:before="0" w:after="0" w:line="179" w:lineRule="exact"/>
                    <w:ind w:right="144" w:left="288" w:hanging="144"/>
                    <w:jc w:val="both"/>
                    <w:textAlignment w:val="baseline"/>
                    <w:rPr>
                      <w:rFonts w:ascii="Verdana" w:hAnsi="Verdana" w:eastAsia="Verdana"/>
                      <w:color w:val="000000"/>
                      <w:spacing w:val="-8"/>
                      <w:w w:val="100"/>
                      <w:sz w:val="11"/>
                      <w:vertAlign w:val="superscript"/>
                      <w:lang w:val="es-ES"/>
                    </w:rPr>
                  </w:pPr>
                  <w:r>
                    <w:rPr>
                      <w:rFonts w:ascii="Verdana" w:hAnsi="Verdana" w:eastAsia="Verdana"/>
                      <w:color w:val="000000"/>
                      <w:spacing w:val="-8"/>
                      <w:w w:val="100"/>
                      <w:sz w:val="11"/>
                      <w:vertAlign w:val="superscript"/>
                      <w:lang w:val="es-ES"/>
                    </w:rPr>
                    <w:t xml:space="preserve">49</w:t>
                  </w:r>
                  <w:r>
                    <w:rPr>
                      <w:rFonts w:ascii="Verdana" w:hAnsi="Verdana" w:eastAsia="Verdana"/>
                      <w:color w:val="000000"/>
                      <w:spacing w:val="-8"/>
                      <w:w w:val="100"/>
                      <w:sz w:val="13"/>
                      <w:vertAlign w:val="baseline"/>
                      <w:lang w:val="es-ES"/>
                    </w:rPr>
                    <w:t xml:space="preserve"> Esta consideración de prestaciones accesorias de los recargos, derivadas de la falta de pago, es esgrimida por la doc</w:t>
                    <w:softHyphen/>
                  </w:r>
                  <w:r>
                    <w:rPr>
                      <w:rFonts w:ascii="Verdana" w:hAnsi="Verdana" w:eastAsia="Verdana"/>
                      <w:color w:val="000000"/>
                      <w:spacing w:val="-8"/>
                      <w:w w:val="100"/>
                      <w:sz w:val="13"/>
                      <w:vertAlign w:val="baseline"/>
                      <w:lang w:val="es-ES"/>
                    </w:rPr>
                    <w:t xml:space="preserve">trina tributarista para incluirlos entre los créditos subordinados. </w:t>
                  </w:r>
                  <w:r>
                    <w:rPr>
                      <w:rFonts w:ascii="Arial Narrow" w:hAnsi="Arial Narrow" w:eastAsia="Arial Narrow"/>
                      <w:i w:val="true"/>
                      <w:color w:val="000000"/>
                      <w:spacing w:val="-8"/>
                      <w:w w:val="100"/>
                      <w:sz w:val="14"/>
                      <w:vertAlign w:val="baseline"/>
                      <w:lang w:val="es-ES"/>
                    </w:rPr>
                    <w:t xml:space="preserve">Vid. </w:t>
                  </w:r>
                  <w:r>
                    <w:rPr>
                      <w:rFonts w:ascii="Verdana" w:hAnsi="Verdana" w:eastAsia="Verdana"/>
                      <w:color w:val="000000"/>
                      <w:spacing w:val="-8"/>
                      <w:w w:val="100"/>
                      <w:sz w:val="13"/>
                      <w:vertAlign w:val="baseline"/>
                      <w:lang w:val="es-ES"/>
                    </w:rPr>
                    <w:t xml:space="preserve">PÉREZ ROYO, F. ("El privilegio...", cit, pág. 6) o PÉREZ-CRESPO PAYA, F. ("La Hacienda Pública y las situaciones concursales", en la obra Estudios sobre la nueva Ley General Tributaria (Ley 58/2003, de 17 de diciembre). Homenaje a D. Pedro Luis Serrera Contreras, Dirección A. MARTÍNEZ LAFUENTE, IEF, Madrid, 2004, pág. 751).Así MONTERO DOMÍNGUEZ, A.:"Proyecto de Ley Concursal. Efectos sobre la posición de la Hacienda Pública en los procedimientos concursales",Tribuna Fiscal, n° 153, julio 2003, pág. 66, configura expresamente los recargos como créditos subordinados "por asimilación al resto de los créditos agrupados bajo dicha denominación, distintos todos ellos de la cuota, definida ésta como obligación principal y el resto de los componentes como obligaciones accesorias". Argumento éste que también suscribe RODRIGUEZ MÁRQUEZ, J., quien añade que "merecen tal calificación porque su finalidad meramente indemnizatoria permite equi</w:t>
                    <w:softHyphen/>
                  </w:r>
                  <w:r>
                    <w:rPr>
                      <w:rFonts w:ascii="Verdana" w:hAnsi="Verdana" w:eastAsia="Verdana"/>
                      <w:color w:val="000000"/>
                      <w:spacing w:val="-8"/>
                      <w:w w:val="100"/>
                      <w:sz w:val="13"/>
                      <w:vertAlign w:val="baseline"/>
                      <w:lang w:val="es-ES"/>
                    </w:rPr>
                    <w:t xml:space="preserve">pararlos, a efectos concursales, a los intereses, incluyéndolos en el art. 92.3 de la LC" (op. cit, pág. 87).</w:t>
                  </w:r>
                </w:p>
                <w:p>
                  <w:pPr>
                    <w:spacing w:before="93" w:after="0" w:line="179" w:lineRule="exact"/>
                    <w:ind w:right="144" w:left="288" w:hanging="144"/>
                    <w:jc w:val="both"/>
                    <w:textAlignment w:val="baseline"/>
                    <w:rPr>
                      <w:rFonts w:ascii="Verdana" w:hAnsi="Verdana" w:eastAsia="Verdana"/>
                      <w:color w:val="000000"/>
                      <w:spacing w:val="-7"/>
                      <w:w w:val="100"/>
                      <w:sz w:val="11"/>
                      <w:vertAlign w:val="superscript"/>
                      <w:lang w:val="es-ES"/>
                    </w:rPr>
                  </w:pPr>
                  <w:r>
                    <w:rPr>
                      <w:rFonts w:ascii="Verdana" w:hAnsi="Verdana" w:eastAsia="Verdana"/>
                      <w:color w:val="000000"/>
                      <w:spacing w:val="-7"/>
                      <w:w w:val="100"/>
                      <w:sz w:val="11"/>
                      <w:vertAlign w:val="superscript"/>
                      <w:lang w:val="es-ES"/>
                    </w:rPr>
                    <w:t xml:space="preserve">50</w:t>
                  </w:r>
                  <w:r>
                    <w:rPr>
                      <w:rFonts w:ascii="Verdana" w:hAnsi="Verdana" w:eastAsia="Verdana"/>
                      <w:color w:val="000000"/>
                      <w:spacing w:val="-7"/>
                      <w:w w:val="100"/>
                      <w:sz w:val="13"/>
                      <w:vertAlign w:val="baseline"/>
                      <w:lang w:val="es-ES"/>
                    </w:rPr>
                    <w:t xml:space="preserve"> En este sentido, VEIGA COPO, A.B.: </w:t>
                  </w:r>
                  <w:r>
                    <w:rPr>
                      <w:rFonts w:ascii="Arial Narrow" w:hAnsi="Arial Narrow" w:eastAsia="Arial Narrow"/>
                      <w:i w:val="true"/>
                      <w:color w:val="000000"/>
                      <w:spacing w:val="-7"/>
                      <w:w w:val="100"/>
                      <w:sz w:val="14"/>
                      <w:vertAlign w:val="baseline"/>
                      <w:lang w:val="es-ES"/>
                    </w:rPr>
                    <w:t xml:space="preserve">Los privilegios concursales, </w:t>
                  </w:r>
                  <w:r>
                    <w:rPr>
                      <w:rFonts w:ascii="Verdana" w:hAnsi="Verdana" w:eastAsia="Verdana"/>
                      <w:color w:val="000000"/>
                      <w:spacing w:val="-7"/>
                      <w:w w:val="100"/>
                      <w:sz w:val="13"/>
                      <w:vertAlign w:val="baseline"/>
                      <w:lang w:val="es-ES"/>
                    </w:rPr>
                    <w:t xml:space="preserve">2 edic., Comares, Granada, 2006, pág. 227, añade a este argumento que "si ya era más que cuestionable la pervivencia preferencial de los créditos hacendísticos, sobre todo cuando se predica y predicaba en algunos países su erradicación total, no podemos extender el rango prelativo más allá de la cuota tributaria, que en puridad es el tributo, o lo que es lo mismo, la cantidad que se debe ingresar en el Tesoro público en concepto de tributo".</w:t>
                  </w:r>
                </w:p>
                <w:p>
                  <w:pPr>
                    <w:spacing w:before="91" w:after="0" w:line="179" w:lineRule="exact"/>
                    <w:ind w:right="144" w:left="288" w:hanging="144"/>
                    <w:jc w:val="both"/>
                    <w:textAlignment w:val="baseline"/>
                    <w:rPr>
                      <w:rFonts w:ascii="Verdana" w:hAnsi="Verdana" w:eastAsia="Verdana"/>
                      <w:color w:val="000000"/>
                      <w:spacing w:val="-7"/>
                      <w:w w:val="100"/>
                      <w:sz w:val="11"/>
                      <w:vertAlign w:val="superscript"/>
                      <w:lang w:val="es-ES"/>
                    </w:rPr>
                  </w:pPr>
                  <w:r>
                    <w:rPr>
                      <w:rFonts w:ascii="Verdana" w:hAnsi="Verdana" w:eastAsia="Verdana"/>
                      <w:color w:val="000000"/>
                      <w:spacing w:val="-7"/>
                      <w:w w:val="100"/>
                      <w:sz w:val="11"/>
                      <w:vertAlign w:val="superscript"/>
                      <w:lang w:val="es-ES"/>
                    </w:rPr>
                    <w:t xml:space="preserve">5</w:t>
                  </w:r>
                  <w:r>
                    <w:rPr>
                      <w:rFonts w:ascii="Verdana" w:hAnsi="Verdana" w:eastAsia="Verdana"/>
                      <w:color w:val="000000"/>
                      <w:spacing w:val="-7"/>
                      <w:w w:val="100"/>
                      <w:sz w:val="13"/>
                      <w:vertAlign w:val="baseline"/>
                      <w:lang w:val="es-ES"/>
                    </w:rPr>
                    <w:t xml:space="preserve"> SJM de Madrid de 29 de marzo de 2005 (AC 2005/937); SJMER de Madrid (n° 2) de 23 junio y (n° 1) 5 julio 2005, FJ 2° (AC 2005\1079 y AC 2005\1113, respectivamente); SAP de La Coruña de 7 abril de 2006 (AC 2006\495); SJMER de Asturias de 27 de mayo de 2005, FJ 1° y de 11 de mayo de 2006 (AC 2005\1020 y AC 2006\863), SJMER de Huelva de 3 de marzo, FJ 2°, y 14 de julio de 2006, FJ 2.</w:t>
                  </w:r>
                </w:p>
                <w:p>
                  <w:pPr>
                    <w:spacing w:before="58" w:after="0" w:line="179" w:lineRule="exact"/>
                    <w:ind w:right="144" w:left="288"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La misma solución se ha otorgado en relación con los recargos establecidos en la Ley General de la Seguridad Social en la SJMER Asturias, Oviedo, núm. 60/2006, de 10 mayo, FJ 4° (AC 2006\867); SAP de Barcelona de 19 enero de 2006 (jUR 2006/193959).</w:t>
                  </w:r>
                </w:p>
                <w:p>
                  <w:pPr>
                    <w:spacing w:before="64" w:after="407" w:line="175" w:lineRule="exact"/>
                    <w:ind w:right="144" w:left="288" w:hanging="144"/>
                    <w:jc w:val="both"/>
                    <w:textAlignment w:val="baseline"/>
                    <w:rPr>
                      <w:rFonts w:ascii="Verdana" w:hAnsi="Verdana" w:eastAsia="Verdana"/>
                      <w:color w:val="000000"/>
                      <w:spacing w:val="-12"/>
                      <w:w w:val="100"/>
                      <w:sz w:val="11"/>
                      <w:vertAlign w:val="superscript"/>
                      <w:lang w:val="es-ES"/>
                    </w:rPr>
                  </w:pPr>
                  <w:r>
                    <w:rPr>
                      <w:rFonts w:ascii="Verdana" w:hAnsi="Verdana" w:eastAsia="Verdana"/>
                      <w:color w:val="000000"/>
                      <w:spacing w:val="-12"/>
                      <w:w w:val="100"/>
                      <w:sz w:val="11"/>
                      <w:vertAlign w:val="superscript"/>
                      <w:lang w:val="es-ES"/>
                    </w:rPr>
                    <w:t xml:space="preserve">52</w:t>
                  </w:r>
                  <w:r>
                    <w:rPr>
                      <w:rFonts w:ascii="Verdana" w:hAnsi="Verdana" w:eastAsia="Verdana"/>
                      <w:color w:val="000000"/>
                      <w:spacing w:val="-12"/>
                      <w:w w:val="100"/>
                      <w:sz w:val="13"/>
                      <w:vertAlign w:val="baseline"/>
                      <w:lang w:val="es-ES"/>
                    </w:rPr>
                    <w:t xml:space="preserve"> En palabras de laAudiencia Provincial de Barcelona, el recargo no deja de ser un obligación accesoria, que sanciona el incum</w:t>
                    <w:softHyphen/>
                  </w:r>
                  <w:r>
                    <w:rPr>
                      <w:rFonts w:ascii="Verdana" w:hAnsi="Verdana" w:eastAsia="Verdana"/>
                      <w:color w:val="000000"/>
                      <w:spacing w:val="-12"/>
                      <w:w w:val="100"/>
                      <w:sz w:val="13"/>
                      <w:vertAlign w:val="baseline"/>
                      <w:lang w:val="es-ES"/>
                    </w:rPr>
                    <w:t xml:space="preserve">plimiento o cumplimiento regular de una obligación, y constituye una garantía de la obligación principal porque su existen</w:t>
                    <w:softHyphen/>
                  </w:r>
                  <w:r>
                    <w:rPr>
                      <w:rFonts w:ascii="Verdana" w:hAnsi="Verdana" w:eastAsia="Verdana"/>
                      <w:color w:val="000000"/>
                      <w:spacing w:val="-12"/>
                      <w:w w:val="100"/>
                      <w:sz w:val="13"/>
                      <w:vertAlign w:val="baseline"/>
                      <w:lang w:val="es-ES"/>
                    </w:rPr>
                    <w:t xml:space="preserve">cia sirve para asegurar al acreedor el incumplimiento y facilitar la exigibilidad del crédito. Y concluye que "una interpreta</w:t>
                    <w:softHyphen/>
                  </w:r>
                  <w:r>
                    <w:rPr>
                      <w:rFonts w:ascii="Verdana" w:hAnsi="Verdana" w:eastAsia="Verdana"/>
                      <w:color w:val="000000"/>
                      <w:spacing w:val="-12"/>
                      <w:w w:val="100"/>
                      <w:sz w:val="13"/>
                      <w:vertAlign w:val="baseline"/>
                      <w:lang w:val="es-ES"/>
                    </w:rPr>
                    <w:t xml:space="preserve">ción sistemática y teleológica del art 91.4° LC, en relación con todos aquellos que regulan la clasificación de créditos con-cursales (arts. 89 a 93 </w:t>
                  </w:r>
                  <w:r>
                    <w:rPr>
                      <w:rFonts w:ascii="Verdana" w:hAnsi="Verdana" w:eastAsia="Verdana"/>
                      <w:color w:val="000000"/>
                      <w:spacing w:val="-12"/>
                      <w:w w:val="100"/>
                      <w:sz w:val="13"/>
                      <w:vertAlign w:val="baseline"/>
                      <w:lang w:val="es-ES"/>
                    </w:rPr>
                    <w:t xml:space="preserve">LC), </w:t>
                  </w:r>
                  <w:r>
                    <w:rPr>
                      <w:rFonts w:ascii="Verdana" w:hAnsi="Verdana" w:eastAsia="Verdana"/>
                      <w:color w:val="000000"/>
                      <w:spacing w:val="-12"/>
                      <w:w w:val="100"/>
                      <w:sz w:val="13"/>
                      <w:vertAlign w:val="baseline"/>
                      <w:lang w:val="es-ES"/>
                    </w:rPr>
                    <w:t xml:space="preserve">permite advertir la voluntad de la Ley de reducir los créditos privilegiados y discriminar; subor</w:t>
                    <w:softHyphen/>
                  </w:r>
                  <w:r>
                    <w:rPr>
                      <w:rFonts w:ascii="Verdana" w:hAnsi="Verdana" w:eastAsia="Verdana"/>
                      <w:color w:val="000000"/>
                      <w:spacing w:val="-12"/>
                      <w:w w:val="100"/>
                      <w:sz w:val="13"/>
                      <w:vertAlign w:val="baseline"/>
                      <w:lang w:val="es-ES"/>
                    </w:rPr>
                    <w:t xml:space="preserve">dinándolos, aquéllos que sean accesorios a la obligación principal por ser una consecuencia de su falta de cumplimiento"</w:t>
                  </w:r>
                </w:p>
              </w:txbxContent>
            </v:textbox>
          </v:shape>
        </w:pict>
      </w:r>
      <w:r>
        <w:pict>
          <v:shapetype id="_x0000_t104" coordsize="21600,21600" o:spt="202" path="m,l,21600r21600,l21600,xe">
            <v:stroke joinstyle="miter"/>
            <v:path gradientshapeok="t" o:connecttype="rect"/>
          </v:shapetype>
          <v:shape id="_x0000_s103" type="#_x0000_t104" filled="f" stroked="f" style="position:absolute;width:117pt;height:12.7pt;z-index:-1;margin-left:306.7pt;margin-top:640.3pt;mso-wrap-distance-left:0pt;mso-wrap-distance-right:0pt;mso-position-horizontal-relative:page;mso-position-vertical-relative:page">
            <w10:wrap type="square" side="both"/>
            <v:fill opacity="1" o:opacity2="1" recolor="f" rotate="f" type="solid"/>
            <v:textbox inset="0pt, 0pt, 0pt, 0pt">
              <w:txbxContent>
                <w:p>
                  <w:pPr>
                    <w:spacing w:before="0" w:after="9" w:line="231" w:lineRule="exact"/>
                    <w:ind w:right="0" w:left="0" w:firstLine="0"/>
                    <w:jc w:val="left"/>
                    <w:textAlignment w:val="baseline"/>
                    <w:rPr>
                      <w:rFonts w:ascii="Verdana" w:hAnsi="Verdana" w:eastAsia="Verdana"/>
                      <w:color w:val="000000"/>
                      <w:spacing w:val="-5"/>
                      <w:w w:val="100"/>
                      <w:sz w:val="13"/>
                      <w:vertAlign w:val="baseline"/>
                      <w:lang w:val="es-ES"/>
                    </w:rPr>
                  </w:pPr>
                  <w:r>
                    <w:rPr>
                      <w:rFonts w:ascii="Verdana" w:hAnsi="Verdana" w:eastAsia="Verdana"/>
                      <w:color w:val="000000"/>
                      <w:spacing w:val="-5"/>
                      <w:w w:val="100"/>
                      <w:sz w:val="13"/>
                      <w:vertAlign w:val="baseline"/>
                      <w:lang w:val="es-ES"/>
                    </w:rPr>
                    <w:t xml:space="preserve">Revista Técnica Tributaria N° 79 145</w:t>
                  </w:r>
                </w:p>
              </w:txbxContent>
            </v:textbox>
          </v:shape>
        </w:pict>
      </w:r>
    </w:p>
    <w:p>
      <w:pPr>
        <w:sectPr>
          <w:type w:val="nextPage"/>
          <w:pgSz w:w="9360" w:h="13603" w:orient="portrait"/>
          <w:pgMar w:bottom="241" w:top="792" w:right="886" w:left="99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05" coordsize="21600,21600" o:spt="202" path="m,l,21600r21600,l21600,xe">
            <v:stroke joinstyle="miter"/>
            <v:path gradientshapeok="t" o:connecttype="rect"/>
          </v:shapetype>
          <v:shape id="_x0000_s104" type="#_x0000_t105" filled="f" stroked="f" style="position:absolute;width:367.4pt;height:13.75pt;z-index:-1;margin-left:43.6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0" w:left="288" w:firstLine="0"/>
                    <w:jc w:val="left"/>
                    <w:textAlignment w:val="baseline"/>
                    <w:rPr>
                      <w:rFonts w:ascii="Verdana" w:hAnsi="Verdana" w:eastAsia="Verdana"/>
                      <w:color w:val="000000"/>
                      <w:spacing w:val="-14"/>
                      <w:w w:val="100"/>
                      <w:sz w:val="17"/>
                      <w:vertAlign w:val="baseline"/>
                      <w:lang w:val="es-ES"/>
                    </w:rPr>
                  </w:pPr>
                  <w:r>
                    <w:rPr>
                      <w:rFonts w:ascii="Verdana" w:hAnsi="Verdana" w:eastAsia="Verdana"/>
                      <w:color w:val="000000"/>
                      <w:spacing w:val="-14"/>
                      <w:w w:val="100"/>
                      <w:sz w:val="17"/>
                      <w:vertAlign w:val="baseline"/>
                      <w:lang w:val="es-ES"/>
                    </w:rPr>
                    <w:t xml:space="preserve">ESTUDIOS</w:t>
                  </w:r>
                </w:p>
              </w:txbxContent>
            </v:textbox>
          </v:shape>
        </w:pict>
      </w:r>
      <w:r>
        <w:pict>
          <v:shapetype id="_x0000_t106" coordsize="21600,21600" o:spt="202" path="m,l,21600r21600,l21600,xe">
            <v:stroke joinstyle="miter"/>
            <v:path gradientshapeok="t" o:connecttype="rect"/>
          </v:shapetype>
          <v:shape id="_x0000_s105" type="#_x0000_t106" filled="f" stroked="f" style="position:absolute;width:367.4pt;height:156.95pt;z-index:-1;margin-left:43.6pt;margin-top:67.75pt;mso-wrap-distance-left:0pt;mso-wrap-distance-right:0pt;mso-position-horizontal-relative:page;mso-position-vertical-relative:page">
            <w10:wrap type="square" side="both"/>
            <v:fill opacity="1" o:opacity2="1" recolor="f" rotate="f" type="solid"/>
            <v:textbox inset="0pt, 0pt, 0pt, 0pt">
              <w:txbxContent>
                <w:p>
                  <w:pPr>
                    <w:spacing w:before="304" w:after="83" w:line="250" w:lineRule="exact"/>
                    <w:ind w:right="0" w:left="288"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Tampoco se regula en la LC la clasificación de las costas, partida muy frecuente en el ámbi</w:t>
                    <w:softHyphen/>
                  </w:r>
                  <w:r>
                    <w:rPr>
                      <w:rFonts w:ascii="Verdana" w:hAnsi="Verdana" w:eastAsia="Verdana"/>
                      <w:color w:val="000000"/>
                      <w:spacing w:val="-8"/>
                      <w:w w:val="100"/>
                      <w:sz w:val="17"/>
                      <w:vertAlign w:val="baseline"/>
                      <w:lang w:val="es-ES"/>
                    </w:rPr>
                    <w:t xml:space="preserve">to tributario, cuando se desarrolla un procedimiento de apremio frente al contribuyente, que tiene un carácter indemnizatorio de ciertos gastos en que ha debido incurrir la Administración tributaria para llevar a cabo la ejecución patrimonial. Para la Administración se ha de otorgar a las costas la consideración de crédito ordinario, por no hacerse refe</w:t>
                    <w:softHyphen/>
                  </w:r>
                  <w:r>
                    <w:rPr>
                      <w:rFonts w:ascii="Verdana" w:hAnsi="Verdana" w:eastAsia="Verdana"/>
                      <w:color w:val="000000"/>
                      <w:spacing w:val="-8"/>
                      <w:w w:val="100"/>
                      <w:sz w:val="17"/>
                      <w:vertAlign w:val="baseline"/>
                      <w:lang w:val="es-ES"/>
                    </w:rPr>
                    <w:t xml:space="preserve">rencia a ellas en ninguno de los apartados del artículo 92 de la LC y por su naturaleza indemnizatoria, en cuanto reintegra a la Administración los recursos públicos con los que se ha hecho frente a los gastos del procedimiento. No obstante, si se tiene en cuenta el carácter accesorio de tales partidas respecto del crédito principal que se pretendió cobrar por la vía de la ejecución patrimonial, sólo tendría cabida dentro de la categoría de los cré</w:t>
                    <w:softHyphen/>
                  </w:r>
                  <w:r>
                    <w:rPr>
                      <w:rFonts w:ascii="Verdana" w:hAnsi="Verdana" w:eastAsia="Verdana"/>
                      <w:color w:val="000000"/>
                      <w:spacing w:val="-8"/>
                      <w:w w:val="100"/>
                      <w:sz w:val="17"/>
                      <w:vertAlign w:val="baseline"/>
                      <w:lang w:val="es-ES"/>
                    </w:rPr>
                    <w:t xml:space="preserve">ditos subordinados</w:t>
                  </w:r>
                  <w:r>
                    <w:rPr>
                      <w:rFonts w:ascii="Arial Narrow" w:hAnsi="Arial Narrow" w:eastAsia="Arial Narrow"/>
                      <w:color w:val="000000"/>
                      <w:spacing w:val="-8"/>
                      <w:w w:val="100"/>
                      <w:sz w:val="17"/>
                      <w:vertAlign w:val="superscript"/>
                      <w:lang w:val="es-ES"/>
                    </w:rPr>
                    <w:t xml:space="preserve">53</w:t>
                  </w:r>
                  <w:r>
                    <w:rPr>
                      <w:rFonts w:ascii="Verdana" w:hAnsi="Verdana" w:eastAsia="Verdana"/>
                      <w:color w:val="000000"/>
                      <w:spacing w:val="-8"/>
                      <w:w w:val="100"/>
                      <w:sz w:val="17"/>
                      <w:vertAlign w:val="baseline"/>
                      <w:lang w:val="es-ES"/>
                    </w:rPr>
                    <w:t xml:space="preserve">
</w:t>
                  </w:r>
                </w:p>
              </w:txbxContent>
            </v:textbox>
          </v:shape>
        </w:pict>
      </w:r>
      <w:r>
        <w:pict>
          <v:shapetype id="_x0000_t107" coordsize="21600,21600" o:spt="202" path="m,l,21600r21600,l21600,xe">
            <v:stroke joinstyle="miter"/>
            <v:path gradientshapeok="t" o:connecttype="rect"/>
          </v:shapetype>
          <v:shape id="_x0000_s106" type="#_x0000_t107" filled="f" stroked="f" style="position:absolute;width:367.4pt;height:429.3pt;z-index:-1;margin-left:43.6pt;margin-top:224.7pt;mso-wrap-distance-left:0pt;mso-wrap-distance-right:0pt;mso-position-horizontal-relative:page;mso-position-vertical-relative:page">
            <w10:wrap type="square" side="both"/>
            <v:fill opacity="1" o:opacity2="1" recolor="f" rotate="f" type="solid"/>
            <v:textbox inset="0pt, 0pt, 0pt, 0pt">
              <w:txbxContent>
                <w:p>
                  <w:pPr>
                    <w:spacing w:before="0" w:after="0" w:line="176" w:lineRule="exact"/>
                    <w:ind w:right="0" w:left="432" w:firstLine="0"/>
                    <w:jc w:val="left"/>
                    <w:textAlignment w:val="baseline"/>
                    <w:rPr>
                      <w:rFonts w:ascii="Verdana" w:hAnsi="Verdana" w:eastAsia="Verdana"/>
                      <w:color w:val="000000"/>
                      <w:spacing w:val="-8"/>
                      <w:w w:val="100"/>
                      <w:sz w:val="13"/>
                      <w:vertAlign w:val="baseline"/>
                      <w:lang w:val="es-ES"/>
                    </w:rPr>
                  </w:pPr>
                  <w:r>
                    <w:rPr>
                      <w:rFonts w:ascii="Verdana" w:hAnsi="Verdana" w:eastAsia="Verdana"/>
                      <w:color w:val="000000"/>
                      <w:spacing w:val="-8"/>
                      <w:w w:val="100"/>
                      <w:sz w:val="13"/>
                      <w:vertAlign w:val="baseline"/>
                      <w:lang w:val="es-ES"/>
                    </w:rPr>
                    <w:t xml:space="preserve">(Auto de 26 de Enero de 2007 -JUR 2007/245363- FJ 2°).</w:t>
                  </w:r>
                </w:p>
                <w:p>
                  <w:pPr>
                    <w:spacing w:before="53" w:after="0" w:line="176" w:lineRule="exact"/>
                    <w:ind w:right="0" w:left="432" w:firstLine="0"/>
                    <w:jc w:val="both"/>
                    <w:textAlignment w:val="baseline"/>
                    <w:rPr>
                      <w:rFonts w:ascii="Verdana" w:hAnsi="Verdana" w:eastAsia="Verdana"/>
                      <w:color w:val="000000"/>
                      <w:spacing w:val="-12"/>
                      <w:w w:val="100"/>
                      <w:sz w:val="13"/>
                      <w:vertAlign w:val="baseline"/>
                      <w:lang w:val="es-ES"/>
                    </w:rPr>
                  </w:pPr>
                  <w:r>
                    <w:rPr>
                      <w:rFonts w:ascii="Verdana" w:hAnsi="Verdana" w:eastAsia="Verdana"/>
                      <w:color w:val="000000"/>
                      <w:spacing w:val="-12"/>
                      <w:w w:val="100"/>
                      <w:sz w:val="13"/>
                      <w:vertAlign w:val="baseline"/>
                      <w:lang w:val="es-ES"/>
                    </w:rPr>
                    <w:t xml:space="preserve">Este argumento es utilizado por numerosos tribunales. Entre otros, podemos citar la SAP de La Coruña de 7 abril de 2006 (AC 2006\495), FJ 4°: "En definitiva no podemos considerar erróneo el crIerio del Juzgado de lo Mercantil, en cuanto apli</w:t>
                    <w:softHyphen/>
                  </w:r>
                  <w:r>
                    <w:rPr>
                      <w:rFonts w:ascii="Verdana" w:hAnsi="Verdana" w:eastAsia="Verdana"/>
                      <w:color w:val="000000"/>
                      <w:spacing w:val="-12"/>
                      <w:w w:val="100"/>
                      <w:sz w:val="13"/>
                      <w:vertAlign w:val="baseline"/>
                      <w:lang w:val="es-ES"/>
                    </w:rPr>
                    <w:t xml:space="preserve">cando la Ley Concursal, incluye dentro de los créditos subordinados unas prestaciones accesorias, que nacen de un incum</w:t>
                    <w:softHyphen/>
                  </w:r>
                  <w:r>
                    <w:rPr>
                      <w:rFonts w:ascii="Verdana" w:hAnsi="Verdana" w:eastAsia="Verdana"/>
                      <w:color w:val="000000"/>
                      <w:spacing w:val="-12"/>
                      <w:w w:val="100"/>
                      <w:sz w:val="13"/>
                      <w:vertAlign w:val="baseline"/>
                      <w:lang w:val="es-ES"/>
                    </w:rPr>
                    <w:t xml:space="preserve">plimiento del obligado tributario, y por ende, de un proceder antijurídico por su parte, so pena de gravar al resto de los acre</w:t>
                    <w:softHyphen/>
                  </w:r>
                  <w:r>
                    <w:rPr>
                      <w:rFonts w:ascii="Verdana" w:hAnsi="Verdana" w:eastAsia="Verdana"/>
                      <w:color w:val="000000"/>
                      <w:spacing w:val="-12"/>
                      <w:w w:val="100"/>
                      <w:sz w:val="13"/>
                      <w:vertAlign w:val="baseline"/>
                      <w:lang w:val="es-ES"/>
                    </w:rPr>
                    <w:t xml:space="preserve">edores postergando sus derechos, máxime dada la interpretación restrictiva que ha de imperar en la consideración de los privilegio"; la SJMER de Madrid (n° 1), de 5 julio 2005, FJ 2° (AC 2005\l I I 3):"A mayor abundamiento debe decirse que la tesis de la Agencia Tributaria se compadece poco con una interpretación teleológica del articulo 92.4° de la Ley Concursal. El propósito de tal precepto al calificar como subordinados los créditos por multas y demás sanciones pecuniarias ha sido el de evitar que los «componentes accesorios de las deudas (como los intereses) ni penalizadores (como las sanciones, etc.) produzcan el efecto pernicioso de acabar gravando y menoscabando los créditos de los demás acreedores, por lo que se persigue que se satisfaga primero el principal de los créditos antes de atender aquellos otros conceptos» (Auto Juzgado de lo Mercantil núm.4 de Madrid de 21 de abril de 2005)", la SJM Madrid (n° 5) de 29 de marzo de 2005, FJ 4° (AC 2005/937): "La finalidad de la consideración como créditos subordinados de los intereses y de las multas y demás sanciones pecuniarias, es también aplicable a los recargos Efectivamente, la subordinación de los créditos por intereses obedece a su carácter acce</w:t>
                    <w:softHyphen/>
                  </w:r>
                  <w:r>
                    <w:rPr>
                      <w:rFonts w:ascii="Verdana" w:hAnsi="Verdana" w:eastAsia="Verdana"/>
                      <w:color w:val="000000"/>
                      <w:spacing w:val="-12"/>
                      <w:w w:val="100"/>
                      <w:sz w:val="13"/>
                      <w:vertAlign w:val="baseline"/>
                      <w:lang w:val="es-ES"/>
                    </w:rPr>
                    <w:t xml:space="preserve">sorio como destaca la propia Exposición de Motivos de la Ley Concursal. Por otro lado, la razón de la subordinación de las sanciones se encuentra en que, de otra forma, se han'a recaer sobre el resto de los acreedores las consecuencias del incum</w:t>
                    <w:softHyphen/>
                  </w:r>
                  <w:r>
                    <w:rPr>
                      <w:rFonts w:ascii="Verdana" w:hAnsi="Verdana" w:eastAsia="Verdana"/>
                      <w:color w:val="000000"/>
                      <w:spacing w:val="-12"/>
                      <w:w w:val="100"/>
                      <w:sz w:val="13"/>
                      <w:vertAlign w:val="baseline"/>
                      <w:lang w:val="es-ES"/>
                    </w:rPr>
                    <w:t xml:space="preserve">plimiento o infracción determinante de la sanción.Ambas circunstancias concurren simultáneamente en los recargos, en tanto que la propia Ley General Tributaria, considera a los recargos tanto por declaración extemporánea como los del período eje</w:t>
                    <w:softHyphen/>
                  </w:r>
                  <w:r>
                    <w:rPr>
                      <w:rFonts w:ascii="Verdana" w:hAnsi="Verdana" w:eastAsia="Verdana"/>
                      <w:color w:val="000000"/>
                      <w:spacing w:val="-12"/>
                      <w:w w:val="100"/>
                      <w:sz w:val="13"/>
                      <w:vertAlign w:val="baseline"/>
                      <w:lang w:val="es-ES"/>
                    </w:rPr>
                    <w:t xml:space="preserve">cutivo como obligaciones tributarias accesorias (artículo 25) y además, dado su carácter de multa o penalización económica por incumplimiento de una obligación tributaria, sus consecuencias lejos de operar ya como estímulo para el pago del tribu</w:t>
                    <w:softHyphen/>
                  </w:r>
                  <w:r>
                    <w:rPr>
                      <w:rFonts w:ascii="Verdana" w:hAnsi="Verdana" w:eastAsia="Verdana"/>
                      <w:color w:val="000000"/>
                      <w:spacing w:val="-12"/>
                      <w:w w:val="100"/>
                      <w:sz w:val="13"/>
                      <w:vertAlign w:val="baseline"/>
                      <w:lang w:val="es-ES"/>
                    </w:rPr>
                    <w:t xml:space="preserve">to, recaerían sobre el resto de los acraedores"; la SJMER de Asturias de 27 de mayo de 2005, FJ 1° (AC 2005\1020):"...c) Merecen los recargos ser relegados a la postergación legal de la subordinación á no resultar merecedores por su origen, del nivel de protección que el legislador concede á resto de créditos, teniendo presente que una solución contraria haría reca</w:t>
                    <w:softHyphen/>
                  </w:r>
                  <w:r>
                    <w:rPr>
                      <w:rFonts w:ascii="Verdana" w:hAnsi="Verdana" w:eastAsia="Verdana"/>
                      <w:color w:val="000000"/>
                      <w:spacing w:val="-12"/>
                      <w:w w:val="100"/>
                      <w:sz w:val="13"/>
                      <w:vertAlign w:val="baseline"/>
                      <w:lang w:val="es-ES"/>
                    </w:rPr>
                    <w:t xml:space="preserve">er sobre estos últimos las consecuencias de un incumplimiento legal que no les resulta a ellos imputable".</w:t>
                  </w:r>
                </w:p>
                <w:p>
                  <w:pPr>
                    <w:spacing w:before="59" w:after="0" w:line="176" w:lineRule="exact"/>
                    <w:ind w:right="0" w:left="432" w:firstLine="0"/>
                    <w:jc w:val="both"/>
                    <w:textAlignment w:val="baseline"/>
                    <w:rPr>
                      <w:rFonts w:ascii="Verdana" w:hAnsi="Verdana" w:eastAsia="Verdana"/>
                      <w:color w:val="000000"/>
                      <w:spacing w:val="-11"/>
                      <w:w w:val="100"/>
                      <w:sz w:val="13"/>
                      <w:vertAlign w:val="baseline"/>
                      <w:lang w:val="es-ES"/>
                    </w:rPr>
                  </w:pPr>
                  <w:r>
                    <w:rPr>
                      <w:rFonts w:ascii="Verdana" w:hAnsi="Verdana" w:eastAsia="Verdana"/>
                      <w:color w:val="000000"/>
                      <w:spacing w:val="-11"/>
                      <w:w w:val="100"/>
                      <w:sz w:val="13"/>
                      <w:vertAlign w:val="baseline"/>
                      <w:lang w:val="es-ES"/>
                    </w:rPr>
                    <w:t xml:space="preserve">Resulta ilustrativo, por su claridad, finalizar con el texto del fundamento jurídico número 5 de la sentencia de 5 (y de 15) de septiembre de 2005 del Juzgado de lo Mercantil número 1 de Las Palmas, que concluye que los recargos sólo pueden ser catalogados como genuinos créditos subordinados, aduciendo las siguientes razones: "a) Aun cuando efectivamente la Ley GeneralTributaria describe los recargos como obligaciones tributarias accesorias de la principal no es menos cierto que tam</w:t>
                    <w:softHyphen/>
                  </w:r>
                  <w:r>
                    <w:rPr>
                      <w:rFonts w:ascii="Verdana" w:hAnsi="Verdana" w:eastAsia="Verdana"/>
                      <w:color w:val="000000"/>
                      <w:spacing w:val="-11"/>
                      <w:w w:val="100"/>
                      <w:sz w:val="13"/>
                      <w:vertAlign w:val="baseline"/>
                      <w:lang w:val="es-ES"/>
                    </w:rPr>
                    <w:t xml:space="preserve">poco son tributos (como recuerda la STC 276/2000 de 216 de noviembre). b) La propia Exposición de Motivos de la Ley Concursal declara en su apartadoV que una de las razones para la postergación de determinados créditos es precisamente la de su carácter accesorio, como ocurre con los créditos por intereses, los cuales será calificados como subordinados, aun cuando también formen parte integrante de la obligación tributaria (artículo 25-2 LGT). c) Merecen los recargos ser relega</w:t>
                    <w:softHyphen/>
                  </w:r>
                  <w:r>
                    <w:rPr>
                      <w:rFonts w:ascii="Verdana" w:hAnsi="Verdana" w:eastAsia="Verdana"/>
                      <w:color w:val="000000"/>
                      <w:spacing w:val="-11"/>
                      <w:w w:val="100"/>
                      <w:sz w:val="13"/>
                      <w:vertAlign w:val="baseline"/>
                      <w:lang w:val="es-ES"/>
                    </w:rPr>
                    <w:t xml:space="preserve">dos a la postergación legal de la subordinación al no resultar merecedores por su origen, del nivel de protección que el legis</w:t>
                    <w:softHyphen/>
                  </w:r>
                  <w:r>
                    <w:rPr>
                      <w:rFonts w:ascii="Verdana" w:hAnsi="Verdana" w:eastAsia="Verdana"/>
                      <w:color w:val="000000"/>
                      <w:spacing w:val="-11"/>
                      <w:w w:val="100"/>
                      <w:sz w:val="13"/>
                      <w:vertAlign w:val="baseline"/>
                      <w:lang w:val="es-ES"/>
                    </w:rPr>
                    <w:t xml:space="preserve">lador concede al resto de créditos, teniendo presente que una solución contraria haría recaer sobre estos últimos las conse</w:t>
                    <w:softHyphen/>
                  </w:r>
                  <w:r>
                    <w:rPr>
                      <w:rFonts w:ascii="Verdana" w:hAnsi="Verdana" w:eastAsia="Verdana"/>
                      <w:color w:val="000000"/>
                      <w:spacing w:val="-11"/>
                      <w:w w:val="100"/>
                      <w:sz w:val="13"/>
                      <w:vertAlign w:val="baseline"/>
                      <w:lang w:val="es-ES"/>
                    </w:rPr>
                    <w:t xml:space="preserve">cuencias de un incumplimiento legal que no les resulta a ellos imputable. d) Cabe finalmente añadir que la calificación de los recargos como créditos ha sido mayoritariamente acogida por los Juzgados de los Merrantil" (sentencia incluida en la obra </w:t>
                  </w:r>
                  <w:r>
                    <w:rPr>
                      <w:rFonts w:ascii="Garamond" w:hAnsi="Garamond" w:eastAsia="Garamond"/>
                      <w:i w:val="true"/>
                      <w:color w:val="000000"/>
                      <w:spacing w:val="-11"/>
                      <w:w w:val="100"/>
                      <w:sz w:val="16"/>
                      <w:vertAlign w:val="baseline"/>
                      <w:lang w:val="es-ES"/>
                    </w:rPr>
                    <w:t xml:space="preserve">Doctrina de los Juzgados de lo Mercantil sobre la Ley Concursal, </w:t>
                  </w:r>
                  <w:r>
                    <w:rPr>
                      <w:rFonts w:ascii="Verdana" w:hAnsi="Verdana" w:eastAsia="Verdana"/>
                      <w:color w:val="000000"/>
                      <w:spacing w:val="-11"/>
                      <w:w w:val="100"/>
                      <w:sz w:val="13"/>
                      <w:vertAlign w:val="baseline"/>
                      <w:lang w:val="es-ES"/>
                    </w:rPr>
                    <w:t xml:space="preserve">COBO PLANA JJ.,Tirant Lo Blanch,Váencia, 2006, pág. 369).</w:t>
                  </w:r>
                </w:p>
                <w:p>
                  <w:pPr>
                    <w:spacing w:before="43" w:after="0" w:line="180" w:lineRule="exact"/>
                    <w:ind w:right="0" w:left="432" w:hanging="144"/>
                    <w:jc w:val="both"/>
                    <w:textAlignment w:val="baseline"/>
                    <w:rPr>
                      <w:rFonts w:ascii="Verdana" w:hAnsi="Verdana" w:eastAsia="Verdana"/>
                      <w:color w:val="000000"/>
                      <w:spacing w:val="-9"/>
                      <w:w w:val="100"/>
                      <w:sz w:val="11"/>
                      <w:vertAlign w:val="superscript"/>
                      <w:lang w:val="es-ES"/>
                    </w:rPr>
                  </w:pPr>
                  <w:r>
                    <w:rPr>
                      <w:rFonts w:ascii="Verdana" w:hAnsi="Verdana" w:eastAsia="Verdana"/>
                      <w:color w:val="000000"/>
                      <w:spacing w:val="-9"/>
                      <w:w w:val="100"/>
                      <w:sz w:val="11"/>
                      <w:vertAlign w:val="superscript"/>
                      <w:lang w:val="es-ES"/>
                    </w:rPr>
                    <w:t xml:space="preserve">53</w:t>
                  </w:r>
                  <w:r>
                    <w:rPr>
                      <w:rFonts w:ascii="Verdana" w:hAnsi="Verdana" w:eastAsia="Verdana"/>
                      <w:color w:val="000000"/>
                      <w:spacing w:val="-9"/>
                      <w:w w:val="100"/>
                      <w:sz w:val="13"/>
                      <w:vertAlign w:val="baseline"/>
                      <w:lang w:val="es-ES"/>
                    </w:rPr>
                    <w:t xml:space="preserve"> Así lo señala la SJMER de Álava de 23 septiembre 2005, FJ 3° (AC 2005 \2288):"tanto recargo como costas, a los efec</w:t>
                    <w:softHyphen/>
                  </w:r>
                  <w:r>
                    <w:rPr>
                      <w:rFonts w:ascii="Verdana" w:hAnsi="Verdana" w:eastAsia="Verdana"/>
                      <w:color w:val="000000"/>
                      <w:spacing w:val="-9"/>
                      <w:w w:val="100"/>
                      <w:sz w:val="13"/>
                      <w:vertAlign w:val="baseline"/>
                      <w:lang w:val="es-ES"/>
                    </w:rPr>
                    <w:t xml:space="preserve">tos de la clasificación concursal, son créditos subordinados". No obstante, observamos parecer contrario en la SJMER de Santander de 3 de junio de 2005, según la cual las costas deben considerarse crédito ordinario, argumentando que "no es posible apreciar ningún atisbo de sanción en la naturaleza de las costas que justifique su subordinación sino que repre</w:t>
                    <w:softHyphen/>
                  </w:r>
                  <w:r>
                    <w:rPr>
                      <w:rFonts w:ascii="Verdana" w:hAnsi="Verdana" w:eastAsia="Verdana"/>
                      <w:color w:val="000000"/>
                      <w:spacing w:val="-9"/>
                      <w:w w:val="100"/>
                      <w:sz w:val="13"/>
                      <w:vertAlign w:val="baseline"/>
                      <w:lang w:val="es-ES"/>
                    </w:rPr>
                    <w:t xml:space="preserve">sentan únicamente los costes necesarios para la tramitación del procedimiento" (sentencia incluida en la obra Doctrina de </w:t>
                  </w:r>
                  <w:r>
                    <w:rPr>
                      <w:rFonts w:ascii="Garamond" w:hAnsi="Garamond" w:eastAsia="Garamond"/>
                      <w:i w:val="true"/>
                      <w:color w:val="000000"/>
                      <w:spacing w:val="-9"/>
                      <w:w w:val="100"/>
                      <w:sz w:val="16"/>
                      <w:vertAlign w:val="baseline"/>
                      <w:lang w:val="es-ES"/>
                    </w:rPr>
                    <w:t xml:space="preserve">los Juzgados de lo Mercantil sobre la Ley Concursal, </w:t>
                  </w:r>
                  <w:r>
                    <w:rPr>
                      <w:rFonts w:ascii="Verdana" w:hAnsi="Verdana" w:eastAsia="Verdana"/>
                      <w:color w:val="000000"/>
                      <w:spacing w:val="-9"/>
                      <w:w w:val="100"/>
                      <w:sz w:val="13"/>
                      <w:vertAlign w:val="baseline"/>
                      <w:lang w:val="es-ES"/>
                    </w:rPr>
                    <w:t xml:space="preserve">COBO PLANA, JJ.,Tirant Lo Blanch,Valencia, 2006, pág. 347).</w:t>
                  </w:r>
                </w:p>
                <w:p>
                  <w:pPr>
                    <w:spacing w:before="259" w:after="33" w:line="236" w:lineRule="exact"/>
                    <w:ind w:right="0" w:left="0" w:firstLine="0"/>
                    <w:jc w:val="left"/>
                    <w:textAlignment w:val="baseline"/>
                    <w:rPr>
                      <w:rFonts w:ascii="Arial" w:hAnsi="Arial" w:eastAsia="Arial"/>
                      <w:b w:val="true"/>
                      <w:color w:val="000000"/>
                      <w:spacing w:val="-2"/>
                      <w:w w:val="100"/>
                      <w:sz w:val="16"/>
                      <w:vertAlign w:val="baseline"/>
                      <w:lang w:val="es-ES"/>
                    </w:rPr>
                  </w:pPr>
                  <w:r>
                    <w:rPr>
                      <w:rFonts w:ascii="Arial" w:hAnsi="Arial" w:eastAsia="Arial"/>
                      <w:b w:val="true"/>
                      <w:color w:val="000000"/>
                      <w:spacing w:val="-2"/>
                      <w:w w:val="100"/>
                      <w:sz w:val="16"/>
                      <w:vertAlign w:val="baseline"/>
                      <w:lang w:val="es-ES"/>
                    </w:rPr>
                    <w:t xml:space="preserve">46 l </w:t>
                  </w:r>
                  <w:r>
                    <w:rPr>
                      <w:rFonts w:ascii="Verdana" w:hAnsi="Verdana" w:eastAsia="Verdana"/>
                      <w:color w:val="000000"/>
                      <w:spacing w:val="-2"/>
                      <w:w w:val="100"/>
                      <w:sz w:val="13"/>
                      <w:vertAlign w:val="baseline"/>
                      <w:lang w:val="es-ES"/>
                    </w:rPr>
                    <w:t xml:space="preserve">Revista Técnica Tributaria N° 79</w:t>
                  </w:r>
                </w:p>
              </w:txbxContent>
            </v:textbox>
          </v:shape>
        </w:pict>
      </w:r>
    </w:p>
    <w:p>
      <w:pPr>
        <w:sectPr>
          <w:type w:val="nextPage"/>
          <w:pgSz w:w="9360" w:h="13603" w:orient="portrait"/>
          <w:pgMar w:bottom="231" w:top="792" w:right="1140" w:left="87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08" coordsize="21600,21600" o:spt="202" path="m,l,21600r21600,l21600,xe">
            <v:stroke joinstyle="miter"/>
            <v:path gradientshapeok="t" o:connecttype="rect"/>
          </v:shapetype>
          <v:shape id="_x0000_s107" type="#_x0000_t108" filled="f" stroked="f" style="position:absolute;width:367.4pt;height:13.75pt;z-index:-1;margin-left:56.05pt;margin-top:54pt;mso-wrap-distance-left:0pt;mso-wrap-distance-right:0pt;mso-position-horizontal-relative:page;mso-position-vertical-relative:page">
            <w10:wrap type="square" side="both"/>
            <v:fill opacity="1" o:opacity2="1" recolor="f" rotate="f" type="solid"/>
            <v:textbox inset="0pt, 0pt, 0pt, 0pt">
              <w:txbxContent>
                <w:p>
                  <w:pPr>
                    <w:spacing w:before="60" w:after="52" w:line="161" w:lineRule="exact"/>
                    <w:ind w:right="180" w:left="0" w:firstLine="0"/>
                    <w:jc w:val="right"/>
                    <w:textAlignment w:val="baseline"/>
                    <w:rPr>
                      <w:rFonts w:ascii="Verdana" w:hAnsi="Verdana" w:eastAsia="Verdana"/>
                      <w:i w:val="true"/>
                      <w:color w:val="000000"/>
                      <w:spacing w:val="0"/>
                      <w:w w:val="100"/>
                      <w:sz w:val="13"/>
                      <w:vertAlign w:val="baseline"/>
                      <w:lang w:val="es-ES"/>
                    </w:rPr>
                  </w:pPr>
                  <w:r>
                    <w:rPr>
                      <w:rFonts w:ascii="Verdana" w:hAnsi="Verdana" w:eastAsia="Verdana"/>
                      <w:i w:val="true"/>
                      <w:color w:val="000000"/>
                      <w:spacing w:val="0"/>
                      <w:w w:val="100"/>
                      <w:sz w:val="13"/>
                      <w:vertAlign w:val="baseline"/>
                      <w:lang w:val="es-ES"/>
                    </w:rPr>
                    <w:t xml:space="preserve">Luis Mahdrez Pascual </w:t>
                  </w:r>
                  <w:r>
                    <w:rPr>
                      <w:rFonts w:ascii="Verdana" w:hAnsi="Verdana" w:eastAsia="Verdana"/>
                      <w:color w:val="000000"/>
                      <w:spacing w:val="0"/>
                      <w:w w:val="100"/>
                      <w:sz w:val="13"/>
                      <w:vertAlign w:val="baseline"/>
                      <w:lang w:val="es-ES"/>
                    </w:rPr>
                    <w:t xml:space="preserve">y Antonio José </w:t>
                  </w:r>
                  <w:r>
                    <w:rPr>
                      <w:rFonts w:ascii="Verdana" w:hAnsi="Verdana" w:eastAsia="Verdana"/>
                      <w:i w:val="true"/>
                      <w:color w:val="000000"/>
                      <w:spacing w:val="0"/>
                      <w:w w:val="100"/>
                      <w:sz w:val="13"/>
                      <w:vertAlign w:val="baseline"/>
                      <w:lang w:val="es-ES"/>
                    </w:rPr>
                    <w:t xml:space="preserve">Sánchez </w:t>
                  </w:r>
                  <w:r>
                    <w:rPr>
                      <w:rFonts w:ascii="Verdana" w:hAnsi="Verdana" w:eastAsia="Verdana"/>
                      <w:color w:val="000000"/>
                      <w:spacing w:val="0"/>
                      <w:w w:val="100"/>
                      <w:sz w:val="13"/>
                      <w:vertAlign w:val="baseline"/>
                      <w:lang w:val="es-ES"/>
                    </w:rPr>
                    <w:t xml:space="preserve">Pino</w:t>
                  </w:r>
                </w:p>
              </w:txbxContent>
            </v:textbox>
          </v:shape>
        </w:pict>
      </w:r>
      <w:r>
        <w:pict>
          <v:shapetype id="_x0000_t109" coordsize="21600,21600" o:spt="202" path="m,l,21600r21600,l21600,xe">
            <v:stroke joinstyle="miter"/>
            <v:path gradientshapeok="t" o:connecttype="rect"/>
          </v:shapetype>
          <v:shape id="_x0000_s108" type="#_x0000_t109" filled="f" stroked="f" style="position:absolute;width:367.4pt;height:465.35pt;z-index:-1;margin-left:56.05pt;margin-top:67.75pt;mso-wrap-distance-left:0pt;mso-wrap-distance-right:0pt;mso-position-horizontal-relative:page;mso-position-vertical-relative:page">
            <w10:wrap type="square" side="both"/>
            <v:fill opacity="1" o:opacity2="1" recolor="f" rotate="f" type="solid"/>
            <v:textbox inset="0pt, 0pt, 0pt, 0pt">
              <w:txbxContent>
                <w:p>
                  <w:pPr>
                    <w:spacing w:before="311" w:after="0" w:line="240" w:lineRule="exact"/>
                    <w:ind w:right="504" w:left="288" w:hanging="288"/>
                    <w:jc w:val="left"/>
                    <w:textAlignment w:val="baseline"/>
                    <w:rPr>
                      <w:rFonts w:ascii="Verdana" w:hAnsi="Verdana" w:eastAsia="Verdana"/>
                      <w:b w:val="true"/>
                      <w:color w:val="000000"/>
                      <w:spacing w:val="-3"/>
                      <w:w w:val="100"/>
                      <w:sz w:val="17"/>
                      <w:vertAlign w:val="baseline"/>
                      <w:lang w:val="es-ES"/>
                    </w:rPr>
                  </w:pPr>
                  <w:r>
                    <w:rPr>
                      <w:rFonts w:ascii="Verdana" w:hAnsi="Verdana" w:eastAsia="Verdana"/>
                      <w:b w:val="true"/>
                      <w:color w:val="000000"/>
                      <w:spacing w:val="-3"/>
                      <w:w w:val="100"/>
                      <w:sz w:val="17"/>
                      <w:vertAlign w:val="baseline"/>
                      <w:lang w:val="es-ES"/>
                    </w:rPr>
                    <w:t xml:space="preserve">4. La determinación de la base para el cálculo de los créditos tributarios privilegiados en virtud del artículo 91.4 de la ley concursal</w:t>
                  </w:r>
                </w:p>
                <w:p>
                  <w:pPr>
                    <w:spacing w:before="237" w:after="0" w:line="245" w:lineRule="exact"/>
                    <w:ind w:right="288" w:left="0"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Otra cuestión que ha sido objeto de enorme controversia es la determinación, cuando la Administración tributaria concurra en el concurso de acreedores, de la base de cálculo de la que ha de partirse para, aplicando el porcentaje del 50 por 100, determinar la cuantía del cré</w:t>
                    <w:softHyphen/>
                  </w:r>
                  <w:r>
                    <w:rPr>
                      <w:rFonts w:ascii="Verdana" w:hAnsi="Verdana" w:eastAsia="Verdana"/>
                      <w:color w:val="000000"/>
                      <w:spacing w:val="-12"/>
                      <w:w w:val="100"/>
                      <w:sz w:val="17"/>
                      <w:vertAlign w:val="baseline"/>
                      <w:lang w:val="es-ES"/>
                    </w:rPr>
                    <w:t xml:space="preserve">dito privilegiado. Las posiciones son muy diferentes, pues la Administración ha pretendido extender dicha base a todos los créditos de los que sea titular la Hacienda Pública. La aplica</w:t>
                    <w:softHyphen/>
                  </w:r>
                  <w:r>
                    <w:rPr>
                      <w:rFonts w:ascii="Verdana" w:hAnsi="Verdana" w:eastAsia="Verdana"/>
                      <w:color w:val="000000"/>
                      <w:spacing w:val="-12"/>
                      <w:w w:val="100"/>
                      <w:sz w:val="17"/>
                      <w:vertAlign w:val="baseline"/>
                      <w:lang w:val="es-ES"/>
                    </w:rPr>
                    <w:t xml:space="preserve">ción de dicho criterio extensivo da lugar a que tenga carácter privilegiado una cantidad supe</w:t>
                    <w:softHyphen/>
                  </w:r>
                  <w:r>
                    <w:rPr>
                      <w:rFonts w:ascii="Verdana" w:hAnsi="Verdana" w:eastAsia="Verdana"/>
                      <w:color w:val="000000"/>
                      <w:spacing w:val="-12"/>
                      <w:w w:val="100"/>
                      <w:sz w:val="17"/>
                      <w:vertAlign w:val="baseline"/>
                      <w:lang w:val="es-ES"/>
                    </w:rPr>
                    <w:t xml:space="preserve">rior al que resultaría si dicha base se reduce en otras partidas que ya hayan sido considera</w:t>
                    <w:softHyphen/>
                  </w:r>
                  <w:r>
                    <w:rPr>
                      <w:rFonts w:ascii="Verdana" w:hAnsi="Verdana" w:eastAsia="Verdana"/>
                      <w:color w:val="000000"/>
                      <w:spacing w:val="-12"/>
                      <w:w w:val="100"/>
                      <w:sz w:val="17"/>
                      <w:vertAlign w:val="baseline"/>
                      <w:lang w:val="es-ES"/>
                    </w:rPr>
                    <w:t xml:space="preserve">das como privilegiadas, bien porque gocen de privilegio especial en virtud del artículo 90 o del privilegio general establecido en el artículo 91.2 (retenciones tributarias), así como aquellos cré</w:t>
                    <w:softHyphen/>
                  </w:r>
                  <w:r>
                    <w:rPr>
                      <w:rFonts w:ascii="Verdana" w:hAnsi="Verdana" w:eastAsia="Verdana"/>
                      <w:color w:val="000000"/>
                      <w:spacing w:val="-12"/>
                      <w:w w:val="100"/>
                      <w:sz w:val="17"/>
                      <w:vertAlign w:val="baseline"/>
                      <w:lang w:val="es-ES"/>
                    </w:rPr>
                    <w:t xml:space="preserve">ditos que se clasifican dentro de los subordinados. Es ésta otra cuestión polémica que tiene su causa en una deficiente redacción del artículo 91.4 de la LC, como se demuestra por el hecho de que el precepto admite diversas interpretaciones, todas ellas razonables.</w:t>
                  </w:r>
                </w:p>
                <w:p>
                  <w:pPr>
                    <w:spacing w:before="152" w:after="0" w:line="245" w:lineRule="exact"/>
                    <w:ind w:right="288" w:left="0" w:firstLine="0"/>
                    <w:jc w:val="both"/>
                    <w:textAlignment w:val="baseline"/>
                    <w:rPr>
                      <w:rFonts w:ascii="Verdana" w:hAnsi="Verdana" w:eastAsia="Verdana"/>
                      <w:color w:val="000000"/>
                      <w:spacing w:val="-13"/>
                      <w:w w:val="100"/>
                      <w:sz w:val="17"/>
                      <w:vertAlign w:val="baseline"/>
                      <w:lang w:val="es-ES"/>
                    </w:rPr>
                  </w:pPr>
                  <w:r>
                    <w:rPr>
                      <w:rFonts w:ascii="Verdana" w:hAnsi="Verdana" w:eastAsia="Verdana"/>
                      <w:color w:val="000000"/>
                      <w:spacing w:val="-13"/>
                      <w:w w:val="100"/>
                      <w:sz w:val="17"/>
                      <w:vertAlign w:val="baseline"/>
                      <w:lang w:val="es-ES"/>
                    </w:rPr>
                    <w:t xml:space="preserve">La Administración Tributaria ha considerado en los procesos de los que ha sido parte a través de la Abogacía del Estado que el 50 por 100 al que alude el apartado 4a del artículo 91 de la LC ha de aplicarse sobre la totalidad de los créditos de los que sea titular la Hacienda Pública, independientemente de su clasificación, por lo que se habrían de incluir en dicha base de cálcu</w:t>
                    <w:softHyphen/>
                  </w:r>
                  <w:r>
                    <w:rPr>
                      <w:rFonts w:ascii="Verdana" w:hAnsi="Verdana" w:eastAsia="Verdana"/>
                      <w:color w:val="000000"/>
                      <w:spacing w:val="-13"/>
                      <w:w w:val="100"/>
                      <w:sz w:val="17"/>
                      <w:vertAlign w:val="baseline"/>
                      <w:lang w:val="es-ES"/>
                    </w:rPr>
                    <w:t xml:space="preserve">lo los calificados con mayor privilegio y los subordinados. Esta interpretación se fundamenta, sobre todo, en una interpretación literal del citado precepto que señala como base de cálculo el «conjunto de los créditos de la Hacienda Pública». Se argumenta que si el legislador hubiera querido limitar el todo respecto al que ha de aplicarse el 50 por 100 lo hubiera hecho, como ocurre en el apartado 6°, pero se ha referido al conjunto de los créditos y no a los determina</w:t>
                    <w:softHyphen/>
                  </w:r>
                  <w:r>
                    <w:rPr>
                      <w:rFonts w:ascii="Verdana" w:hAnsi="Verdana" w:eastAsia="Verdana"/>
                      <w:color w:val="000000"/>
                      <w:spacing w:val="-13"/>
                      <w:w w:val="100"/>
                      <w:sz w:val="17"/>
                      <w:vertAlign w:val="baseline"/>
                      <w:lang w:val="es-ES"/>
                    </w:rPr>
                    <w:t xml:space="preserve">dos en la oración gramatical inmediatamente anterior; finalizada por un punto y no una coma.</w:t>
                  </w:r>
                </w:p>
                <w:p>
                  <w:pPr>
                    <w:spacing w:before="147" w:after="0" w:line="245" w:lineRule="exact"/>
                    <w:ind w:right="288" w:left="0"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Téngase en cuenta que dicha base de cálculo no supone sin más, por aplicación del señalado porcentaje del 50 por 100, la cantidad que va a gozar de la condición de crédito privilegiado, sino que tan sólo determina la cuantía máxima a la que puede extenderse el privilegio de la Hacienda. No obstante, en determinados casos, esta ampliación de la base de cálculo puede tener reflejo en un incremento de la cantidad que goce de la condición de crédito privilegiado en virtud del artículo 91.4°, de tal modo que podría dar lugar a que la totalidad de los créditos a los que se refiere dicho precepto tengan la consideración de privilegiados, sin reducciones.</w:t>
                  </w:r>
                </w:p>
                <w:p>
                  <w:pPr>
                    <w:spacing w:before="144" w:after="235" w:line="245"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No obstante, la mayor parte de la doctrina</w:t>
                  </w:r>
                  <w:r>
                    <w:rPr>
                      <w:rFonts w:ascii="Verdana" w:hAnsi="Verdana" w:eastAsia="Verdana"/>
                      <w:color w:val="000000"/>
                      <w:spacing w:val="-9"/>
                      <w:w w:val="100"/>
                      <w:sz w:val="17"/>
                      <w:vertAlign w:val="superscript"/>
                      <w:lang w:val="es-ES"/>
                    </w:rPr>
                    <w:t xml:space="preserve">54</w:t>
                  </w:r>
                  <w:r>
                    <w:rPr>
                      <w:rFonts w:ascii="Verdana" w:hAnsi="Verdana" w:eastAsia="Verdana"/>
                      <w:color w:val="000000"/>
                      <w:spacing w:val="-9"/>
                      <w:w w:val="100"/>
                      <w:sz w:val="17"/>
                      <w:vertAlign w:val="baseline"/>
                      <w:lang w:val="es-ES"/>
                    </w:rPr>
                    <w:t xml:space="preserve"> y los tribunales han rechazado esta interpre</w:t>
                    <w:softHyphen/>
                  </w:r>
                  <w:r>
                    <w:rPr>
                      <w:rFonts w:ascii="Verdana" w:hAnsi="Verdana" w:eastAsia="Verdana"/>
                      <w:color w:val="000000"/>
                      <w:spacing w:val="-9"/>
                      <w:w w:val="100"/>
                      <w:sz w:val="17"/>
                      <w:vertAlign w:val="baseline"/>
                      <w:lang w:val="es-ES"/>
                    </w:rPr>
                    <w:t xml:space="preserve">tación excesivamente apegada a la literalidad del precepto. De forma mayoritaria han con-</w:t>
                  </w:r>
                  <w:r>
                    <w:rPr>
                      <w:rFonts w:ascii="Verdana" w:hAnsi="Verdana" w:eastAsia="Verdana"/>
                      <w:color w:val="000000"/>
                      <w:w w:val="100"/>
                      <w:sz w:val="24"/>
                      <w:vertAlign w:val="baseline"/>
                      <w:lang w:val="es-ES"/>
                    </w:rPr>
                    <w:t xml:space="preserve">
</w:t>
                  </w:r>
                </w:p>
              </w:txbxContent>
            </v:textbox>
          </v:shape>
        </w:pict>
      </w:r>
      <w:r>
        <w:pict>
          <v:shapetype id="_x0000_t110" coordsize="21600,21600" o:spt="202" path="m,l,21600r21600,l21600,xe">
            <v:stroke joinstyle="miter"/>
            <v:path gradientshapeok="t" o:connecttype="rect"/>
          </v:shapetype>
          <v:shape id="_x0000_s109" type="#_x0000_t110" filled="f" stroked="f" style="position:absolute;width:367.4pt;height:120.9pt;z-index:-1;margin-left:56.05pt;margin-top:533.1pt;mso-wrap-distance-left:0pt;mso-wrap-distance-right:0pt;mso-position-horizontal-relative:page;mso-position-vertical-relative:page">
            <w10:wrap type="square" side="both"/>
            <v:fill opacity="1" o:opacity2="1" recolor="f" rotate="f" type="solid"/>
            <v:textbox inset="0pt, 0pt, 0pt, 0pt">
              <w:txbxContent>
                <w:p>
                  <w:pPr>
                    <w:spacing w:before="0" w:after="0" w:line="161" w:lineRule="exact"/>
                    <w:ind w:right="288" w:left="144" w:hanging="144"/>
                    <w:jc w:val="both"/>
                    <w:textAlignment w:val="baseline"/>
                    <w:rPr>
                      <w:rFonts w:ascii="Verdana" w:hAnsi="Verdana" w:eastAsia="Verdana"/>
                      <w:color w:val="000000"/>
                      <w:spacing w:val="-8"/>
                      <w:w w:val="100"/>
                      <w:sz w:val="11"/>
                      <w:vertAlign w:val="superscript"/>
                      <w:lang w:val="es-ES"/>
                    </w:rPr>
                  </w:pPr>
                  <w:r>
                    <w:rPr>
                      <w:rFonts w:ascii="Verdana" w:hAnsi="Verdana" w:eastAsia="Verdana"/>
                      <w:color w:val="000000"/>
                      <w:spacing w:val="-8"/>
                      <w:w w:val="100"/>
                      <w:sz w:val="11"/>
                      <w:vertAlign w:val="superscript"/>
                      <w:lang w:val="es-ES"/>
                    </w:rPr>
                    <w:t xml:space="preserve">54</w:t>
                  </w:r>
                  <w:r>
                    <w:rPr>
                      <w:rFonts w:ascii="Verdana" w:hAnsi="Verdana" w:eastAsia="Verdana"/>
                      <w:color w:val="000000"/>
                      <w:spacing w:val="-8"/>
                      <w:w w:val="100"/>
                      <w:sz w:val="13"/>
                      <w:vertAlign w:val="baseline"/>
                      <w:lang w:val="es-ES"/>
                    </w:rPr>
                    <w:t xml:space="preserve"> Muy crítico con esta interpretación se muestra PÉREZ ROYO, F. ("El privilegio general...", cit, pág. 8), para quien "un simple repaso de las reglas de la sintaxis castellana nos enseña que la lectura realizada por la Agencia es errónea la expresión 'conjunto de los créditos' no puede desconectarse de los términos 'este privilegio'. En caso contrario, lo que se estaría ejerciendo no sería 'este privilegio', sino otro, referido a todos los créditos, además de los del art. 91.4. La expresión 'conjunto de los créditos de la Hacienda Pública' significa sencillamente que este conjunto puede integrar créditos correspondientes a diversos tributos (IVA, Impuesto de Sociedades, IRPF... o, en el caso de la Seguridad Social, los diversos conceptos de recaudación conjunta) e incluso a diferentes titulares (Hacienda estatal, Hacienda autonómicas o locales) y que el límite del 50 por 100 se aplica al conjunto, sea cual sea la distribución interna".</w:t>
                  </w:r>
                </w:p>
                <w:p>
                  <w:pPr>
                    <w:spacing w:before="53" w:after="0" w:line="161" w:lineRule="exact"/>
                    <w:ind w:right="288" w:left="144" w:firstLine="0"/>
                    <w:jc w:val="both"/>
                    <w:textAlignment w:val="baseline"/>
                    <w:rPr>
                      <w:rFonts w:ascii="Verdana" w:hAnsi="Verdana" w:eastAsia="Verdana"/>
                      <w:color w:val="000000"/>
                      <w:spacing w:val="-8"/>
                      <w:w w:val="100"/>
                      <w:sz w:val="13"/>
                      <w:vertAlign w:val="baseline"/>
                      <w:lang w:val="es-ES"/>
                    </w:rPr>
                  </w:pPr>
                  <w:r>
                    <w:rPr>
                      <w:rFonts w:ascii="Verdana" w:hAnsi="Verdana" w:eastAsia="Verdana"/>
                      <w:color w:val="000000"/>
                      <w:spacing w:val="-8"/>
                      <w:w w:val="100"/>
                      <w:sz w:val="13"/>
                      <w:vertAlign w:val="baseline"/>
                      <w:lang w:val="es-ES"/>
                    </w:rPr>
                    <w:t xml:space="preserve">La doctrina mercantilista también considera mayoritariamente que se ha de excluir créditos ya privilegiados y los subor</w:t>
                    <w:softHyphen/>
                  </w:r>
                  <w:r>
                    <w:rPr>
                      <w:rFonts w:ascii="Verdana" w:hAnsi="Verdana" w:eastAsia="Verdana"/>
                      <w:color w:val="000000"/>
                      <w:spacing w:val="-8"/>
                      <w:w w:val="100"/>
                      <w:sz w:val="13"/>
                      <w:vertAlign w:val="baseline"/>
                      <w:lang w:val="es-ES"/>
                    </w:rPr>
                    <w:t xml:space="preserve">dinados Así, entre otros, ALONSO LEDESMA, C.: op. cit, pág 919 o GUILARTE GUTIÉRREZ, V.: op. át, pág 1953.</w:t>
                  </w:r>
                </w:p>
                <w:p>
                  <w:pPr>
                    <w:spacing w:before="316" w:after="33" w:line="236" w:lineRule="exact"/>
                    <w:ind w:right="0" w:left="0" w:firstLine="0"/>
                    <w:jc w:val="righ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Revista Técnica Tributaria N° 79 </w:t>
                  </w:r>
                  <w:r>
                    <w:rPr>
                      <w:rFonts w:ascii="Arial" w:hAnsi="Arial" w:eastAsia="Arial"/>
                      <w:b w:val="true"/>
                      <w:color w:val="000000"/>
                      <w:spacing w:val="-2"/>
                      <w:w w:val="100"/>
                      <w:sz w:val="17"/>
                      <w:vertAlign w:val="baseline"/>
                      <w:lang w:val="es-ES"/>
                    </w:rPr>
                    <w:t xml:space="preserve">147</w:t>
                  </w:r>
                </w:p>
              </w:txbxContent>
            </v:textbox>
          </v:shape>
        </w:pict>
      </w:r>
    </w:p>
    <w:p>
      <w:pPr>
        <w:sectPr>
          <w:type w:val="nextPage"/>
          <w:pgSz w:w="9360" w:h="13603" w:orient="portrait"/>
          <w:pgMar w:bottom="231" w:top="792" w:right="891" w:left="1121"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11" coordsize="21600,21600" o:spt="202" path="m,l,21600r21600,l21600,xe">
            <v:stroke joinstyle="miter"/>
            <v:path gradientshapeok="t" o:connecttype="rect"/>
          </v:shapetype>
          <v:shape id="_x0000_s110" type="#_x0000_t111" filled="f" stroked="f" style="position:absolute;width:367.4pt;height:13.5pt;z-index:-1;margin-left:43.6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36" w:line="223" w:lineRule="exact"/>
                    <w:ind w:right="0" w:left="216" w:firstLine="0"/>
                    <w:jc w:val="left"/>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ESTUDIOS</w:t>
                  </w:r>
                </w:p>
              </w:txbxContent>
            </v:textbox>
          </v:shape>
        </w:pict>
      </w:r>
      <w:r>
        <w:pict>
          <v:shapetype id="_x0000_t112" coordsize="21600,21600" o:spt="202" path="m,l,21600r21600,l21600,xe">
            <v:stroke joinstyle="miter"/>
            <v:path gradientshapeok="t" o:connecttype="rect"/>
          </v:shapetype>
          <v:shape id="_x0000_s111" type="#_x0000_t112" filled="f" stroked="f" style="position:absolute;width:367.4pt;height:292.6pt;z-index:-1;margin-left:43.6pt;margin-top:67.5pt;mso-wrap-distance-left:0pt;mso-wrap-distance-right:0pt;mso-position-horizontal-relative:page;mso-position-vertical-relative:page">
            <w10:wrap type="square" side="both"/>
            <v:fill opacity="1" o:opacity2="1" recolor="f" rotate="f" type="solid"/>
            <v:textbox inset="0pt, 0pt, 0pt, 0pt">
              <w:txbxContent>
                <w:p>
                  <w:pPr>
                    <w:spacing w:before="287" w:after="0" w:line="248"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siderado que la base para el cálculo del señalado porcentaje del 50 por 100 debe dismi</w:t>
                    <w:softHyphen/>
                  </w:r>
                  <w:r>
                    <w:rPr>
                      <w:rFonts w:ascii="Verdana" w:hAnsi="Verdana" w:eastAsia="Verdana"/>
                      <w:color w:val="000000"/>
                      <w:spacing w:val="-8"/>
                      <w:w w:val="100"/>
                      <w:sz w:val="17"/>
                      <w:vertAlign w:val="baseline"/>
                      <w:lang w:val="es-ES"/>
                    </w:rPr>
                    <w:t xml:space="preserve">nuirse, en primer lugar, en los créditos que gocen de otros privilegios, pues si ya hay un pri</w:t>
                    <w:softHyphen/>
                  </w:r>
                  <w:r>
                    <w:rPr>
                      <w:rFonts w:ascii="Verdana" w:hAnsi="Verdana" w:eastAsia="Verdana"/>
                      <w:color w:val="000000"/>
                      <w:spacing w:val="-8"/>
                      <w:w w:val="100"/>
                      <w:sz w:val="17"/>
                      <w:vertAlign w:val="baseline"/>
                      <w:lang w:val="es-ES"/>
                    </w:rPr>
                    <w:t xml:space="preserve">vilegio reconocido debe excluirse para el cálculo de otro privilegio</w:t>
                  </w:r>
                  <w:r>
                    <w:rPr>
                      <w:rFonts w:ascii="Verdana" w:hAnsi="Verdana" w:eastAsia="Verdana"/>
                      <w:color w:val="000000"/>
                      <w:spacing w:val="-8"/>
                      <w:w w:val="100"/>
                      <w:sz w:val="17"/>
                      <w:vertAlign w:val="superscript"/>
                      <w:lang w:val="es-ES"/>
                    </w:rPr>
                    <w:t xml:space="preserve">55</w:t>
                  </w:r>
                  <w:r>
                    <w:rPr>
                      <w:rFonts w:ascii="Verdana" w:hAnsi="Verdana" w:eastAsia="Verdana"/>
                      <w:color w:val="000000"/>
                      <w:spacing w:val="-8"/>
                      <w:w w:val="100"/>
                      <w:sz w:val="17"/>
                      <w:vertAlign w:val="baseline"/>
                      <w:lang w:val="es-ES"/>
                    </w:rPr>
                    <w:t xml:space="preserve"> y, en segundo lugar, en las partidas que merezcan la calificación de créditos subordinados, pues tales créditos han sido postergados por la propia Ley</w:t>
                  </w:r>
                  <w:r>
                    <w:rPr>
                      <w:rFonts w:ascii="Verdana" w:hAnsi="Verdana" w:eastAsia="Verdana"/>
                      <w:color w:val="000000"/>
                      <w:spacing w:val="-8"/>
                      <w:w w:val="100"/>
                      <w:sz w:val="17"/>
                      <w:vertAlign w:val="superscript"/>
                      <w:lang w:val="es-ES"/>
                    </w:rPr>
                    <w:t xml:space="preserve">56</w:t>
                  </w:r>
                  <w:r>
                    <w:rPr>
                      <w:rFonts w:ascii="Verdana" w:hAnsi="Verdana" w:eastAsia="Verdana"/>
                      <w:color w:val="000000"/>
                      <w:spacing w:val="-8"/>
                      <w:w w:val="100"/>
                      <w:sz w:val="17"/>
                      <w:vertAlign w:val="baseline"/>
                      <w:lang w:val="es-ES"/>
                    </w:rPr>
                    <w:t xml:space="preserve">. Por tanto, se considera que la forma de cálculo a la que hace referencia el artículo 91.4 de la LC sólo se establece respecto de los crédi</w:t>
                    <w:softHyphen/>
                  </w:r>
                  <w:r>
                    <w:rPr>
                      <w:rFonts w:ascii="Verdana" w:hAnsi="Verdana" w:eastAsia="Verdana"/>
                      <w:color w:val="000000"/>
                      <w:spacing w:val="-8"/>
                      <w:w w:val="100"/>
                      <w:sz w:val="17"/>
                      <w:vertAlign w:val="baseline"/>
                      <w:lang w:val="es-ES"/>
                    </w:rPr>
                    <w:t xml:space="preserve">tos que encajan en dicho precepto. En definitiva, esto significa que de los créditos a que se refiere el artículo 91.4 de la LC el 50 por 100 tiene la consideración de crédito privile</w:t>
                    <w:softHyphen/>
                  </w:r>
                  <w:r>
                    <w:rPr>
                      <w:rFonts w:ascii="Verdana" w:hAnsi="Verdana" w:eastAsia="Verdana"/>
                      <w:color w:val="000000"/>
                      <w:spacing w:val="-8"/>
                      <w:w w:val="100"/>
                      <w:sz w:val="17"/>
                      <w:vertAlign w:val="baseline"/>
                      <w:lang w:val="es-ES"/>
                    </w:rPr>
                    <w:t xml:space="preserve">giado y el restante 50 por 100 tiene que considerarse como ordinario. Los tribunales han considerado de forma casi unánime que esta interpretación también tiene cabida en el tenor literal del señalado artículo 91.4 y es en mayor medida compatible con la finalidad de la norma y, en particular, con el objetivo de la LC de la reducción de los privilegios</w:t>
                  </w:r>
                  <w:r>
                    <w:rPr>
                      <w:rFonts w:ascii="Verdana" w:hAnsi="Verdana" w:eastAsia="Verdana"/>
                      <w:color w:val="000000"/>
                      <w:spacing w:val="-8"/>
                      <w:w w:val="100"/>
                      <w:sz w:val="17"/>
                      <w:vertAlign w:val="superscript"/>
                      <w:lang w:val="es-ES"/>
                    </w:rPr>
                    <w:t xml:space="preserve">57</w:t>
                  </w:r>
                  <w:r>
                    <w:rPr>
                      <w:rFonts w:ascii="Verdana" w:hAnsi="Verdana" w:eastAsia="Verdana"/>
                      <w:color w:val="000000"/>
                      <w:spacing w:val="-8"/>
                      <w:w w:val="100"/>
                      <w:sz w:val="17"/>
                      <w:vertAlign w:val="baseline"/>
                      <w:lang w:val="es-ES"/>
                    </w:rPr>
                    <w:t xml:space="preserve">.</w:t>
                  </w:r>
                </w:p>
                <w:p>
                  <w:pPr>
                    <w:spacing w:before="157" w:after="446" w:line="248" w:lineRule="exact"/>
                    <w:ind w:right="0" w:left="216"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Además, se ha considerado que si se aplica la interpretación defendida por la representación procesal de la Administración se estaría permitiendo, por un lado, en relación con los créditos ya privilegiados en virtud de otro precepto, que goce de un doble privilegio, y, por otra parte, en relación con los créditos subordinados, se estaría desvirtuando su naturaleza al tenerlos en cuenta para cuantificar el importe del crédito privilegiado. En realidad no es así, tal y como hemos señalado, pues la determinación de tal base de cálculo tan sólo produce efectos en rela</w:t>
                    <w:softHyphen/>
                  </w:r>
                  <w:r>
                    <w:rPr>
                      <w:rFonts w:ascii="Verdana" w:hAnsi="Verdana" w:eastAsia="Verdana"/>
                      <w:color w:val="000000"/>
                      <w:spacing w:val="-12"/>
                      <w:w w:val="100"/>
                      <w:sz w:val="17"/>
                      <w:vertAlign w:val="baseline"/>
                      <w:lang w:val="es-ES"/>
                    </w:rPr>
                    <w:t xml:space="preserve">ción con los créditos que encajan dentro del artículo 91.4 de la LC, que como consecuencia de la ampliación de la base de cálculo pueden gozar de la condición de privilegiado en un por-</w:t>
                  </w:r>
                  <w:r>
                    <w:rPr>
                      <w:rFonts w:ascii="Verdana" w:hAnsi="Verdana" w:eastAsia="Verdana"/>
                      <w:color w:val="000000"/>
                      <w:w w:val="100"/>
                      <w:sz w:val="24"/>
                      <w:vertAlign w:val="baseline"/>
                      <w:lang w:val="es-ES"/>
                    </w:rPr>
                    <w:t xml:space="preserve">
</w:t>
                  </w:r>
                </w:p>
              </w:txbxContent>
            </v:textbox>
          </v:shape>
        </w:pict>
      </w:r>
      <w:r>
        <w:pict>
          <v:shapetype id="_x0000_t113" coordsize="21600,21600" o:spt="202" path="m,l,21600r21600,l21600,xe">
            <v:stroke joinstyle="miter"/>
            <v:path gradientshapeok="t" o:connecttype="rect"/>
          </v:shapetype>
          <v:shape id="_x0000_s112" type="#_x0000_t113" filled="f" stroked="f" style="position:absolute;width:367.4pt;height:293.9pt;z-index:-1;margin-left:43.6pt;margin-top:360.1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0" w:left="432" w:hanging="216"/>
                    <w:jc w:val="both"/>
                    <w:textAlignment w:val="baseline"/>
                    <w:rPr>
                      <w:rFonts w:ascii="Verdana" w:hAnsi="Verdana" w:eastAsia="Verdana"/>
                      <w:color w:val="000000"/>
                      <w:spacing w:val="-8"/>
                      <w:w w:val="100"/>
                      <w:sz w:val="13"/>
                      <w:vertAlign w:val="superscript"/>
                      <w:lang w:val="es-ES"/>
                    </w:rPr>
                  </w:pPr>
                  <w:r>
                    <w:rPr>
                      <w:rFonts w:ascii="Verdana" w:hAnsi="Verdana" w:eastAsia="Verdana"/>
                      <w:color w:val="000000"/>
                      <w:spacing w:val="-8"/>
                      <w:w w:val="100"/>
                      <w:sz w:val="13"/>
                      <w:vertAlign w:val="superscript"/>
                      <w:lang w:val="es-ES"/>
                    </w:rPr>
                    <w:t xml:space="preserve">55</w:t>
                  </w:r>
                  <w:r>
                    <w:rPr>
                      <w:rFonts w:ascii="Verdana" w:hAnsi="Verdana" w:eastAsia="Verdana"/>
                      <w:color w:val="000000"/>
                      <w:spacing w:val="-8"/>
                      <w:w w:val="100"/>
                      <w:sz w:val="13"/>
                      <w:vertAlign w:val="baseline"/>
                      <w:lang w:val="es-ES"/>
                    </w:rPr>
                    <w:t xml:space="preserve"> MARTÍNEZ ESCRIBANO, C. entiende que si se atendiera a la solución propuesta por la Administración Tributaria"el privilegio general se estaría calculando, al menos en parte, sobre la base de la cuantía de otros créditos de la Hacienda Pública ya privilegiados, de tal forma que la excepción a la par </w:t>
                  </w:r>
                  <w:r>
                    <w:rPr>
                      <w:rFonts w:ascii="Tahoma" w:hAnsi="Tahoma" w:eastAsia="Tahoma"/>
                      <w:i w:val="true"/>
                      <w:color w:val="000000"/>
                      <w:spacing w:val="-8"/>
                      <w:w w:val="100"/>
                      <w:sz w:val="13"/>
                      <w:vertAlign w:val="baseline"/>
                      <w:lang w:val="es-ES"/>
                    </w:rPr>
                    <w:t xml:space="preserve">conditio creditorum </w:t>
                  </w:r>
                  <w:r>
                    <w:rPr>
                      <w:rFonts w:ascii="Verdana" w:hAnsi="Verdana" w:eastAsia="Verdana"/>
                      <w:color w:val="000000"/>
                      <w:spacing w:val="-8"/>
                      <w:w w:val="100"/>
                      <w:sz w:val="13"/>
                      <w:vertAlign w:val="baseline"/>
                      <w:lang w:val="es-ES"/>
                    </w:rPr>
                    <w:t xml:space="preserve">que supone todo privilegio se mul</w:t>
                    <w:softHyphen/>
                  </w:r>
                  <w:r>
                    <w:rPr>
                      <w:rFonts w:ascii="Verdana" w:hAnsi="Verdana" w:eastAsia="Verdana"/>
                      <w:color w:val="000000"/>
                      <w:spacing w:val="-8"/>
                      <w:w w:val="100"/>
                      <w:sz w:val="13"/>
                      <w:vertAlign w:val="baseline"/>
                      <w:lang w:val="es-ES"/>
                    </w:rPr>
                    <w:t xml:space="preserve">tiplicaría en el caso de los créditos tributarios con privilegio especial o con el privilegio general del artículo 91.2 de la Ley Concursal , porque su importe, ya privilegiado en estos términos, se volvería a tener en cuenta a efectos de cal</w:t>
                    <w:softHyphen/>
                  </w:r>
                  <w:r>
                    <w:rPr>
                      <w:rFonts w:ascii="Verdana" w:hAnsi="Verdana" w:eastAsia="Verdana"/>
                      <w:color w:val="000000"/>
                      <w:spacing w:val="-8"/>
                      <w:w w:val="100"/>
                      <w:sz w:val="13"/>
                      <w:vertAlign w:val="baseline"/>
                      <w:lang w:val="es-ES"/>
                    </w:rPr>
                    <w:t xml:space="preserve">cular el privilegio general del artículo 91.4 de la Ley Concursal, establecido también a favor de la Hacienda Pública, lo cual abiertamente contradice la idea de recortar los privilegios" (op. cit., págs. 122-123).</w:t>
                  </w:r>
                </w:p>
                <w:p>
                  <w:pPr>
                    <w:spacing w:before="89" w:after="0" w:line="180" w:lineRule="exact"/>
                    <w:ind w:right="0" w:left="432" w:hanging="216"/>
                    <w:jc w:val="both"/>
                    <w:textAlignment w:val="baseline"/>
                    <w:rPr>
                      <w:rFonts w:ascii="Verdana" w:hAnsi="Verdana" w:eastAsia="Verdana"/>
                      <w:color w:val="000000"/>
                      <w:spacing w:val="-9"/>
                      <w:w w:val="100"/>
                      <w:sz w:val="13"/>
                      <w:vertAlign w:val="superscript"/>
                      <w:lang w:val="es-ES"/>
                    </w:rPr>
                  </w:pPr>
                  <w:r>
                    <w:rPr>
                      <w:rFonts w:ascii="Verdana" w:hAnsi="Verdana" w:eastAsia="Verdana"/>
                      <w:color w:val="000000"/>
                      <w:spacing w:val="-9"/>
                      <w:w w:val="100"/>
                      <w:sz w:val="13"/>
                      <w:vertAlign w:val="superscript"/>
                      <w:lang w:val="es-ES"/>
                    </w:rPr>
                    <w:t xml:space="preserve">56</w:t>
                  </w:r>
                  <w:r>
                    <w:rPr>
                      <w:rFonts w:ascii="Verdana" w:hAnsi="Verdana" w:eastAsia="Verdana"/>
                      <w:color w:val="000000"/>
                      <w:spacing w:val="-9"/>
                      <w:w w:val="100"/>
                      <w:sz w:val="13"/>
                      <w:vertAlign w:val="baseline"/>
                      <w:lang w:val="es-ES"/>
                    </w:rPr>
                    <w:t xml:space="preserve"> En </w:t>
                  </w:r>
                  <w:r>
                    <w:rPr>
                      <w:rFonts w:ascii="Tahoma" w:hAnsi="Tahoma" w:eastAsia="Tahoma"/>
                      <w:i w:val="true"/>
                      <w:color w:val="000000"/>
                      <w:spacing w:val="-9"/>
                      <w:w w:val="100"/>
                      <w:sz w:val="13"/>
                      <w:vertAlign w:val="baseline"/>
                      <w:lang w:val="es-ES"/>
                    </w:rPr>
                    <w:t xml:space="preserve">este </w:t>
                  </w:r>
                  <w:r>
                    <w:rPr>
                      <w:rFonts w:ascii="Verdana" w:hAnsi="Verdana" w:eastAsia="Verdana"/>
                      <w:color w:val="000000"/>
                      <w:spacing w:val="-9"/>
                      <w:w w:val="100"/>
                      <w:sz w:val="13"/>
                      <w:vertAlign w:val="baseline"/>
                      <w:lang w:val="es-ES"/>
                    </w:rPr>
                    <w:t xml:space="preserve">sentido podemos citar las SSJMER Barcelona (n° 2) de 27 de febrero y I 0 abril 2006 (AC 2006/128 y JUR 2006\147524, respectivamente); SJMER de Madrid (n° 2) de 23 junio y (n° 1) 5 julio 2005, FJ 2° (AC 2005\1079 y AC 2005\ I I 13, respectivamente); SJMER de Asturias de I I mayo de 2006, FJ 4° (AC 2006\863).</w:t>
                  </w:r>
                </w:p>
                <w:p>
                  <w:pPr>
                    <w:spacing w:before="53" w:after="0" w:line="180" w:lineRule="exact"/>
                    <w:ind w:right="0" w:left="432"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En relación con los créditos de la Seguridad Social la misma tesis ha sido defendida por las SSJMER de Asturias de 31 de mayo de 2005, FJ 2° (AC 2005\1019) y 10 mayo de 2006, FJ 3° (AC 2006\867).</w:t>
                  </w:r>
                </w:p>
                <w:p>
                  <w:pPr>
                    <w:spacing w:before="60" w:after="0" w:line="180" w:lineRule="exact"/>
                    <w:ind w:right="0" w:left="432" w:firstLine="0"/>
                    <w:jc w:val="both"/>
                    <w:textAlignment w:val="baseline"/>
                    <w:rPr>
                      <w:rFonts w:ascii="Verdana" w:hAnsi="Verdana" w:eastAsia="Verdana"/>
                      <w:color w:val="000000"/>
                      <w:spacing w:val="-8"/>
                      <w:w w:val="100"/>
                      <w:sz w:val="13"/>
                      <w:vertAlign w:val="baseline"/>
                      <w:lang w:val="es-ES"/>
                    </w:rPr>
                  </w:pPr>
                  <w:r>
                    <w:rPr>
                      <w:rFonts w:ascii="Verdana" w:hAnsi="Verdana" w:eastAsia="Verdana"/>
                      <w:color w:val="000000"/>
                      <w:spacing w:val="-8"/>
                      <w:w w:val="100"/>
                      <w:sz w:val="13"/>
                      <w:vertAlign w:val="baseline"/>
                      <w:lang w:val="es-ES"/>
                    </w:rPr>
                    <w:t xml:space="preserve">Por todas, podemos citar la SJMER de Madrid de 23 junio de 2005: "En otro orden de cosas, cabe indicar que, si el art. 91-4° no hace referencia a la necesidad de deducir -además de los otros privilegios- el importe de los créditos subordinados para hallar la base a la que aplicar el 50%, ello se debe ...a consideraciones de carácter sistemático deri</w:t>
                    <w:softHyphen/>
                  </w:r>
                  <w:r>
                    <w:rPr>
                      <w:rFonts w:ascii="Verdana" w:hAnsi="Verdana" w:eastAsia="Verdana"/>
                      <w:color w:val="000000"/>
                      <w:spacing w:val="-8"/>
                      <w:w w:val="100"/>
                      <w:sz w:val="13"/>
                      <w:vertAlign w:val="baseline"/>
                      <w:lang w:val="es-ES"/>
                    </w:rPr>
                    <w:t xml:space="preserve">vadas de que, no estando destinado el precepto a disciplinar el tratamiento de los créditos subordinados, no se con</w:t>
                    <w:softHyphen/>
                  </w:r>
                  <w:r>
                    <w:rPr>
                      <w:rFonts w:ascii="Verdana" w:hAnsi="Verdana" w:eastAsia="Verdana"/>
                      <w:color w:val="000000"/>
                      <w:spacing w:val="-8"/>
                      <w:w w:val="100"/>
                      <w:sz w:val="13"/>
                      <w:vertAlign w:val="baseline"/>
                      <w:lang w:val="es-ES"/>
                    </w:rPr>
                    <w:t xml:space="preserve">sideró necesaria esa especffica matización, tal vez por reputarse sobrentendida en la propia naturaleza y finalidad de la subordinación crediticia", señalando que lo contrario "...provocaría un resultado abierta y manifiestamente contra</w:t>
                    <w:softHyphen/>
                  </w:r>
                  <w:r>
                    <w:rPr>
                      <w:rFonts w:ascii="Verdana" w:hAnsi="Verdana" w:eastAsia="Verdana"/>
                      <w:color w:val="000000"/>
                      <w:spacing w:val="-8"/>
                      <w:w w:val="100"/>
                      <w:sz w:val="13"/>
                      <w:vertAlign w:val="baseline"/>
                      <w:lang w:val="es-ES"/>
                    </w:rPr>
                    <w:t xml:space="preserve">rio a los fines perseguidos por el mecanismo de la subordinación".</w:t>
                  </w:r>
                </w:p>
                <w:p>
                  <w:pPr>
                    <w:spacing w:before="53" w:after="0" w:line="180" w:lineRule="exact"/>
                    <w:ind w:right="0" w:left="432" w:hanging="216"/>
                    <w:jc w:val="both"/>
                    <w:textAlignment w:val="baseline"/>
                    <w:rPr>
                      <w:rFonts w:ascii="Verdana" w:hAnsi="Verdana" w:eastAsia="Verdana"/>
                      <w:color w:val="000000"/>
                      <w:spacing w:val="-8"/>
                      <w:w w:val="100"/>
                      <w:sz w:val="13"/>
                      <w:vertAlign w:val="superscript"/>
                      <w:lang w:val="es-ES"/>
                    </w:rPr>
                  </w:pPr>
                  <w:r>
                    <w:rPr>
                      <w:rFonts w:ascii="Verdana" w:hAnsi="Verdana" w:eastAsia="Verdana"/>
                      <w:color w:val="000000"/>
                      <w:spacing w:val="-8"/>
                      <w:w w:val="100"/>
                      <w:sz w:val="13"/>
                      <w:vertAlign w:val="superscript"/>
                      <w:lang w:val="es-ES"/>
                    </w:rPr>
                    <w:t xml:space="preserve">57</w:t>
                  </w:r>
                  <w:r>
                    <w:rPr>
                      <w:rFonts w:ascii="Verdana" w:hAnsi="Verdana" w:eastAsia="Verdana"/>
                      <w:color w:val="000000"/>
                      <w:spacing w:val="-8"/>
                      <w:w w:val="100"/>
                      <w:sz w:val="13"/>
                      <w:vertAlign w:val="baseline"/>
                      <w:lang w:val="es-ES"/>
                    </w:rPr>
                    <w:t xml:space="preserve"> La SJMER de Madrid de 23 de junio de 2005, FJ 2° (AC 2005/1079), ha aplicado para llegar a dicha consecuencia un criterio de interpretación gramatical llegando a las siguientes conclusiones:" la oración principal que la norma contie</w:t>
                    <w:softHyphen/>
                  </w:r>
                  <w:r>
                    <w:rPr>
                      <w:rFonts w:ascii="Verdana" w:hAnsi="Verdana" w:eastAsia="Verdana"/>
                      <w:color w:val="000000"/>
                      <w:spacing w:val="-8"/>
                      <w:w w:val="100"/>
                      <w:sz w:val="13"/>
                      <w:vertAlign w:val="baseline"/>
                      <w:lang w:val="es-ES"/>
                    </w:rPr>
                    <w:t xml:space="preserve">ne está representada por la fórmula siguiente: «...Este privilegio podrá ejercerse.. hasta el cincuenta por ciento de su importe...», de lo que se desprendería sin esfuerzo que el adjetivo posesivo «su», en cuanto denotativo de perte</w:t>
                    <w:softHyphen/>
                  </w:r>
                  <w:r>
                    <w:rPr>
                      <w:rFonts w:ascii="Verdana" w:hAnsi="Verdana" w:eastAsia="Verdana"/>
                      <w:color w:val="000000"/>
                      <w:spacing w:val="-8"/>
                      <w:w w:val="100"/>
                      <w:sz w:val="13"/>
                      <w:vertAlign w:val="baseline"/>
                      <w:lang w:val="es-ES"/>
                    </w:rPr>
                    <w:t xml:space="preserve">nencia, estaría haciendo inmediata referencia al complemento directo de la oración, es decir, a «...Este privilegio» ... Con lo que, en definitiva, la base a la que debería aplicarse el porcentaje del 50% estaría constituida por el importe del privilegio definido en la primera parte de la norma, es decir, el que resulta de deducir, de los créditos que men</w:t>
                    <w:softHyphen/>
                  </w:r>
                  <w:r>
                    <w:rPr>
                      <w:rFonts w:ascii="Verdana" w:hAnsi="Verdana" w:eastAsia="Verdana"/>
                      <w:color w:val="000000"/>
                      <w:spacing w:val="-8"/>
                      <w:w w:val="100"/>
                      <w:sz w:val="13"/>
                      <w:vertAlign w:val="baseline"/>
                      <w:lang w:val="es-ES"/>
                    </w:rPr>
                    <w:t xml:space="preserve">ciona, el importe de otros privilegios (los contemplados en los artículos 90-1-1° y 91-2 de la Ley Concursal".</w:t>
                  </w:r>
                </w:p>
                <w:p>
                  <w:pPr>
                    <w:spacing w:before="333" w:after="38" w:line="238" w:lineRule="exact"/>
                    <w:ind w:right="0" w:left="0" w:firstLine="0"/>
                    <w:jc w:val="left"/>
                    <w:textAlignment w:val="baseline"/>
                    <w:rPr>
                      <w:rFonts w:ascii="Tahoma" w:hAnsi="Tahoma" w:eastAsia="Tahoma"/>
                      <w:b w:val="true"/>
                      <w:color w:val="000000"/>
                      <w:spacing w:val="-3"/>
                      <w:w w:val="100"/>
                      <w:sz w:val="15"/>
                      <w:vertAlign w:val="baseline"/>
                      <w:lang w:val="es-ES"/>
                    </w:rPr>
                  </w:pPr>
                  <w:r>
                    <w:rPr>
                      <w:rFonts w:ascii="Tahoma" w:hAnsi="Tahoma" w:eastAsia="Tahoma"/>
                      <w:b w:val="true"/>
                      <w:color w:val="000000"/>
                      <w:spacing w:val="-3"/>
                      <w:w w:val="100"/>
                      <w:sz w:val="15"/>
                      <w:vertAlign w:val="baseline"/>
                      <w:lang w:val="es-ES"/>
                    </w:rPr>
                    <w:t xml:space="preserve">48 l </w:t>
                  </w:r>
                  <w:r>
                    <w:rPr>
                      <w:rFonts w:ascii="Verdana" w:hAnsi="Verdana" w:eastAsia="Verdana"/>
                      <w:color w:val="000000"/>
                      <w:spacing w:val="-3"/>
                      <w:w w:val="100"/>
                      <w:sz w:val="13"/>
                      <w:vertAlign w:val="baseline"/>
                      <w:lang w:val="es-ES"/>
                    </w:rPr>
                    <w:t xml:space="preserve">Revista Técnica Tributaria N° 79</w:t>
                  </w:r>
                </w:p>
              </w:txbxContent>
            </v:textbox>
          </v:shape>
        </w:pict>
      </w:r>
    </w:p>
    <w:p>
      <w:pPr>
        <w:sectPr>
          <w:type w:val="nextPage"/>
          <w:pgSz w:w="9360" w:h="13603" w:orient="portrait"/>
          <w:pgMar w:bottom="231" w:top="792" w:right="1140" w:left="87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14" coordsize="21600,21600" o:spt="202" path="m,l,21600r21600,l21600,xe">
            <v:stroke joinstyle="miter"/>
            <v:path gradientshapeok="t" o:connecttype="rect"/>
          </v:shapetype>
          <v:shape id="_x0000_s113" type="#_x0000_t114" filled="f" stroked="f" style="position:absolute;width:367.4pt;height:13.75pt;z-index:-1;margin-left:55.95pt;margin-top:54pt;mso-wrap-distance-left:0pt;mso-wrap-distance-right:0pt;mso-position-horizontal-relative:page;mso-position-vertical-relative:page">
            <w10:wrap type="square" side="both"/>
            <v:fill opacity="1" o:opacity2="1" recolor="f" rotate="f" type="solid"/>
            <v:textbox inset="0pt, 0pt, 0pt, 0pt">
              <w:txbxContent>
                <w:p>
                  <w:pPr>
                    <w:spacing w:before="41" w:after="52" w:line="180" w:lineRule="exact"/>
                    <w:ind w:right="216" w:left="0" w:firstLine="0"/>
                    <w:jc w:val="right"/>
                    <w:textAlignment w:val="baseline"/>
                    <w:rPr>
                      <w:rFonts w:ascii="Verdana" w:hAnsi="Verdana" w:eastAsia="Verdana"/>
                      <w:i w:val="true"/>
                      <w:color w:val="000000"/>
                      <w:spacing w:val="0"/>
                      <w:w w:val="100"/>
                      <w:sz w:val="13"/>
                      <w:vertAlign w:val="baseline"/>
                      <w:lang w:val="es-ES"/>
                    </w:rPr>
                  </w:pPr>
                  <w:r>
                    <w:rPr>
                      <w:rFonts w:ascii="Verdana" w:hAnsi="Verdana" w:eastAsia="Verdana"/>
                      <w:i w:val="true"/>
                      <w:color w:val="000000"/>
                      <w:spacing w:val="0"/>
                      <w:w w:val="100"/>
                      <w:sz w:val="13"/>
                      <w:vertAlign w:val="baseline"/>
                      <w:lang w:val="es-ES"/>
                    </w:rPr>
                    <w:t xml:space="preserve">Luis Mahdrez Pascual y </w:t>
                  </w:r>
                  <w:r>
                    <w:rPr>
                      <w:rFonts w:ascii="Verdana" w:hAnsi="Verdana" w:eastAsia="Verdana"/>
                      <w:color w:val="000000"/>
                      <w:spacing w:val="0"/>
                      <w:w w:val="100"/>
                      <w:sz w:val="13"/>
                      <w:vertAlign w:val="baseline"/>
                      <w:lang w:val="es-ES"/>
                    </w:rPr>
                    <w:t xml:space="preserve">Antonio José </w:t>
                  </w:r>
                  <w:r>
                    <w:rPr>
                      <w:rFonts w:ascii="Verdana" w:hAnsi="Verdana" w:eastAsia="Verdana"/>
                      <w:i w:val="true"/>
                      <w:color w:val="000000"/>
                      <w:spacing w:val="0"/>
                      <w:w w:val="100"/>
                      <w:sz w:val="13"/>
                      <w:vertAlign w:val="baseline"/>
                      <w:lang w:val="es-ES"/>
                    </w:rPr>
                    <w:t xml:space="preserve">Sánchez </w:t>
                  </w:r>
                  <w:r>
                    <w:rPr>
                      <w:rFonts w:ascii="Verdana" w:hAnsi="Verdana" w:eastAsia="Verdana"/>
                      <w:color w:val="000000"/>
                      <w:spacing w:val="0"/>
                      <w:w w:val="100"/>
                      <w:sz w:val="13"/>
                      <w:vertAlign w:val="baseline"/>
                      <w:lang w:val="es-ES"/>
                    </w:rPr>
                    <w:t xml:space="preserve">Pino</w:t>
                  </w:r>
                </w:p>
              </w:txbxContent>
            </v:textbox>
          </v:shape>
        </w:pict>
      </w:r>
      <w:r>
        <w:pict>
          <v:shapetype id="_x0000_t115" coordsize="21600,21600" o:spt="202" path="m,l,21600r21600,l21600,xe">
            <v:stroke joinstyle="miter"/>
            <v:path gradientshapeok="t" o:connecttype="rect"/>
          </v:shapetype>
          <v:shape id="_x0000_s114" type="#_x0000_t115" filled="f" stroked="f" style="position:absolute;width:367.4pt;height:272.15pt;z-index:-1;margin-left:55.95pt;margin-top:67.75pt;mso-wrap-distance-left:0pt;mso-wrap-distance-right:0pt;mso-position-horizontal-relative:page;mso-position-vertical-relative:page">
            <w10:wrap type="square" side="both"/>
            <v:fill opacity="1" o:opacity2="1" recolor="f" rotate="f" type="solid"/>
            <v:textbox inset="0pt, 0pt, 0pt, 0pt">
              <w:txbxContent>
                <w:p>
                  <w:pPr>
                    <w:spacing w:before="305" w:after="0" w:line="249" w:lineRule="exact"/>
                    <w:ind w:right="216" w:left="0"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centaje superior al 50 por 100, pudiendo llegar a tener tal condición la totalidad de los mismos. Finalmente, también se han tenido en cuenta por numerosos tribunales las modificaciones que se realizaron en el propio precepto en la tramitación pariamentaria</w:t>
                  </w:r>
                  <w:r>
                    <w:rPr>
                      <w:rFonts w:ascii="Verdana" w:hAnsi="Verdana" w:eastAsia="Verdana"/>
                      <w:color w:val="000000"/>
                      <w:spacing w:val="-12"/>
                      <w:w w:val="100"/>
                      <w:sz w:val="17"/>
                      <w:vertAlign w:val="superscript"/>
                      <w:lang w:val="es-ES"/>
                    </w:rPr>
                    <w:t xml:space="preserve">58</w:t>
                  </w:r>
                  <w:r>
                    <w:rPr>
                      <w:rFonts w:ascii="Verdana" w:hAnsi="Verdana" w:eastAsia="Verdana"/>
                      <w:color w:val="000000"/>
                      <w:spacing w:val="-12"/>
                      <w:w w:val="100"/>
                      <w:sz w:val="17"/>
                      <w:vertAlign w:val="baseline"/>
                      <w:lang w:val="es-ES"/>
                    </w:rPr>
                    <w:t xml:space="preserve">.A pesar de que la mayor parte de los tribunales han puesto de manifiesto el desacierto de la expresión "conjunto de los créditos de la Hacienda Pública", y han utilizado otros criterios de interpretación distintos del gramatical que permitan trascender su literalidad, algunos la han interpretado de un modo total</w:t>
                    <w:softHyphen/>
                  </w:r>
                  <w:r>
                    <w:rPr>
                      <w:rFonts w:ascii="Verdana" w:hAnsi="Verdana" w:eastAsia="Verdana"/>
                      <w:color w:val="000000"/>
                      <w:spacing w:val="-12"/>
                      <w:w w:val="100"/>
                      <w:sz w:val="17"/>
                      <w:vertAlign w:val="baseline"/>
                      <w:lang w:val="es-ES"/>
                    </w:rPr>
                    <w:t xml:space="preserve">mente compatible con la conclusión propuesta</w:t>
                  </w:r>
                  <w:r>
                    <w:rPr>
                      <w:rFonts w:ascii="Verdana" w:hAnsi="Verdana" w:eastAsia="Verdana"/>
                      <w:color w:val="000000"/>
                      <w:spacing w:val="-12"/>
                      <w:w w:val="100"/>
                      <w:sz w:val="17"/>
                      <w:vertAlign w:val="superscript"/>
                      <w:lang w:val="es-ES"/>
                    </w:rPr>
                    <w:t xml:space="preserve">59</w:t>
                  </w:r>
                  <w:r>
                    <w:rPr>
                      <w:rFonts w:ascii="Verdana" w:hAnsi="Verdana" w:eastAsia="Verdana"/>
                      <w:color w:val="000000"/>
                      <w:spacing w:val="-12"/>
                      <w:w w:val="100"/>
                      <w:sz w:val="17"/>
                      <w:vertAlign w:val="baseline"/>
                      <w:lang w:val="es-ES"/>
                    </w:rPr>
                    <w:t xml:space="preserve">
</w:t>
                  </w:r>
                </w:p>
                <w:p>
                  <w:pPr>
                    <w:spacing w:before="155" w:after="0" w:line="249" w:lineRule="exact"/>
                    <w:ind w:right="216"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Otros tribunales, por su parte, han aceptado la filosofía anteriormente descrita, pero han seña</w:t>
                    <w:softHyphen/>
                  </w:r>
                  <w:r>
                    <w:rPr>
                      <w:rFonts w:ascii="Verdana" w:hAnsi="Verdana" w:eastAsia="Verdana"/>
                      <w:color w:val="000000"/>
                      <w:spacing w:val="-9"/>
                      <w:w w:val="100"/>
                      <w:sz w:val="17"/>
                      <w:vertAlign w:val="baseline"/>
                      <w:lang w:val="es-ES"/>
                    </w:rPr>
                    <w:t xml:space="preserve">lado una mecánica de cálculo del crédito que resulta privilegiado que puede conducir a resul</w:t>
                    <w:softHyphen/>
                  </w:r>
                  <w:r>
                    <w:rPr>
                      <w:rFonts w:ascii="Verdana" w:hAnsi="Verdana" w:eastAsia="Verdana"/>
                      <w:color w:val="000000"/>
                      <w:spacing w:val="-9"/>
                      <w:w w:val="100"/>
                      <w:sz w:val="17"/>
                      <w:vertAlign w:val="baseline"/>
                      <w:lang w:val="es-ES"/>
                    </w:rPr>
                    <w:t xml:space="preserve">tados diferentes. En concreto, se ha considerado que del total de los créditos se deben dedu</w:t>
                    <w:softHyphen/>
                  </w:r>
                  <w:r>
                    <w:rPr>
                      <w:rFonts w:ascii="Verdana" w:hAnsi="Verdana" w:eastAsia="Verdana"/>
                      <w:color w:val="000000"/>
                      <w:spacing w:val="-9"/>
                      <w:w w:val="100"/>
                      <w:sz w:val="17"/>
                      <w:vertAlign w:val="baseline"/>
                      <w:lang w:val="es-ES"/>
                    </w:rPr>
                    <w:t xml:space="preserve">cir los subordinados, y que de la base resultante se ha de extraer el 50 por 100, y que de la cantidad que resulte se deben descontar los créditos ya privilegiados de conformidad con el artículo 90 y 91.2 de la LC</w:t>
                  </w:r>
                  <w:r>
                    <w:rPr>
                      <w:rFonts w:ascii="Verdana" w:hAnsi="Verdana" w:eastAsia="Verdana"/>
                      <w:color w:val="000000"/>
                      <w:spacing w:val="-9"/>
                      <w:w w:val="100"/>
                      <w:sz w:val="17"/>
                      <w:vertAlign w:val="superscript"/>
                      <w:lang w:val="es-ES"/>
                    </w:rPr>
                    <w:t xml:space="preserve">60</w:t>
                  </w:r>
                  <w:r>
                    <w:rPr>
                      <w:rFonts w:ascii="Verdana" w:hAnsi="Verdana" w:eastAsia="Verdana"/>
                      <w:color w:val="000000"/>
                      <w:spacing w:val="-9"/>
                      <w:w w:val="100"/>
                      <w:sz w:val="17"/>
                      <w:vertAlign w:val="baseline"/>
                      <w:lang w:val="es-ES"/>
                    </w:rPr>
                    <w:t xml:space="preserve">. A través de esta mecánica se pueden llegar a resultados absur</w:t>
                    <w:softHyphen/>
                  </w:r>
                  <w:r>
                    <w:rPr>
                      <w:rFonts w:ascii="Verdana" w:hAnsi="Verdana" w:eastAsia="Verdana"/>
                      <w:color w:val="000000"/>
                      <w:spacing w:val="-9"/>
                      <w:w w:val="100"/>
                      <w:sz w:val="17"/>
                      <w:vertAlign w:val="baseline"/>
                      <w:lang w:val="es-ES"/>
                    </w:rPr>
                    <w:t xml:space="preserve">dos, pues si estos últimos créditos ya privilegiados igualan a los créditos que resultan privile</w:t>
                    <w:softHyphen/>
                  </w:r>
                  <w:r>
                    <w:rPr>
                      <w:rFonts w:ascii="Verdana" w:hAnsi="Verdana" w:eastAsia="Verdana"/>
                      <w:color w:val="000000"/>
                      <w:spacing w:val="-9"/>
                      <w:w w:val="100"/>
                      <w:sz w:val="17"/>
                      <w:vertAlign w:val="baseline"/>
                      <w:lang w:val="es-ES"/>
                    </w:rPr>
                    <w:t xml:space="preserve">giados, de conformidad con el artículo 91.4, estos últimos créditos perderán totalmente el pri</w:t>
                    <w:softHyphen/>
                  </w:r>
                  <w:r>
                    <w:rPr>
                      <w:rFonts w:ascii="Verdana" w:hAnsi="Verdana" w:eastAsia="Verdana"/>
                      <w:color w:val="000000"/>
                      <w:spacing w:val="-9"/>
                      <w:w w:val="100"/>
                      <w:sz w:val="17"/>
                      <w:vertAlign w:val="baseline"/>
                      <w:lang w:val="es-ES"/>
                    </w:rPr>
                    <w:t xml:space="preserve">vilegio, lo que tampoco es un efecto que se deduzca de la LC</w:t>
                  </w:r>
                  <w:r>
                    <w:rPr>
                      <w:rFonts w:ascii="Verdana" w:hAnsi="Verdana" w:eastAsia="Verdana"/>
                      <w:color w:val="000000"/>
                      <w:spacing w:val="-9"/>
                      <w:w w:val="100"/>
                      <w:sz w:val="17"/>
                      <w:vertAlign w:val="superscript"/>
                      <w:lang w:val="es-ES"/>
                    </w:rPr>
                    <w:t xml:space="preserve">6</w:t>
                  </w:r>
                  <w:r>
                    <w:rPr>
                      <w:rFonts w:ascii="Verdana" w:hAnsi="Verdana" w:eastAsia="Verdana"/>
                      <w:color w:val="000000"/>
                      <w:spacing w:val="-9"/>
                      <w:w w:val="100"/>
                      <w:sz w:val="17"/>
                      <w:vertAlign w:val="baseline"/>
                      <w:lang w:val="es-ES"/>
                    </w:rPr>
                    <w:t xml:space="preserve">'.</w:t>
                  </w:r>
                </w:p>
                <w:p>
                  <w:pPr>
                    <w:spacing w:before="140" w:after="359" w:line="249"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Por su parte, algún tribunal ha sostenido una tesis intermedia, según la cual de la base de cálculo no se excluyen los créditos subordinados, pero sí los créditos que tengan la consi-</w:t>
                  </w:r>
                  <w:r>
                    <w:rPr>
                      <w:rFonts w:ascii="Verdana" w:hAnsi="Verdana" w:eastAsia="Verdana"/>
                      <w:color w:val="000000"/>
                      <w:w w:val="100"/>
                      <w:sz w:val="24"/>
                      <w:vertAlign w:val="baseline"/>
                      <w:lang w:val="es-ES"/>
                    </w:rPr>
                    <w:t xml:space="preserve">
</w:t>
                  </w:r>
                </w:p>
              </w:txbxContent>
            </v:textbox>
          </v:shape>
        </w:pict>
      </w:r>
      <w:r>
        <w:pict>
          <v:shapetype id="_x0000_t116" coordsize="21600,21600" o:spt="202" path="m,l,21600r21600,l21600,xe">
            <v:stroke joinstyle="miter"/>
            <v:path gradientshapeok="t" o:connecttype="rect"/>
          </v:shapetype>
          <v:shape id="_x0000_s115" type="#_x0000_t116" filled="f" stroked="f" style="position:absolute;width:367.4pt;height:313.1pt;z-index:-1;margin-left:55.95pt;margin-top:339.9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16" w:left="144" w:hanging="144"/>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58 SAP de La Coruña de 7 de abril de 2006, FJ 3° (AC 2006 \495):"La tesis de la sentencia apelada tiene su fundamen</w:t>
                    <w:softHyphen/>
                  </w:r>
                  <w:r>
                    <w:rPr>
                      <w:rFonts w:ascii="Verdana" w:hAnsi="Verdana" w:eastAsia="Verdana"/>
                      <w:color w:val="000000"/>
                      <w:spacing w:val="-7"/>
                      <w:w w:val="100"/>
                      <w:sz w:val="13"/>
                      <w:vertAlign w:val="baseline"/>
                      <w:lang w:val="es-ES"/>
                    </w:rPr>
                    <w:t xml:space="preserve">to en el iter legislativo del precepto en cuanto el texto aprobado por el Congreso de los Diputados no hacía refe</w:t>
                    <w:softHyphen/>
                  </w:r>
                  <w:r>
                    <w:rPr>
                      <w:rFonts w:ascii="Verdana" w:hAnsi="Verdana" w:eastAsia="Verdana"/>
                      <w:color w:val="000000"/>
                      <w:spacing w:val="-7"/>
                      <w:w w:val="100"/>
                      <w:sz w:val="13"/>
                      <w:vertAlign w:val="baseline"/>
                      <w:lang w:val="es-ES"/>
                    </w:rPr>
                    <w:t xml:space="preserve">rencia en el art. 91.4 al privilegio general del art. 91.2, sino sólo al especial del art. 90.1.1°, ello motivó una enmienda del grupo popular que, al acogerse dio lugar a la nueva redacción del precepto, la justificación de dicha enmienda se llevó a efecto con el argumento de que: «la mención al privilegio general del núm. 2 de este artículo tiene por obje</w:t>
                    <w:softHyphen/>
                  </w:r>
                  <w:r>
                    <w:rPr>
                      <w:rFonts w:ascii="Verdana" w:hAnsi="Verdana" w:eastAsia="Verdana"/>
                      <w:color w:val="000000"/>
                      <w:spacing w:val="-7"/>
                      <w:w w:val="100"/>
                      <w:sz w:val="13"/>
                      <w:vertAlign w:val="baseline"/>
                      <w:lang w:val="es-ES"/>
                    </w:rPr>
                    <w:t xml:space="preserve">to evitar ambigüedades en el cálculo del límite del 509 al incorporarse como privilegio general las retenciones, tras suprimirse su derecho de separación». O dicho de otra forma el Legislador optó que, para dicho cómputo, se exclu</w:t>
                    <w:softHyphen/>
                  </w:r>
                  <w:r>
                    <w:rPr>
                      <w:rFonts w:ascii="Verdana" w:hAnsi="Verdana" w:eastAsia="Verdana"/>
                      <w:color w:val="000000"/>
                      <w:spacing w:val="-7"/>
                      <w:w w:val="100"/>
                      <w:sz w:val="13"/>
                      <w:vertAlign w:val="baseline"/>
                      <w:lang w:val="es-ES"/>
                    </w:rPr>
                    <w:t xml:space="preserve">yen tanto los créditos ya privilegiados del art. 90.1.1° como del art. 91.2". El mismo argumento se utiliza en las SSJ-MER de Asturias de 11 mayo de 2006, FJ 4° (AC 2006\863) y de 10 mayo de 2006, FJ 3° (AC 2006\867).</w:t>
                  </w:r>
                </w:p>
                <w:p>
                  <w:pPr>
                    <w:spacing w:before="58" w:after="0" w:line="180" w:lineRule="exact"/>
                    <w:ind w:right="216" w:left="144" w:hanging="144"/>
                    <w:jc w:val="both"/>
                    <w:textAlignment w:val="baseline"/>
                    <w:rPr>
                      <w:rFonts w:ascii="Verdana" w:hAnsi="Verdana" w:eastAsia="Verdana"/>
                      <w:color w:val="000000"/>
                      <w:spacing w:val="-8"/>
                      <w:w w:val="100"/>
                      <w:sz w:val="11"/>
                      <w:vertAlign w:val="superscript"/>
                      <w:lang w:val="es-ES"/>
                    </w:rPr>
                  </w:pPr>
                  <w:r>
                    <w:rPr>
                      <w:rFonts w:ascii="Verdana" w:hAnsi="Verdana" w:eastAsia="Verdana"/>
                      <w:color w:val="000000"/>
                      <w:spacing w:val="-8"/>
                      <w:w w:val="100"/>
                      <w:sz w:val="11"/>
                      <w:vertAlign w:val="superscript"/>
                      <w:lang w:val="es-ES"/>
                    </w:rPr>
                    <w:t xml:space="preserve">59</w:t>
                  </w:r>
                  <w:r>
                    <w:rPr>
                      <w:rFonts w:ascii="Verdana" w:hAnsi="Verdana" w:eastAsia="Verdana"/>
                      <w:color w:val="000000"/>
                      <w:spacing w:val="-8"/>
                      <w:w w:val="100"/>
                      <w:sz w:val="13"/>
                      <w:vertAlign w:val="baseline"/>
                      <w:lang w:val="es-ES"/>
                    </w:rPr>
                    <w:t xml:space="preserve"> La SJMER de Madrid (n° 2) de 23 de junio de 2005, FJ 2° (AC 2005/1079):"...De ahí que, en el contexto del art. 91</w:t>
                    <w:softHyphen/>
                  </w:r>
                  <w:r>
                    <w:rPr>
                      <w:rFonts w:ascii="Verdana" w:hAnsi="Verdana" w:eastAsia="Verdana"/>
                      <w:color w:val="000000"/>
                      <w:spacing w:val="-8"/>
                      <w:w w:val="100"/>
                      <w:sz w:val="13"/>
                      <w:vertAlign w:val="baseline"/>
                      <w:lang w:val="es-ES"/>
                    </w:rPr>
                    <w:t xml:space="preserve">4° de la Ley Concursal, la voz «conjunto» no tenga, a juicio de quien esto provee, el significado correspondiente a un simple sumatorio de cifras cuyo referente objetivo (dinero) resulta necesariamente homogéneo en razón a su con</w:t>
                    <w:softHyphen/>
                  </w:r>
                  <w:r>
                    <w:rPr>
                      <w:rFonts w:ascii="Verdana" w:hAnsi="Verdana" w:eastAsia="Verdana"/>
                      <w:color w:val="000000"/>
                      <w:spacing w:val="-8"/>
                      <w:w w:val="100"/>
                      <w:sz w:val="13"/>
                      <w:vertAlign w:val="baseline"/>
                      <w:lang w:val="es-ES"/>
                    </w:rPr>
                    <w:t xml:space="preserve">sustancial fungibilidad, sino que se utiliza más bien como aglutinante adjetivo, esto es, como referencia global a un agre</w:t>
                    <w:softHyphen/>
                  </w:r>
                  <w:r>
                    <w:rPr>
                      <w:rFonts w:ascii="Verdana" w:hAnsi="Verdana" w:eastAsia="Verdana"/>
                      <w:color w:val="000000"/>
                      <w:spacing w:val="-8"/>
                      <w:w w:val="100"/>
                      <w:sz w:val="13"/>
                      <w:vertAlign w:val="baseline"/>
                      <w:lang w:val="es-ES"/>
                    </w:rPr>
                    <w:t xml:space="preserve">gado de conceptos crediticios que, pese a su heterogeneidad jurídica o diversidad cualitativa, admiten un tratamien</w:t>
                    <w:softHyphen/>
                  </w:r>
                  <w:r>
                    <w:rPr>
                      <w:rFonts w:ascii="Verdana" w:hAnsi="Verdana" w:eastAsia="Verdana"/>
                      <w:color w:val="000000"/>
                      <w:spacing w:val="-8"/>
                      <w:w w:val="100"/>
                      <w:sz w:val="13"/>
                      <w:vertAlign w:val="baseline"/>
                      <w:lang w:val="es-ES"/>
                    </w:rPr>
                    <w:t xml:space="preserve">to unitario merced al referente común que la Ley utiliza (ostentar la Hacienda Pública la titularidad de todos ellos sin distinción). No parece por ello aventurado suponer que, de haber pretendido el legislador otorgar a la controvertida oración un sentido cuantitativo susceptible de servir de base para la aplicación del porcentaje del 50%, no hubiera empleado el término «..el conjunto de...» sino, preferentemente, otros de significación más precisa a esos efectos como el de «todos» o «la totalidad de &lt;c.. Correlativamente, hay base para deducir que lo pretendido con el térmi</w:t>
                    <w:softHyphen/>
                  </w:r>
                  <w:r>
                    <w:rPr>
                      <w:rFonts w:ascii="Verdana" w:hAnsi="Verdana" w:eastAsia="Verdana"/>
                      <w:color w:val="000000"/>
                      <w:spacing w:val="-8"/>
                      <w:w w:val="100"/>
                      <w:sz w:val="13"/>
                      <w:vertAlign w:val="baseline"/>
                      <w:lang w:val="es-ES"/>
                    </w:rPr>
                    <w:t xml:space="preserve">no finalmente elegido no es otra cosa que destacar que el privilegio podrá ejercerse sobre los créditos de la Hacienda Pública cualquiera que fuere su naturaleza jurídica, eventualmente diversa (impuestos, tasas, etc.)".</w:t>
                  </w:r>
                </w:p>
                <w:p>
                  <w:pPr>
                    <w:spacing w:before="57" w:after="0" w:line="180" w:lineRule="exact"/>
                    <w:ind w:right="216" w:left="144" w:hanging="144"/>
                    <w:jc w:val="both"/>
                    <w:textAlignment w:val="baseline"/>
                    <w:rPr>
                      <w:rFonts w:ascii="Verdana" w:hAnsi="Verdana" w:eastAsia="Verdana"/>
                      <w:color w:val="000000"/>
                      <w:spacing w:val="-6"/>
                      <w:w w:val="100"/>
                      <w:sz w:val="11"/>
                      <w:vertAlign w:val="superscript"/>
                      <w:lang w:val="es-ES"/>
                    </w:rPr>
                  </w:pPr>
                  <w:r>
                    <w:rPr>
                      <w:rFonts w:ascii="Verdana" w:hAnsi="Verdana" w:eastAsia="Verdana"/>
                      <w:color w:val="000000"/>
                      <w:spacing w:val="-6"/>
                      <w:w w:val="100"/>
                      <w:sz w:val="11"/>
                      <w:vertAlign w:val="superscript"/>
                      <w:lang w:val="es-ES"/>
                    </w:rPr>
                    <w:t xml:space="preserve">6</w:t>
                  </w:r>
                  <w:r>
                    <w:rPr>
                      <w:rFonts w:ascii="Verdana" w:hAnsi="Verdana" w:eastAsia="Verdana"/>
                      <w:color w:val="000000"/>
                      <w:spacing w:val="-6"/>
                      <w:w w:val="100"/>
                      <w:sz w:val="13"/>
                      <w:vertAlign w:val="baseline"/>
                      <w:lang w:val="es-ES"/>
                    </w:rPr>
                    <w:t xml:space="preserve">° SJMER de Álava de 23 septiembre 2005, FJ 4° (AC 2005 \2288):"Por ello, se reputa inteligencia correcta la que desem</w:t>
                    <w:softHyphen/>
                  </w:r>
                  <w:r>
                    <w:rPr>
                      <w:rFonts w:ascii="Verdana" w:hAnsi="Verdana" w:eastAsia="Verdana"/>
                      <w:color w:val="000000"/>
                      <w:spacing w:val="-6"/>
                      <w:w w:val="100"/>
                      <w:sz w:val="13"/>
                      <w:vertAlign w:val="baseline"/>
                      <w:lang w:val="es-ES"/>
                    </w:rPr>
                    <w:t xml:space="preserve">boca en el cálculo de la lista de acreedores, de excluir de la base de cálculo los créditos subordinados, extraer el cin</w:t>
                    <w:softHyphen/>
                  </w:r>
                  <w:r>
                    <w:rPr>
                      <w:rFonts w:ascii="Verdana" w:hAnsi="Verdana" w:eastAsia="Verdana"/>
                      <w:color w:val="000000"/>
                      <w:spacing w:val="-6"/>
                      <w:w w:val="100"/>
                      <w:sz w:val="13"/>
                      <w:vertAlign w:val="baseline"/>
                      <w:lang w:val="es-ES"/>
                    </w:rPr>
                    <w:t xml:space="preserve">cuenta por ciento del resto de créditos públicos, y de éste descontar lo ya privilegiado conforme artículos 90 y 91.2° de la Ley Concursal".</w:t>
                  </w:r>
                </w:p>
                <w:p>
                  <w:pPr>
                    <w:spacing w:before="41" w:after="0" w:line="180" w:lineRule="exact"/>
                    <w:ind w:right="216" w:left="144" w:hanging="144"/>
                    <w:jc w:val="both"/>
                    <w:textAlignment w:val="baseline"/>
                    <w:rPr>
                      <w:rFonts w:ascii="Verdana" w:hAnsi="Verdana" w:eastAsia="Verdana"/>
                      <w:color w:val="000000"/>
                      <w:spacing w:val="-6"/>
                      <w:w w:val="100"/>
                      <w:sz w:val="11"/>
                      <w:vertAlign w:val="superscript"/>
                      <w:lang w:val="es-ES"/>
                    </w:rPr>
                  </w:pPr>
                  <w:r>
                    <w:rPr>
                      <w:rFonts w:ascii="Verdana" w:hAnsi="Verdana" w:eastAsia="Verdana"/>
                      <w:color w:val="000000"/>
                      <w:spacing w:val="-6"/>
                      <w:w w:val="100"/>
                      <w:sz w:val="11"/>
                      <w:vertAlign w:val="superscript"/>
                      <w:lang w:val="es-ES"/>
                    </w:rPr>
                    <w:t xml:space="preserve">61</w:t>
                  </w:r>
                  <w:r>
                    <w:rPr>
                      <w:rFonts w:ascii="Verdana" w:hAnsi="Verdana" w:eastAsia="Verdana"/>
                      <w:color w:val="000000"/>
                      <w:spacing w:val="-6"/>
                      <w:w w:val="100"/>
                      <w:sz w:val="13"/>
                      <w:vertAlign w:val="baseline"/>
                      <w:lang w:val="es-ES"/>
                    </w:rPr>
                    <w:t xml:space="preserve"> Una crítica a este planteamiento se realiza en la SJMER Vizcaya de 3 de marzo de 2006, FJ 5° (AC 2006/460): "Sin embargo de esa forma se alcanza una solución que hace desaparecer el privilegio si el importe de los créditos espe</w:t>
                    <w:softHyphen/>
                  </w:r>
                  <w:r>
                    <w:rPr>
                      <w:rFonts w:ascii="Verdana" w:hAnsi="Verdana" w:eastAsia="Verdana"/>
                      <w:color w:val="000000"/>
                      <w:spacing w:val="-6"/>
                      <w:w w:val="100"/>
                      <w:sz w:val="13"/>
                      <w:vertAlign w:val="baseline"/>
                      <w:lang w:val="es-ES"/>
                    </w:rPr>
                    <w:t xml:space="preserve">cial del art. 90.1 y general del 91.2 superan el 50 %, porque no habría crédito con privilegio general del 91.4. Esa inter</w:t>
                    <w:softHyphen/>
                  </w:r>
                  <w:r>
                    <w:rPr>
                      <w:rFonts w:ascii="Verdana" w:hAnsi="Verdana" w:eastAsia="Verdana"/>
                      <w:color w:val="000000"/>
                      <w:spacing w:val="-6"/>
                      <w:w w:val="100"/>
                      <w:sz w:val="13"/>
                      <w:vertAlign w:val="baseline"/>
                      <w:lang w:val="es-ES"/>
                    </w:rPr>
                    <w:t xml:space="preserve">pretación no es razonable, pues la «poda» de privilegios que pretende la Ley Concursal no puede suponer su «tala», su completa ablación".</w:t>
                  </w:r>
                </w:p>
                <w:p>
                  <w:pPr>
                    <w:spacing w:before="302" w:after="9" w:line="231" w:lineRule="exact"/>
                    <w:ind w:right="0" w:left="0" w:firstLine="0"/>
                    <w:jc w:val="righ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Revista Técnica Tributaria N° 79 149</w:t>
                  </w:r>
                </w:p>
              </w:txbxContent>
            </v:textbox>
          </v:shape>
        </w:pict>
      </w:r>
    </w:p>
    <w:p>
      <w:pPr>
        <w:sectPr>
          <w:type w:val="nextPage"/>
          <w:pgSz w:w="9360" w:h="13603" w:orient="portrait"/>
          <w:pgMar w:bottom="241" w:top="792" w:right="893" w:left="111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17" coordsize="21600,21600" o:spt="202" path="m,l,21600r21600,l21600,xe">
            <v:stroke joinstyle="miter"/>
            <v:path gradientshapeok="t" o:connecttype="rect"/>
          </v:shapetype>
          <v:shape id="_x0000_s116" type="#_x0000_t117" filled="f" stroked="f" style="position:absolute;width:367.4pt;height:11.75pt;z-index:-1;margin-left:43.7pt;margin-top:56pt;mso-wrap-distance-left:0pt;mso-wrap-distance-right:0pt;mso-position-horizontal-relative:page;mso-position-vertical-relative:page">
            <w10:wrap type="square" side="both"/>
            <v:fill opacity="1" o:opacity2="1" recolor="f" rotate="f" type="solid"/>
            <v:textbox inset="0pt, 0pt, 0pt, 0pt">
              <w:txbxContent>
                <w:p>
                  <w:pPr>
                    <w:spacing w:before="0" w:after="60" w:line="173" w:lineRule="exact"/>
                    <w:ind w:right="0" w:left="288" w:firstLine="0"/>
                    <w:jc w:val="left"/>
                    <w:textAlignment w:val="baseline"/>
                    <w:rPr>
                      <w:rFonts w:ascii="Verdana" w:hAnsi="Verdana" w:eastAsia="Verdana"/>
                      <w:color w:val="000000"/>
                      <w:spacing w:val="0"/>
                      <w:w w:val="100"/>
                      <w:sz w:val="13"/>
                      <w:vertAlign w:val="baseline"/>
                      <w:lang w:val="es-ES"/>
                    </w:rPr>
                  </w:pPr>
                  <w:r>
                    <w:rPr>
                      <w:rFonts w:ascii="Verdana" w:hAnsi="Verdana" w:eastAsia="Verdana"/>
                      <w:color w:val="000000"/>
                      <w:spacing w:val="0"/>
                      <w:w w:val="100"/>
                      <w:sz w:val="13"/>
                      <w:vertAlign w:val="baseline"/>
                      <w:lang w:val="es-ES"/>
                    </w:rPr>
                    <w:t xml:space="preserve">ESTUDIOS</w:t>
                  </w:r>
                </w:p>
              </w:txbxContent>
            </v:textbox>
          </v:shape>
        </w:pict>
      </w:r>
      <w:r>
        <w:pict>
          <v:shapetype id="_x0000_t118" coordsize="21600,21600" o:spt="202" path="m,l,21600r21600,l21600,xe">
            <v:stroke joinstyle="miter"/>
            <v:path gradientshapeok="t" o:connecttype="rect"/>
          </v:shapetype>
          <v:shape id="_x0000_s117" type="#_x0000_t118" filled="f" stroked="f" style="position:absolute;width:367.4pt;height:266.4pt;z-index:-1;margin-left:43.7pt;margin-top:67.75pt;mso-wrap-distance-left:0pt;mso-wrap-distance-right:0pt;mso-position-horizontal-relative:page;mso-position-vertical-relative:page">
            <w10:wrap type="square" side="both"/>
            <v:fill opacity="1" o:opacity2="1" recolor="f" rotate="f" type="solid"/>
            <v:textbox inset="0pt, 0pt, 0pt, 0pt">
              <w:txbxContent>
                <w:p>
                  <w:pPr>
                    <w:spacing w:before="305" w:after="0" w:line="249" w:lineRule="exact"/>
                    <w:ind w:right="0" w:left="288"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deración de privilegiados por el artículo 90 o por el artículo 91.2 de la LC, pues se consi</w:t>
                    <w:softHyphen/>
                  </w:r>
                  <w:r>
                    <w:rPr>
                      <w:rFonts w:ascii="Verdana" w:hAnsi="Verdana" w:eastAsia="Verdana"/>
                      <w:color w:val="000000"/>
                      <w:spacing w:val="-7"/>
                      <w:w w:val="100"/>
                      <w:sz w:val="17"/>
                      <w:vertAlign w:val="baseline"/>
                      <w:lang w:val="es-ES"/>
                    </w:rPr>
                    <w:t xml:space="preserve">dera que al hacer referencia el precepto "al conjunto de créditos" se impide la exclusión de la base de cálculo de los créditos subordinados</w:t>
                  </w:r>
                  <w:r>
                    <w:rPr>
                      <w:rFonts w:ascii="Verdana" w:hAnsi="Verdana" w:eastAsia="Verdana"/>
                      <w:color w:val="000000"/>
                      <w:spacing w:val="-7"/>
                      <w:w w:val="100"/>
                      <w:sz w:val="17"/>
                      <w:vertAlign w:val="superscript"/>
                      <w:lang w:val="es-ES"/>
                    </w:rPr>
                    <w:t xml:space="preserve">62</w:t>
                  </w:r>
                  <w:r>
                    <w:rPr>
                      <w:rFonts w:ascii="Verdana" w:hAnsi="Verdana" w:eastAsia="Verdana"/>
                      <w:color w:val="000000"/>
                      <w:spacing w:val="-7"/>
                      <w:w w:val="100"/>
                      <w:sz w:val="17"/>
                      <w:vertAlign w:val="baseline"/>
                      <w:lang w:val="es-ES"/>
                    </w:rPr>
                    <w:t xml:space="preserve">.</w:t>
                  </w:r>
                </w:p>
                <w:p>
                  <w:pPr>
                    <w:spacing w:before="147" w:after="0" w:line="249" w:lineRule="exact"/>
                    <w:ind w:right="0" w:left="288"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No obstante, los propios Juzgado de lo Mercantil, conscientes del alto número de inci</w:t>
                    <w:softHyphen/>
                  </w:r>
                  <w:r>
                    <w:rPr>
                      <w:rFonts w:ascii="Verdana" w:hAnsi="Verdana" w:eastAsia="Verdana"/>
                      <w:color w:val="000000"/>
                      <w:spacing w:val="-8"/>
                      <w:w w:val="100"/>
                      <w:sz w:val="17"/>
                      <w:vertAlign w:val="baseline"/>
                      <w:lang w:val="es-ES"/>
                    </w:rPr>
                    <w:t xml:space="preserve">dentes que ha suscitado la determinación de la base para el cálculo de los créditos privi</w:t>
                    <w:softHyphen/>
                  </w:r>
                  <w:r>
                    <w:rPr>
                      <w:rFonts w:ascii="Verdana" w:hAnsi="Verdana" w:eastAsia="Verdana"/>
                      <w:color w:val="000000"/>
                      <w:spacing w:val="-8"/>
                      <w:w w:val="100"/>
                      <w:sz w:val="17"/>
                      <w:vertAlign w:val="baseline"/>
                      <w:lang w:val="es-ES"/>
                    </w:rPr>
                    <w:t xml:space="preserve">legiados, han reconocido la labor depuradora de este conflicto que han iniciado las Audiencias Provinciales, que empiezan a sentar criterio sobre la aplicación del 50 por 100 sólo a la parte del crédito que gozaría de la condición prevista en el artículo 91.4 LC</w:t>
                  </w:r>
                  <w:r>
                    <w:rPr>
                      <w:rFonts w:ascii="Verdana" w:hAnsi="Verdana" w:eastAsia="Verdana"/>
                      <w:color w:val="000000"/>
                      <w:spacing w:val="-8"/>
                      <w:w w:val="100"/>
                      <w:sz w:val="17"/>
                      <w:vertAlign w:val="superscript"/>
                      <w:lang w:val="es-ES"/>
                    </w:rPr>
                    <w:t xml:space="preserve">6</w:t>
                  </w:r>
                  <w:r>
                    <w:rPr>
                      <w:rFonts w:ascii="Verdana" w:hAnsi="Verdana" w:eastAsia="Verdana"/>
                      <w:color w:val="000000"/>
                      <w:spacing w:val="-8"/>
                      <w:w w:val="100"/>
                      <w:sz w:val="17"/>
                      <w:vertAlign w:val="baseline"/>
                      <w:lang w:val="es-ES"/>
                    </w:rPr>
                    <w:t xml:space="preserve">'.</w:t>
                  </w:r>
                </w:p>
                <w:p>
                  <w:pPr>
                    <w:spacing w:before="187" w:after="0" w:line="240" w:lineRule="exact"/>
                    <w:ind w:right="288" w:left="576" w:hanging="288"/>
                    <w:jc w:val="left"/>
                    <w:textAlignment w:val="baseline"/>
                    <w:rPr>
                      <w:rFonts w:ascii="Verdana" w:hAnsi="Verdana" w:eastAsia="Verdana"/>
                      <w:b w:val="true"/>
                      <w:color w:val="000000"/>
                      <w:spacing w:val="0"/>
                      <w:w w:val="100"/>
                      <w:sz w:val="17"/>
                      <w:vertAlign w:val="baseline"/>
                      <w:lang w:val="es-ES"/>
                    </w:rPr>
                  </w:pPr>
                  <w:r>
                    <w:rPr>
                      <w:rFonts w:ascii="Verdana" w:hAnsi="Verdana" w:eastAsia="Verdana"/>
                      <w:b w:val="true"/>
                      <w:color w:val="000000"/>
                      <w:spacing w:val="0"/>
                      <w:w w:val="100"/>
                      <w:sz w:val="17"/>
                      <w:vertAlign w:val="baseline"/>
                      <w:lang w:val="es-ES"/>
                    </w:rPr>
                    <w:t xml:space="preserve">5. La reforma prevista en el proyecto de ley de concurrencia y prelación de créditos</w:t>
                  </w:r>
                </w:p>
                <w:p>
                  <w:pPr>
                    <w:spacing w:before="242" w:after="230" w:line="249" w:lineRule="exact"/>
                    <w:ind w:right="0" w:left="288"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La disposición final trigésima tercera de la LC estableció que en el plazo de seis meses a contar desde la entrada en vigor de dicha Ley, el Gobierno remitiría a las Cortes Generales un proyecto de ley reguladora de la concurrencia y prelación de créditos en caso de eje</w:t>
                    <w:softHyphen/>
                  </w:r>
                  <w:r>
                    <w:rPr>
                      <w:rFonts w:ascii="Verdana" w:hAnsi="Verdana" w:eastAsia="Verdana"/>
                      <w:color w:val="000000"/>
                      <w:spacing w:val="-9"/>
                      <w:w w:val="100"/>
                      <w:sz w:val="17"/>
                      <w:vertAlign w:val="baseline"/>
                      <w:lang w:val="es-ES"/>
                    </w:rPr>
                    <w:t xml:space="preserve">cuciones singulares. Este Proyecto ha sido remitido con bastante tardanza, pues ha sido publicado en el BOCG de 8 de septiembre de 2006, y su tramitación está siendo sor</w:t>
                    <w:softHyphen/>
                  </w:r>
                  <w:r>
                    <w:rPr>
                      <w:rFonts w:ascii="Verdana" w:hAnsi="Verdana" w:eastAsia="Verdana"/>
                      <w:color w:val="000000"/>
                      <w:spacing w:val="-9"/>
                      <w:w w:val="100"/>
                      <w:sz w:val="17"/>
                      <w:vertAlign w:val="baseline"/>
                      <w:lang w:val="es-ES"/>
                    </w:rPr>
                    <w:t xml:space="preserve">prendentemente lenta, pues se ha ampliado el plazo de enmiendas en el Congreso hasta en 40 ocasiones (a fecha de 9 de octubre de 2007).</w:t>
                  </w:r>
                </w:p>
              </w:txbxContent>
            </v:textbox>
          </v:shape>
        </w:pict>
      </w:r>
      <w:r>
        <w:pict>
          <v:shapetype id="_x0000_t119" coordsize="21600,21600" o:spt="202" path="m,l,21600r21600,l21600,xe">
            <v:stroke joinstyle="miter"/>
            <v:path gradientshapeok="t" o:connecttype="rect"/>
          </v:shapetype>
          <v:shape id="_x0000_s118" type="#_x0000_t119" filled="f" stroked="f" style="position:absolute;width:367.4pt;height:319.85pt;z-index:-1;margin-left:43.7pt;margin-top:334.1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0" w:left="432" w:hanging="144"/>
                    <w:jc w:val="both"/>
                    <w:textAlignment w:val="baseline"/>
                    <w:rPr>
                      <w:rFonts w:ascii="Verdana" w:hAnsi="Verdana" w:eastAsia="Verdana"/>
                      <w:color w:val="000000"/>
                      <w:spacing w:val="-9"/>
                      <w:w w:val="100"/>
                      <w:sz w:val="13"/>
                      <w:vertAlign w:val="baseline"/>
                      <w:lang w:val="es-ES"/>
                    </w:rPr>
                  </w:pPr>
                  <w:r>
                    <w:rPr>
                      <w:rFonts w:ascii="Verdana" w:hAnsi="Verdana" w:eastAsia="Verdana"/>
                      <w:color w:val="000000"/>
                      <w:spacing w:val="-9"/>
                      <w:w w:val="100"/>
                      <w:sz w:val="13"/>
                      <w:vertAlign w:val="baseline"/>
                      <w:lang w:val="es-ES"/>
                    </w:rPr>
                    <w:t xml:space="preserve">62 La SJM Madrid (n° 5) de 29 de marzo, FJ 5° (AC 2005/937) "Dados los términos en que está redactado el precepto, pare</w:t>
                    <w:softHyphen/>
                  </w:r>
                  <w:r>
                    <w:rPr>
                      <w:rFonts w:ascii="Verdana" w:hAnsi="Verdana" w:eastAsia="Verdana"/>
                      <w:color w:val="000000"/>
                      <w:spacing w:val="-9"/>
                      <w:w w:val="100"/>
                      <w:sz w:val="13"/>
                      <w:vertAlign w:val="baseline"/>
                      <w:lang w:val="es-ES"/>
                    </w:rPr>
                    <w:t xml:space="preserve">ce más sencillo saber qué es lo que no dice, que afirmar lo que quiere decir. Desde esta perspectiva negativa, parece que lo que no dice el artículo es que gocen de privilegio general los créditos tributarios y demás de Derecho público, así como los créditos de la Seguridad Social que no gocen de privilegio especial conforme al apartado 1 del artículo 90, ni del pri</w:t>
                    <w:softHyphen/>
                  </w:r>
                  <w:r>
                    <w:rPr>
                      <w:rFonts w:ascii="Verdana" w:hAnsi="Verdana" w:eastAsia="Verdana"/>
                      <w:color w:val="000000"/>
                      <w:spacing w:val="-9"/>
                      <w:w w:val="100"/>
                      <w:sz w:val="13"/>
                      <w:vertAlign w:val="baseline"/>
                      <w:lang w:val="es-ES"/>
                    </w:rPr>
                    <w:t xml:space="preserve">vilegio general del número 2° de este artículo, hasta el 50% de su importe, porque si quisiera decir esto bastaría con haber</w:t>
                    <w:softHyphen/>
                  </w:r>
                  <w:r>
                    <w:rPr>
                      <w:rFonts w:ascii="Verdana" w:hAnsi="Verdana" w:eastAsia="Verdana"/>
                      <w:color w:val="000000"/>
                      <w:spacing w:val="-9"/>
                      <w:w w:val="100"/>
                      <w:sz w:val="13"/>
                      <w:vertAlign w:val="baseline"/>
                      <w:lang w:val="es-ES"/>
                    </w:rPr>
                    <w:t xml:space="preserve">lo expresado en estos términos o en otros similares, lo que permite excluir la interpretación que efectúa la concursada No tiene sentido la compleja y alambicada redacción del precepto si lo que se pretendía era atribuir el privilegio general a la mitad del importe de los créditos tributarios y demás de derecho público que no tuvieran otra clasificación y de ordi</w:t>
                    <w:softHyphen/>
                  </w:r>
                  <w:r>
                    <w:rPr>
                      <w:rFonts w:ascii="Verdana" w:hAnsi="Verdana" w:eastAsia="Verdana"/>
                      <w:color w:val="000000"/>
                      <w:spacing w:val="-9"/>
                      <w:w w:val="100"/>
                      <w:sz w:val="13"/>
                      <w:vertAlign w:val="baseline"/>
                      <w:lang w:val="es-ES"/>
                    </w:rPr>
                    <w:t xml:space="preserve">narios a la otra mitad, lo que choca, por otra parte con la literalidad del precepto.</w:t>
                  </w:r>
                </w:p>
                <w:p>
                  <w:pPr>
                    <w:spacing w:before="57" w:after="0" w:line="180" w:lineRule="exact"/>
                    <w:ind w:right="0" w:left="432"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Precisado lo anterior; el límite debe calcularse sobre la base del 50% del importe del conjunto de los créditos de la Hacienda Pública (...), sin que puedan excluirse los subordinados porque la Ley no lo permite, al referirse al conjun</w:t>
                    <w:softHyphen/>
                  </w:r>
                  <w:r>
                    <w:rPr>
                      <w:rFonts w:ascii="Verdana" w:hAnsi="Verdana" w:eastAsia="Verdana"/>
                      <w:color w:val="000000"/>
                      <w:spacing w:val="-7"/>
                      <w:w w:val="100"/>
                      <w:sz w:val="13"/>
                      <w:vertAlign w:val="baseline"/>
                      <w:lang w:val="es-ES"/>
                    </w:rPr>
                    <w:t xml:space="preserve">to de los créditos de la Hacienda Pública. Ahora bien, calcular el límite sobre la base indicada no significa que nece</w:t>
                    <w:softHyphen/>
                  </w:r>
                  <w:r>
                    <w:rPr>
                      <w:rFonts w:ascii="Verdana" w:hAnsi="Verdana" w:eastAsia="Verdana"/>
                      <w:color w:val="000000"/>
                      <w:spacing w:val="-7"/>
                      <w:w w:val="100"/>
                      <w:sz w:val="13"/>
                      <w:vertAlign w:val="baseline"/>
                      <w:lang w:val="es-ES"/>
                    </w:rPr>
                    <w:t xml:space="preserve">sariamente deba alcanzarse el mismo y menos aún que pueda transformarse la naturaleza de los créditos subordina</w:t>
                    <w:softHyphen/>
                  </w:r>
                  <w:r>
                    <w:rPr>
                      <w:rFonts w:ascii="Verdana" w:hAnsi="Verdana" w:eastAsia="Verdana"/>
                      <w:color w:val="000000"/>
                      <w:spacing w:val="-7"/>
                      <w:w w:val="100"/>
                      <w:sz w:val="13"/>
                      <w:vertAlign w:val="baseline"/>
                      <w:lang w:val="es-ES"/>
                    </w:rPr>
                    <w:t xml:space="preserve">dos a privilegiados, pues los subordinados tienen esa clasificación y no puede alterarse. Por último indicar, que tam</w:t>
                    <w:softHyphen/>
                  </w:r>
                  <w:r>
                    <w:rPr>
                      <w:rFonts w:ascii="Verdana" w:hAnsi="Verdana" w:eastAsia="Verdana"/>
                      <w:color w:val="000000"/>
                      <w:spacing w:val="-7"/>
                      <w:w w:val="100"/>
                      <w:sz w:val="13"/>
                      <w:vertAlign w:val="baseline"/>
                      <w:lang w:val="es-ES"/>
                    </w:rPr>
                    <w:t xml:space="preserve">poco dice exactamente el precepto que el privilegio del 91.4 pueda ejercerse hasta el 50% del importe del conjun</w:t>
                    <w:softHyphen/>
                  </w:r>
                  <w:r>
                    <w:rPr>
                      <w:rFonts w:ascii="Verdana" w:hAnsi="Verdana" w:eastAsia="Verdana"/>
                      <w:color w:val="000000"/>
                      <w:spacing w:val="-7"/>
                      <w:w w:val="100"/>
                      <w:sz w:val="13"/>
                      <w:vertAlign w:val="baseline"/>
                      <w:lang w:val="es-ES"/>
                    </w:rPr>
                    <w:t xml:space="preserve">to de los créditos de la Hacienda Pública, lo que operaría como límite e impediría deducir las cantidades amparadas por otros privilegios, tal y como sostiene la AEAT, sino que el privilegio podrá ejercerse para el conjunto de los cré</w:t>
                    <w:softHyphen/>
                  </w:r>
                  <w:r>
                    <w:rPr>
                      <w:rFonts w:ascii="Verdana" w:hAnsi="Verdana" w:eastAsia="Verdana"/>
                      <w:color w:val="000000"/>
                      <w:spacing w:val="-7"/>
                      <w:w w:val="100"/>
                      <w:sz w:val="13"/>
                      <w:vertAlign w:val="baseline"/>
                      <w:lang w:val="es-ES"/>
                    </w:rPr>
                    <w:t xml:space="preserve">ditos de la Hacienda Pública, hasta el 50% de su importe, lo que obliga a deducir de la cantidad antes indicada los importes que ya gozan de privilegio por el artículo 91.2 ó si lo hubiere, amparados en el artículo 90".</w:t>
                  </w:r>
                </w:p>
                <w:p>
                  <w:pPr>
                    <w:spacing w:before="58" w:after="0" w:line="180" w:lineRule="exact"/>
                    <w:ind w:right="0" w:left="432"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Similar posición observamos en la SJMER de Huelva de 3 de marzo de 2006, en la que se puede leer que "para el calculo del 50 % del 'conjunto de los créditos', entran todos, (incluso los recargos -subordinados), con exclusión de las cantidades ya privilegiadas por el art. 91.2. LC". En el mismo sentido, la SJMER Vizcaya de 3 de marzo de 2006, FI 5° (AC 2006/460), aunque referido a los créditos de la Seguridad Social.</w:t>
                  </w:r>
                </w:p>
                <w:p>
                  <w:pPr>
                    <w:spacing w:before="55" w:after="0" w:line="180" w:lineRule="exact"/>
                    <w:ind w:right="0" w:left="432"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MARTÍNEZ ESCRIBANO, C. critica esta postura, pues "con ella se produciría la paradójica situación de que a mayor importe de los créditos subordinados, mayor sería el privilegio general. Es decir, se desembocaría en el efecto inver</w:t>
                    <w:softHyphen/>
                  </w:r>
                  <w:r>
                    <w:rPr>
                      <w:rFonts w:ascii="Verdana" w:hAnsi="Verdana" w:eastAsia="Verdana"/>
                      <w:color w:val="000000"/>
                      <w:spacing w:val="-7"/>
                      <w:w w:val="100"/>
                      <w:sz w:val="13"/>
                      <w:vertAlign w:val="baseline"/>
                      <w:lang w:val="es-ES"/>
                    </w:rPr>
                    <w:t xml:space="preserve">so al pretendido en la Ley' (op. cit, pág. 122).</w:t>
                  </w:r>
                </w:p>
                <w:p>
                  <w:pPr>
                    <w:spacing w:before="87" w:after="0" w:line="180" w:lineRule="exact"/>
                    <w:ind w:right="0" w:left="432" w:hanging="144"/>
                    <w:jc w:val="both"/>
                    <w:textAlignment w:val="baseline"/>
                    <w:rPr>
                      <w:rFonts w:ascii="Verdana" w:hAnsi="Verdana" w:eastAsia="Verdana"/>
                      <w:color w:val="000000"/>
                      <w:spacing w:val="-10"/>
                      <w:w w:val="100"/>
                      <w:sz w:val="11"/>
                      <w:vertAlign w:val="superscript"/>
                      <w:lang w:val="es-ES"/>
                    </w:rPr>
                  </w:pPr>
                  <w:r>
                    <w:rPr>
                      <w:rFonts w:ascii="Verdana" w:hAnsi="Verdana" w:eastAsia="Verdana"/>
                      <w:color w:val="000000"/>
                      <w:spacing w:val="-10"/>
                      <w:w w:val="100"/>
                      <w:sz w:val="11"/>
                      <w:vertAlign w:val="superscript"/>
                      <w:lang w:val="es-ES"/>
                    </w:rPr>
                    <w:t xml:space="preserve">63</w:t>
                  </w:r>
                  <w:r>
                    <w:rPr>
                      <w:rFonts w:ascii="Verdana" w:hAnsi="Verdana" w:eastAsia="Verdana"/>
                      <w:color w:val="000000"/>
                      <w:spacing w:val="-10"/>
                      <w:w w:val="100"/>
                      <w:sz w:val="13"/>
                      <w:vertAlign w:val="baseline"/>
                      <w:lang w:val="es-ES"/>
                    </w:rPr>
                    <w:t xml:space="preserve"> Vid. SAP de Barcelona de 19 enero de 2006 (JUR 2006\193959), SSAP de la Coruña de 7 de abril de 2006 (AC 2006\4995), 10 de abril de 2006 (AC 2006\187932) y 26 de junio de 2006 (AC 2006\1563), SAP de Zaragoza de 16 de junio de 2006 (JUR 2006\183286) o SSAP de Cantabria de 26 de septiembre de 2006 (AC 2006\1704 y AC 2006\1703). En la SAP de Huesca de 18 de octubre (AC 2006/1919) podemos leer: "el privilegio general del artículo 91.4, que no</w:t>
                  </w:r>
                </w:p>
                <w:p>
                  <w:pPr>
                    <w:spacing w:before="298" w:after="38" w:line="249" w:lineRule="exact"/>
                    <w:ind w:right="0" w:left="0" w:firstLine="0"/>
                    <w:jc w:val="left"/>
                    <w:textAlignment w:val="baseline"/>
                    <w:rPr>
                      <w:rFonts w:ascii="Verdana" w:hAnsi="Verdana" w:eastAsia="Verdana"/>
                      <w:b w:val="true"/>
                      <w:color w:val="000000"/>
                      <w:spacing w:val="-5"/>
                      <w:w w:val="100"/>
                      <w:sz w:val="17"/>
                      <w:vertAlign w:val="baseline"/>
                      <w:lang w:val="es-ES"/>
                    </w:rPr>
                  </w:pPr>
                  <w:r>
                    <w:rPr>
                      <w:rFonts w:ascii="Verdana" w:hAnsi="Verdana" w:eastAsia="Verdana"/>
                      <w:b w:val="true"/>
                      <w:color w:val="000000"/>
                      <w:spacing w:val="-5"/>
                      <w:w w:val="100"/>
                      <w:sz w:val="17"/>
                      <w:vertAlign w:val="baseline"/>
                      <w:lang w:val="es-ES"/>
                    </w:rPr>
                    <w:t xml:space="preserve">50 l </w:t>
                  </w:r>
                  <w:r>
                    <w:rPr>
                      <w:rFonts w:ascii="Verdana" w:hAnsi="Verdana" w:eastAsia="Verdana"/>
                      <w:color w:val="000000"/>
                      <w:spacing w:val="-5"/>
                      <w:w w:val="100"/>
                      <w:sz w:val="13"/>
                      <w:vertAlign w:val="baseline"/>
                      <w:lang w:val="es-ES"/>
                    </w:rPr>
                    <w:t xml:space="preserve">Revista Técnica Tributaria N° 79</w:t>
                  </w:r>
                </w:p>
              </w:txbxContent>
            </v:textbox>
          </v:shape>
        </w:pict>
      </w:r>
    </w:p>
    <w:p>
      <w:pPr>
        <w:sectPr>
          <w:type w:val="nextPage"/>
          <w:pgSz w:w="9360" w:h="13603" w:orient="portrait"/>
          <w:pgMar w:bottom="231" w:top="832" w:right="1138" w:left="87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20" coordsize="21600,21600" o:spt="202" path="m,l,21600r21600,l21600,xe">
            <v:stroke joinstyle="miter"/>
            <v:path gradientshapeok="t" o:connecttype="rect"/>
          </v:shapetype>
          <v:shape id="_x0000_s119" type="#_x0000_t120" filled="f" stroked="f" style="position:absolute;width:367.4pt;height:13.5pt;z-index:-1;margin-left:55.2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35" w:line="224" w:lineRule="exact"/>
                    <w:ind w:right="216" w:left="0" w:firstLine="0"/>
                    <w:jc w:val="right"/>
                    <w:textAlignment w:val="baseline"/>
                    <w:rPr>
                      <w:rFonts w:ascii="Verdana" w:hAnsi="Verdana" w:eastAsia="Verdana"/>
                      <w:i w:val="true"/>
                      <w:color w:val="000000"/>
                      <w:spacing w:val="-4"/>
                      <w:w w:val="100"/>
                      <w:sz w:val="13"/>
                      <w:vertAlign w:val="baseline"/>
                      <w:lang w:val="es-ES"/>
                    </w:rPr>
                  </w:pPr>
                  <w:r>
                    <w:rPr>
                      <w:rFonts w:ascii="Verdana" w:hAnsi="Verdana" w:eastAsia="Verdana"/>
                      <w:i w:val="true"/>
                      <w:color w:val="000000"/>
                      <w:spacing w:val="-4"/>
                      <w:w w:val="100"/>
                      <w:sz w:val="13"/>
                      <w:vertAlign w:val="baseline"/>
                      <w:lang w:val="es-ES"/>
                    </w:rPr>
                    <w:t xml:space="preserve">Luis Mahdrez Pascual y </w:t>
                  </w:r>
                  <w:r>
                    <w:rPr>
                      <w:rFonts w:ascii="Verdana" w:hAnsi="Verdana" w:eastAsia="Verdana"/>
                      <w:color w:val="000000"/>
                      <w:spacing w:val="-4"/>
                      <w:w w:val="100"/>
                      <w:sz w:val="17"/>
                      <w:vertAlign w:val="baseline"/>
                      <w:lang w:val="es-ES"/>
                    </w:rPr>
                    <w:t xml:space="preserve">Antonio José </w:t>
                  </w:r>
                  <w:r>
                    <w:rPr>
                      <w:rFonts w:ascii="Verdana" w:hAnsi="Verdana" w:eastAsia="Verdana"/>
                      <w:i w:val="true"/>
                      <w:color w:val="000000"/>
                      <w:spacing w:val="-4"/>
                      <w:w w:val="100"/>
                      <w:sz w:val="13"/>
                      <w:vertAlign w:val="baseline"/>
                      <w:lang w:val="es-ES"/>
                    </w:rPr>
                    <w:t xml:space="preserve">Sánchez </w:t>
                  </w:r>
                  <w:r>
                    <w:rPr>
                      <w:rFonts w:ascii="Verdana" w:hAnsi="Verdana" w:eastAsia="Verdana"/>
                      <w:color w:val="000000"/>
                      <w:spacing w:val="-4"/>
                      <w:w w:val="100"/>
                      <w:sz w:val="17"/>
                      <w:vertAlign w:val="baseline"/>
                      <w:lang w:val="es-ES"/>
                    </w:rPr>
                    <w:t xml:space="preserve">Pino</w:t>
                  </w:r>
                </w:p>
              </w:txbxContent>
            </v:textbox>
          </v:shape>
        </w:pict>
      </w:r>
      <w:r>
        <w:pict>
          <v:shapetype id="_x0000_t121" coordsize="21600,21600" o:spt="202" path="m,l,21600r21600,l21600,xe">
            <v:stroke joinstyle="miter"/>
            <v:path gradientshapeok="t" o:connecttype="rect"/>
          </v:shapetype>
          <v:shape id="_x0000_s120" type="#_x0000_t121" filled="f" stroked="f" style="position:absolute;width:367.4pt;height:260.4pt;z-index:-1;margin-left:55.25pt;margin-top:67.5pt;mso-wrap-distance-left:0pt;mso-wrap-distance-right:0pt;mso-position-horizontal-relative:page;mso-position-vertical-relative:page">
            <w10:wrap type="square" side="both"/>
            <v:fill opacity="1" o:opacity2="1" recolor="f" rotate="f" type="solid"/>
            <v:textbox inset="0pt, 0pt, 0pt, 0pt">
              <w:txbxContent>
                <w:p>
                  <w:pPr>
                    <w:spacing w:before="325" w:after="222" w:line="245"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El Proyecto de Ley introduce una única modificación en la LC, precisamente en el aparta</w:t>
                    <w:softHyphen/>
                  </w:r>
                  <w:r>
                    <w:rPr>
                      <w:rFonts w:ascii="Verdana" w:hAnsi="Verdana" w:eastAsia="Verdana"/>
                      <w:color w:val="000000"/>
                      <w:spacing w:val="-7"/>
                      <w:w w:val="100"/>
                      <w:sz w:val="17"/>
                      <w:vertAlign w:val="baseline"/>
                      <w:lang w:val="es-ES"/>
                    </w:rPr>
                    <w:t xml:space="preserve">do 4° del artículo 9 I , en el que se regula la preferencia de los créditos tributarios y demás de derecho público y de los créditos de la Seguridad Social, pero, pese a su escasa inci</w:t>
                    <w:softHyphen/>
                  </w:r>
                  <w:r>
                    <w:rPr>
                      <w:rFonts w:ascii="Verdana" w:hAnsi="Verdana" w:eastAsia="Verdana"/>
                      <w:color w:val="000000"/>
                      <w:spacing w:val="-7"/>
                      <w:w w:val="100"/>
                      <w:sz w:val="17"/>
                      <w:vertAlign w:val="baseline"/>
                      <w:lang w:val="es-ES"/>
                    </w:rPr>
                    <w:t xml:space="preserve">dencia cuantitativa, adquiere gran relevancia desde un punto de vista cualitativo. El Proyecto trata de resolver la controversia suscitada por la modificación del apartado segundo del artículo 77 de la LGT en el trámite parlamentario. Si la reforma se aprueba en los términos del señalado Proyecto se despejarán las dudas existentes en la actualidad, en contra de los criterios defendidos por la mayor parte de la doctrina y por la práctica totalidad de los tribunales de justicia que se han pronunciado sobre este asunto. En defi</w:t>
                    <w:softHyphen/>
                  </w:r>
                  <w:r>
                    <w:rPr>
                      <w:rFonts w:ascii="Verdana" w:hAnsi="Verdana" w:eastAsia="Verdana"/>
                      <w:color w:val="000000"/>
                      <w:spacing w:val="-7"/>
                      <w:w w:val="100"/>
                      <w:sz w:val="17"/>
                      <w:vertAlign w:val="baseline"/>
                      <w:lang w:val="es-ES"/>
                    </w:rPr>
                    <w:t xml:space="preserve">nitiva, dicho texto prevé la modificación de las diferentes normas al objeto de incorporar a los textos normativos, en casi todos sus extremos la interpretación que la propia Administración tributaria ha defendido cuando se ha personado como parte en los pro</w:t>
                    <w:softHyphen/>
                  </w:r>
                  <w:r>
                    <w:rPr>
                      <w:rFonts w:ascii="Verdana" w:hAnsi="Verdana" w:eastAsia="Verdana"/>
                      <w:color w:val="000000"/>
                      <w:spacing w:val="-7"/>
                      <w:w w:val="100"/>
                      <w:sz w:val="17"/>
                      <w:vertAlign w:val="baseline"/>
                      <w:lang w:val="es-ES"/>
                    </w:rPr>
                    <w:t xml:space="preserve">cedimientos concursales. En concreto, las modificaciones afectan a diversos aspectos. En materia de clasificación de créditos, se establece en la propia LC que en caso de liquida</w:t>
                    <w:softHyphen/>
                  </w:r>
                  <w:r>
                    <w:rPr>
                      <w:rFonts w:ascii="Verdana" w:hAnsi="Verdana" w:eastAsia="Verdana"/>
                      <w:color w:val="000000"/>
                      <w:spacing w:val="-7"/>
                      <w:w w:val="100"/>
                      <w:sz w:val="17"/>
                      <w:vertAlign w:val="baseline"/>
                      <w:lang w:val="es-ES"/>
                    </w:rPr>
                    <w:t xml:space="preserve">ción ha de aplicarse un criterio de clasificación específico para los créditos de la Hacienda Pública y de la Tesorería General de la Seguridad Social. Además se clarifica la clasificación que corresponde a los créditos por recargos. Finalmente, se establece una regla de cálcu</w:t>
                    <w:softHyphen/>
                  </w:r>
                  <w:r>
                    <w:rPr>
                      <w:rFonts w:ascii="Verdana" w:hAnsi="Verdana" w:eastAsia="Verdana"/>
                      <w:color w:val="000000"/>
                      <w:spacing w:val="-7"/>
                      <w:w w:val="100"/>
                      <w:sz w:val="17"/>
                      <w:vertAlign w:val="baseline"/>
                      <w:lang w:val="es-ES"/>
                    </w:rPr>
                    <w:t xml:space="preserve">lo a efectos del límite del cincuenta por ciento para el privilegio general del apartado cuar</w:t>
                    <w:softHyphen/>
                  </w:r>
                  <w:r>
                    <w:rPr>
                      <w:rFonts w:ascii="Verdana" w:hAnsi="Verdana" w:eastAsia="Verdana"/>
                      <w:color w:val="000000"/>
                      <w:spacing w:val="-7"/>
                      <w:w w:val="100"/>
                      <w:sz w:val="17"/>
                      <w:vertAlign w:val="baseline"/>
                      <w:lang w:val="es-ES"/>
                    </w:rPr>
                    <w:t xml:space="preserve">to del artículo 91 de la LC.</w:t>
                  </w:r>
                </w:p>
              </w:txbxContent>
            </v:textbox>
          </v:shape>
        </w:pict>
      </w:r>
      <w:r>
        <w:pict>
          <v:shapetype id="_x0000_t122" coordsize="21600,21600" o:spt="202" path="m,l,21600r21600,l21600,xe">
            <v:stroke joinstyle="miter"/>
            <v:path gradientshapeok="t" o:connecttype="rect"/>
          </v:shapetype>
          <v:shape id="_x0000_s121" type="#_x0000_t122" filled="f" stroked="f" style="position:absolute;width:367.4pt;height:329.1pt;z-index:-1;margin-left:55.25pt;margin-top:327.9pt;mso-wrap-distance-left:0pt;mso-wrap-distance-right:0pt;mso-position-horizontal-relative:page;mso-position-vertical-relative:page">
            <w10:wrap type="square" side="both"/>
            <v:fill opacity="1" o:opacity2="1" recolor="f" rotate="f" type="solid"/>
            <v:textbox inset="0pt, 0pt, 0pt, 0pt">
              <w:txbxContent>
                <w:p>
                  <w:pPr>
                    <w:spacing w:before="124" w:after="0" w:line="180" w:lineRule="exact"/>
                    <w:ind w:right="216" w:left="216" w:firstLine="0"/>
                    <w:jc w:val="both"/>
                    <w:textAlignment w:val="baseline"/>
                    <w:rPr>
                      <w:rFonts w:ascii="Verdana" w:hAnsi="Verdana" w:eastAsia="Verdana"/>
                      <w:color w:val="000000"/>
                      <w:spacing w:val="-9"/>
                      <w:w w:val="100"/>
                      <w:sz w:val="13"/>
                      <w:vertAlign w:val="baseline"/>
                      <w:lang w:val="es-ES"/>
                    </w:rPr>
                  </w:pPr>
                  <w:r>
                    <w:rPr>
                      <w:rFonts w:ascii="Verdana" w:hAnsi="Verdana" w:eastAsia="Verdana"/>
                      <w:color w:val="000000"/>
                      <w:spacing w:val="-9"/>
                      <w:w w:val="100"/>
                      <w:sz w:val="13"/>
                      <w:vertAlign w:val="baseline"/>
                      <w:lang w:val="es-ES"/>
                    </w:rPr>
                    <w:t xml:space="preserve">puede interpretarse sino restrictivamente, debe calcularse descorrtando'del conjunto de los créditos' aquellos que ya goza</w:t>
                    <w:softHyphen/>
                  </w:r>
                  <w:r>
                    <w:rPr>
                      <w:rFonts w:ascii="Verdana" w:hAnsi="Verdana" w:eastAsia="Verdana"/>
                      <w:color w:val="000000"/>
                      <w:spacing w:val="-9"/>
                      <w:w w:val="100"/>
                      <w:sz w:val="13"/>
                      <w:vertAlign w:val="baseline"/>
                      <w:lang w:val="es-ES"/>
                    </w:rPr>
                    <w:t xml:space="preserve">ran de un privilegio general o especial o fueran subordinados pues de lo contrario se estaría privilegiando dos veces a los créditos que ya gozaban de privilegio especial o general y se estaría alterando la peor condición de los créditos subordi</w:t>
                    <w:softHyphen/>
                  </w:r>
                  <w:r>
                    <w:rPr>
                      <w:rFonts w:ascii="Verdana" w:hAnsi="Verdana" w:eastAsia="Verdana"/>
                      <w:color w:val="000000"/>
                      <w:spacing w:val="-9"/>
                      <w:w w:val="100"/>
                      <w:sz w:val="13"/>
                      <w:vertAlign w:val="baseline"/>
                      <w:lang w:val="es-ES"/>
                    </w:rPr>
                    <w:t xml:space="preserve">nados, para terminar privilegiándolos, pese a que el Legislador ha pretendido todo lo contrario.Tal y como consta en el primer inciso del artículo 91.4, el legislador ha concedido este privilegio, muy discutido doctrinalmente, sólo para los cré</w:t>
                    <w:softHyphen/>
                  </w:r>
                  <w:r>
                    <w:rPr>
                      <w:rFonts w:ascii="Verdana" w:hAnsi="Verdana" w:eastAsia="Verdana"/>
                      <w:color w:val="000000"/>
                      <w:spacing w:val="-9"/>
                      <w:w w:val="100"/>
                      <w:sz w:val="13"/>
                      <w:vertAlign w:val="baseline"/>
                      <w:lang w:val="es-ES"/>
                    </w:rPr>
                    <w:t xml:space="preserve">ditos que no gocen de privilegio especial ni del privilegio del artículo 91.2" (FJ 3°).</w:t>
                  </w:r>
                </w:p>
                <w:p>
                  <w:pPr>
                    <w:spacing w:before="55" w:after="0" w:line="180" w:lineRule="exact"/>
                    <w:ind w:right="216" w:left="216"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En las SSJMER de Barcelona (n° 3) de 27 de febrero (AC 2006 \ 1 28) y 28 de febrero (JUR 2006\113974), se reco</w:t>
                    <w:softHyphen/>
                  </w:r>
                  <w:r>
                    <w:rPr>
                      <w:rFonts w:ascii="Verdana" w:hAnsi="Verdana" w:eastAsia="Verdana"/>
                      <w:color w:val="000000"/>
                      <w:spacing w:val="-7"/>
                      <w:w w:val="100"/>
                      <w:sz w:val="13"/>
                      <w:vertAlign w:val="baseline"/>
                      <w:lang w:val="es-ES"/>
                    </w:rPr>
                    <w:t xml:space="preserve">noce que "el estado de la cuestión era realmente complejo dado que el número de incidentes era muy elevado. Finalmente las audiencias han iniciado la labor depuradora de conflictos y empiezan a sentar criterio que, en el ámbi</w:t>
                    <w:softHyphen/>
                  </w:r>
                  <w:r>
                    <w:rPr>
                      <w:rFonts w:ascii="Verdana" w:hAnsi="Verdana" w:eastAsia="Verdana"/>
                      <w:color w:val="000000"/>
                      <w:spacing w:val="-7"/>
                      <w:w w:val="100"/>
                      <w:sz w:val="13"/>
                      <w:vertAlign w:val="baseline"/>
                      <w:lang w:val="es-ES"/>
                    </w:rPr>
                    <w:t xml:space="preserve">to de los juzgados mercantiles, deben considerarse vinculantes. Resoluciones como la de la Audiencia de Barcelona, Sección 15 de 19 de enero de 2006, permiten considerar que en el ámbito concursal el cálculo del privilegio gene</w:t>
                    <w:softHyphen/>
                  </w:r>
                  <w:r>
                    <w:rPr>
                      <w:rFonts w:ascii="Verdana" w:hAnsi="Verdana" w:eastAsia="Verdana"/>
                      <w:color w:val="000000"/>
                      <w:spacing w:val="-7"/>
                      <w:w w:val="100"/>
                      <w:sz w:val="13"/>
                      <w:vertAlign w:val="baseline"/>
                      <w:lang w:val="es-ES"/>
                    </w:rPr>
                    <w:t xml:space="preserve">ral se realiza manteniendo el criterio defendido por la administración concursal, es decir; aplicar el 50% sólo a la parte del crédito que gozaría de la condición prevista en el artículo 91.4 de la Ley acudiendo a argumentos vinculados a la poda de privilegios y al hecho de que un mismo crédito no pueda tener la consideración de subordinado conforme al artículo 92 y privilegiado conforme al artículo 91, por lo tanto el cálculo del privilegio debe realizarse a partir de los créditos que dispondrían de la consideración de privilegiado conforme al apartado 4° del artículo 91 de la Ley ya que sólo respecto de esos créditos se establece la fórmula del cálculo" (FJ 5°).</w:t>
                  </w:r>
                </w:p>
                <w:p>
                  <w:pPr>
                    <w:spacing w:before="55" w:after="0" w:line="180" w:lineRule="exact"/>
                    <w:ind w:right="216" w:left="216" w:firstLine="0"/>
                    <w:jc w:val="both"/>
                    <w:textAlignment w:val="baseline"/>
                    <w:rPr>
                      <w:rFonts w:ascii="Verdana" w:hAnsi="Verdana" w:eastAsia="Verdana"/>
                      <w:color w:val="000000"/>
                      <w:spacing w:val="-8"/>
                      <w:w w:val="100"/>
                      <w:sz w:val="13"/>
                      <w:vertAlign w:val="baseline"/>
                      <w:lang w:val="es-ES"/>
                    </w:rPr>
                  </w:pPr>
                  <w:r>
                    <w:rPr>
                      <w:rFonts w:ascii="Verdana" w:hAnsi="Verdana" w:eastAsia="Verdana"/>
                      <w:color w:val="000000"/>
                      <w:spacing w:val="-8"/>
                      <w:w w:val="100"/>
                      <w:sz w:val="13"/>
                      <w:vertAlign w:val="baseline"/>
                      <w:lang w:val="es-ES"/>
                    </w:rPr>
                    <w:t xml:space="preserve">En el Auto de 22 de Enero de 2007 de la Audiencia Provincial de Barcelona se señala que "es necesario proceder a una interpretación lógica y sistemática de todos las normas de la clasificación de créditos, que configuran una triple categoría de créditos: privilegiados, ordinarios y subordinados. Los primeros pueden ser con privilegio especial, que les concede una prioridad para obtener la satisfacción de su crédito con lo obtenido de la realización de determinado/s bien/es afectados por tal garantía, o con privilegio general, que les otorga un prioridad de cobro sobre el resto de bienes del deudor, no afectados por un privilegio especial, por el orden previsto en el propio art. 91 LC. Si tan sólo hubiera créditos privilegiados y ordinarios, como antes de la reforma concursal, tendría pleno sentido que el primer inciso del art. 91.4° LC excluyera de este privilegio general los importes que ya gozaran de otro privilegio especial (art. 90.1 </w:t>
                  </w:r>
                  <w:r>
                    <w:rPr>
                      <w:rFonts w:ascii="Verdana" w:hAnsi="Verdana" w:eastAsia="Verdana"/>
                      <w:color w:val="000000"/>
                      <w:spacing w:val="-8"/>
                      <w:w w:val="100"/>
                      <w:sz w:val="13"/>
                      <w:vertAlign w:val="baseline"/>
                      <w:lang w:val="es-ES"/>
                    </w:rPr>
                    <w:t xml:space="preserve">LC) </w:t>
                  </w:r>
                  <w:r>
                    <w:rPr>
                      <w:rFonts w:ascii="Verdana" w:hAnsi="Verdana" w:eastAsia="Verdana"/>
                      <w:color w:val="000000"/>
                      <w:spacing w:val="-8"/>
                      <w:w w:val="100"/>
                      <w:sz w:val="13"/>
                      <w:vertAlign w:val="baseline"/>
                      <w:lang w:val="es-ES"/>
                    </w:rPr>
                    <w:t xml:space="preserve">o general preferente (art. 90.2° </w:t>
                  </w:r>
                  <w:r>
                    <w:rPr>
                      <w:rFonts w:ascii="Verdana" w:hAnsi="Verdana" w:eastAsia="Verdana"/>
                      <w:color w:val="000000"/>
                      <w:spacing w:val="-8"/>
                      <w:w w:val="100"/>
                      <w:sz w:val="13"/>
                      <w:vertAlign w:val="baseline"/>
                      <w:lang w:val="es-ES"/>
                    </w:rPr>
                    <w:t xml:space="preserve">LC), </w:t>
                  </w:r>
                  <w:r>
                    <w:rPr>
                      <w:rFonts w:ascii="Verdana" w:hAnsi="Verdana" w:eastAsia="Verdana"/>
                      <w:color w:val="000000"/>
                      <w:spacing w:val="-8"/>
                      <w:w w:val="100"/>
                      <w:sz w:val="13"/>
                      <w:vertAlign w:val="baseline"/>
                      <w:lang w:val="es-ES"/>
                    </w:rPr>
                    <w:t xml:space="preserve">pero como la Ley Concursal introduce los créditos subordinados, que contrapone claramente al resto de los créditos, su existencia debe ser tenida en consideración al interpretar el art. 90.4° LC, pues un mismo crédito no puede ser privilegiado y subordinado a la vez -lo que podría llegar a ocurrir de sostenerse una interpretación literal del precepto-, sin que tenga mayor fuerza la calificación privilegiada general a la subordinada Es por ello que, necesariamente, para el cálculo del privilegio general del art. 91.4° LC, hay que enten</w:t>
                    <w:softHyphen/>
                  </w:r>
                  <w:r>
                    <w:rPr>
                      <w:rFonts w:ascii="Verdana" w:hAnsi="Verdana" w:eastAsia="Verdana"/>
                      <w:color w:val="000000"/>
                      <w:spacing w:val="-8"/>
                      <w:w w:val="100"/>
                      <w:sz w:val="13"/>
                      <w:vertAlign w:val="baseline"/>
                      <w:lang w:val="es-ES"/>
                    </w:rPr>
                    <w:t xml:space="preserve">der excluidos de la base del cómputo no sólo los importes afectados por un privilegio especial (art. 90.1 </w:t>
                  </w:r>
                  <w:r>
                    <w:rPr>
                      <w:rFonts w:ascii="Verdana" w:hAnsi="Verdana" w:eastAsia="Verdana"/>
                      <w:color w:val="000000"/>
                      <w:spacing w:val="-8"/>
                      <w:w w:val="100"/>
                      <w:sz w:val="13"/>
                      <w:vertAlign w:val="baseline"/>
                      <w:lang w:val="es-ES"/>
                    </w:rPr>
                    <w:t xml:space="preserve">LC) </w:t>
                  </w:r>
                  <w:r>
                    <w:rPr>
                      <w:rFonts w:ascii="Verdana" w:hAnsi="Verdana" w:eastAsia="Verdana"/>
                      <w:color w:val="000000"/>
                      <w:spacing w:val="-8"/>
                      <w:w w:val="100"/>
                      <w:sz w:val="13"/>
                      <w:vertAlign w:val="baseline"/>
                      <w:lang w:val="es-ES"/>
                    </w:rPr>
                    <w:t xml:space="preserve">o gene</w:t>
                    <w:softHyphen/>
                  </w:r>
                  <w:r>
                    <w:rPr>
                      <w:rFonts w:ascii="Verdana" w:hAnsi="Verdana" w:eastAsia="Verdana"/>
                      <w:color w:val="000000"/>
                      <w:spacing w:val="-8"/>
                      <w:w w:val="100"/>
                      <w:sz w:val="13"/>
                      <w:vertAlign w:val="baseline"/>
                      <w:lang w:val="es-ES"/>
                    </w:rPr>
                    <w:t xml:space="preserve">ral preferente (art. 91.2° LC), sino también los subordinados del art. 92 LC" (FJ n° 3, JUR 2007/245363).</w:t>
                  </w:r>
                </w:p>
                <w:p>
                  <w:pPr>
                    <w:spacing w:before="254" w:after="95" w:line="231" w:lineRule="exact"/>
                    <w:ind w:right="0" w:left="0" w:firstLine="0"/>
                    <w:jc w:val="right"/>
                    <w:textAlignment w:val="baseline"/>
                    <w:rPr>
                      <w:rFonts w:ascii="Verdana" w:hAnsi="Verdana" w:eastAsia="Verdana"/>
                      <w:color w:val="000000"/>
                      <w:spacing w:val="-5"/>
                      <w:w w:val="100"/>
                      <w:sz w:val="13"/>
                      <w:vertAlign w:val="baseline"/>
                      <w:lang w:val="es-ES"/>
                    </w:rPr>
                  </w:pPr>
                  <w:r>
                    <w:rPr>
                      <w:rFonts w:ascii="Verdana" w:hAnsi="Verdana" w:eastAsia="Verdana"/>
                      <w:color w:val="000000"/>
                      <w:spacing w:val="-5"/>
                      <w:w w:val="100"/>
                      <w:sz w:val="13"/>
                      <w:vertAlign w:val="baseline"/>
                      <w:lang w:val="es-ES"/>
                    </w:rPr>
                    <w:t xml:space="preserve">Revista Técnica Tributaria N</w:t>
                  </w:r>
                  <w:r>
                    <w:rPr>
                      <w:rFonts w:ascii="Verdana" w:hAnsi="Verdana" w:eastAsia="Verdana"/>
                      <w:color w:val="000000"/>
                      <w:spacing w:val="-5"/>
                      <w:w w:val="100"/>
                      <w:sz w:val="13"/>
                      <w:vertAlign w:val="superscript"/>
                      <w:lang w:val="es-ES"/>
                    </w:rPr>
                    <w:t xml:space="preserve">°</w:t>
                  </w:r>
                  <w:r>
                    <w:rPr>
                      <w:rFonts w:ascii="Verdana" w:hAnsi="Verdana" w:eastAsia="Verdana"/>
                      <w:color w:val="000000"/>
                      <w:spacing w:val="-5"/>
                      <w:w w:val="100"/>
                      <w:sz w:val="13"/>
                      <w:vertAlign w:val="baseline"/>
                      <w:lang w:val="es-ES"/>
                    </w:rPr>
                    <w:t xml:space="preserve"> 79 </w:t>
                  </w:r>
                  <w:r>
                    <w:rPr>
                      <w:rFonts w:ascii="Verdana" w:hAnsi="Verdana" w:eastAsia="Verdana"/>
                      <w:b w:val="true"/>
                      <w:color w:val="000000"/>
                      <w:spacing w:val="-5"/>
                      <w:w w:val="100"/>
                      <w:sz w:val="15"/>
                      <w:vertAlign w:val="baseline"/>
                      <w:lang w:val="es-ES"/>
                    </w:rPr>
                    <w:t xml:space="preserve">l 5 I</w:t>
                  </w:r>
                </w:p>
              </w:txbxContent>
            </v:textbox>
          </v:shape>
        </w:pict>
      </w:r>
    </w:p>
    <w:p>
      <w:pPr>
        <w:sectPr>
          <w:type w:val="nextPage"/>
          <w:pgSz w:w="9360" w:h="13603" w:orient="portrait"/>
          <w:pgMar w:bottom="201" w:top="792" w:right="907" w:left="110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23" coordsize="21600,21600" o:spt="202" path="m,l,21600r21600,l21600,xe">
            <v:stroke joinstyle="miter"/>
            <v:path gradientshapeok="t" o:connecttype="rect"/>
          </v:shapetype>
          <v:shape id="_x0000_s122" type="#_x0000_t123" filled="f" stroked="f" style="position:absolute;width:367.4pt;height:13.75pt;z-index:-1;margin-left:43.7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0" w:left="288" w:firstLine="0"/>
                    <w:jc w:val="left"/>
                    <w:textAlignment w:val="baseline"/>
                    <w:rPr>
                      <w:rFonts w:ascii="Verdana" w:hAnsi="Verdana" w:eastAsia="Verdana"/>
                      <w:color w:val="000000"/>
                      <w:spacing w:val="-14"/>
                      <w:w w:val="100"/>
                      <w:sz w:val="17"/>
                      <w:vertAlign w:val="baseline"/>
                      <w:lang w:val="es-ES"/>
                    </w:rPr>
                  </w:pPr>
                  <w:r>
                    <w:rPr>
                      <w:rFonts w:ascii="Verdana" w:hAnsi="Verdana" w:eastAsia="Verdana"/>
                      <w:color w:val="000000"/>
                      <w:spacing w:val="-14"/>
                      <w:w w:val="100"/>
                      <w:sz w:val="17"/>
                      <w:vertAlign w:val="baseline"/>
                      <w:lang w:val="es-ES"/>
                    </w:rPr>
                    <w:t xml:space="preserve">ESTUDIOS</w:t>
                  </w:r>
                </w:p>
              </w:txbxContent>
            </v:textbox>
          </v:shape>
        </w:pict>
      </w:r>
      <w:r>
        <w:pict>
          <v:shapetype id="_x0000_t124" coordsize="21600,21600" o:spt="202" path="m,l,21600r21600,l21600,xe">
            <v:stroke joinstyle="miter"/>
            <v:path gradientshapeok="t" o:connecttype="rect"/>
          </v:shapetype>
          <v:shape id="_x0000_s123" type="#_x0000_t124" filled="f" stroked="f" style="position:absolute;width:367.4pt;height:387.6pt;z-index:-1;margin-left:43.7pt;margin-top:67.75pt;mso-wrap-distance-left:0pt;mso-wrap-distance-right:0pt;mso-position-horizontal-relative:page;mso-position-vertical-relative:page">
            <w10:wrap type="square" side="both"/>
            <v:fill opacity="1" o:opacity2="1" recolor="f" rotate="f" type="solid"/>
            <v:textbox inset="0pt, 0pt, 0pt, 0pt">
              <w:txbxContent>
                <w:p>
                  <w:pPr>
                    <w:spacing w:before="278" w:after="0" w:line="249" w:lineRule="exact"/>
                    <w:ind w:right="0" w:left="288"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Para ello se modifica, tanto el artículo 77 de la LGT, que regula el privilegio del crédito tributa</w:t>
                    <w:softHyphen/>
                  </w:r>
                  <w:r>
                    <w:rPr>
                      <w:rFonts w:ascii="Verdana" w:hAnsi="Verdana" w:eastAsia="Verdana"/>
                      <w:color w:val="000000"/>
                      <w:spacing w:val="-12"/>
                      <w:w w:val="100"/>
                      <w:sz w:val="17"/>
                      <w:vertAlign w:val="baseline"/>
                      <w:lang w:val="es-ES"/>
                    </w:rPr>
                    <w:t xml:space="preserve">rio, como el artículo 91 de la LC, en su apartado cuarto, que hace referencia a la clasificación del crédito tributario dentro de los créditos privilegiados. En relación con la modificación de la LGT, se vacían de contenido ambos apartados del artículo 77, remitiéndose a otras normas sus</w:t>
                    <w:softHyphen/>
                  </w:r>
                  <w:r>
                    <w:rPr>
                      <w:rFonts w:ascii="Verdana" w:hAnsi="Verdana" w:eastAsia="Verdana"/>
                      <w:color w:val="000000"/>
                      <w:spacing w:val="-12"/>
                      <w:w w:val="100"/>
                      <w:sz w:val="17"/>
                      <w:vertAlign w:val="baseline"/>
                      <w:lang w:val="es-ES"/>
                    </w:rPr>
                    <w:t xml:space="preserve">tantivas para la definición del privilegio general de la Hacienda Pública'''. De este modo, a efec</w:t>
                    <w:softHyphen/>
                  </w:r>
                  <w:r>
                    <w:rPr>
                      <w:rFonts w:ascii="Verdana" w:hAnsi="Verdana" w:eastAsia="Verdana"/>
                      <w:color w:val="000000"/>
                      <w:spacing w:val="-12"/>
                      <w:w w:val="100"/>
                      <w:sz w:val="17"/>
                      <w:vertAlign w:val="baseline"/>
                      <w:lang w:val="es-ES"/>
                    </w:rPr>
                    <w:t xml:space="preserve">tos de la determinación del privilegio en ejecuciones singulares se estará a lo dispuesto en el Código Civil, en la redacción que se dé por las nuevas normas, mientras que cuando la concu</w:t>
                    <w:softHyphen/>
                  </w:r>
                  <w:r>
                    <w:rPr>
                      <w:rFonts w:ascii="Verdana" w:hAnsi="Verdana" w:eastAsia="Verdana"/>
                      <w:color w:val="000000"/>
                      <w:spacing w:val="-12"/>
                      <w:w w:val="100"/>
                      <w:sz w:val="17"/>
                      <w:vertAlign w:val="baseline"/>
                      <w:lang w:val="es-ES"/>
                    </w:rPr>
                    <w:t xml:space="preserve">rrencia se produzca en el marco de un procedimiento concursal será la LC la que determine el contenido del señalado privilegio.</w:t>
                  </w:r>
                </w:p>
                <w:p>
                  <w:pPr>
                    <w:spacing w:before="148" w:after="0" w:line="249" w:lineRule="exact"/>
                    <w:ind w:right="0" w:left="288"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caso de concurrencia singular con otros acreedores el artículo 77.1 de la LGT se remi</w:t>
                    <w:softHyphen/>
                  </w:r>
                  <w:r>
                    <w:rPr>
                      <w:rFonts w:ascii="Verdana" w:hAnsi="Verdana" w:eastAsia="Verdana"/>
                      <w:color w:val="000000"/>
                      <w:spacing w:val="-8"/>
                      <w:w w:val="100"/>
                      <w:sz w:val="17"/>
                      <w:vertAlign w:val="baseline"/>
                      <w:lang w:val="es-ES"/>
                    </w:rPr>
                    <w:t xml:space="preserve">te a la nueva redacción de los artículos 1922 y 1924 del Código Civil, dada por la propia Ley de Prelación y Concurrencia de Créditos. La drástica reducción de los privilegios y pre</w:t>
                    <w:softHyphen/>
                  </w:r>
                  <w:r>
                    <w:rPr>
                      <w:rFonts w:ascii="Verdana" w:hAnsi="Verdana" w:eastAsia="Verdana"/>
                      <w:color w:val="000000"/>
                      <w:spacing w:val="-8"/>
                      <w:w w:val="100"/>
                      <w:sz w:val="17"/>
                      <w:vertAlign w:val="baseline"/>
                      <w:lang w:val="es-ES"/>
                    </w:rPr>
                    <w:t xml:space="preserve">ferencias de la Hacienda Pública a efectos de los procedimientos concursales no ha teni</w:t>
                    <w:softHyphen/>
                  </w:r>
                  <w:r>
                    <w:rPr>
                      <w:rFonts w:ascii="Verdana" w:hAnsi="Verdana" w:eastAsia="Verdana"/>
                      <w:color w:val="000000"/>
                      <w:spacing w:val="-8"/>
                      <w:w w:val="100"/>
                      <w:sz w:val="17"/>
                      <w:vertAlign w:val="baseline"/>
                      <w:lang w:val="es-ES"/>
                    </w:rPr>
                    <w:t xml:space="preserve">do la misma respuesta por parte del ordenamiento en relación con las ejecuciones singu</w:t>
                    <w:softHyphen/>
                  </w:r>
                  <w:r>
                    <w:rPr>
                      <w:rFonts w:ascii="Verdana" w:hAnsi="Verdana" w:eastAsia="Verdana"/>
                      <w:color w:val="000000"/>
                      <w:spacing w:val="-8"/>
                      <w:w w:val="100"/>
                      <w:sz w:val="17"/>
                      <w:vertAlign w:val="baseline"/>
                      <w:lang w:val="es-ES"/>
                    </w:rPr>
                    <w:t xml:space="preserve">lares. En tal caso, la Hacienda Pública puede ejercitar su derecho de prelación en su inte</w:t>
                    <w:softHyphen/>
                  </w:r>
                  <w:r>
                    <w:rPr>
                      <w:rFonts w:ascii="Verdana" w:hAnsi="Verdana" w:eastAsia="Verdana"/>
                      <w:color w:val="000000"/>
                      <w:spacing w:val="-8"/>
                      <w:w w:val="100"/>
                      <w:sz w:val="17"/>
                      <w:vertAlign w:val="baseline"/>
                      <w:lang w:val="es-ES"/>
                    </w:rPr>
                    <w:t xml:space="preserve">gridad a través de las tercerías de mejor derecho.</w:t>
                  </w:r>
                </w:p>
                <w:p>
                  <w:pPr>
                    <w:spacing w:before="149" w:after="0" w:line="249" w:lineRule="exact"/>
                    <w:ind w:right="0" w:left="288"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Por su parte, en caso de concurso, los créditos tributarios quedarán sometidos a lo dis</w:t>
                    <w:softHyphen/>
                  </w:r>
                  <w:r>
                    <w:rPr>
                      <w:rFonts w:ascii="Verdana" w:hAnsi="Verdana" w:eastAsia="Verdana"/>
                      <w:color w:val="000000"/>
                      <w:spacing w:val="-8"/>
                      <w:w w:val="100"/>
                      <w:sz w:val="17"/>
                      <w:vertAlign w:val="baseline"/>
                      <w:lang w:val="es-ES"/>
                    </w:rPr>
                    <w:t xml:space="preserve">puesto en la LC. La reforma del artículo 91.4 de la LCó</w:t>
                  </w:r>
                  <w:r>
                    <w:rPr>
                      <w:rFonts w:ascii="Verdana" w:hAnsi="Verdana" w:eastAsia="Verdana"/>
                      <w:color w:val="000000"/>
                      <w:spacing w:val="-8"/>
                      <w:w w:val="100"/>
                      <w:sz w:val="17"/>
                      <w:vertAlign w:val="superscript"/>
                      <w:lang w:val="es-ES"/>
                    </w:rPr>
                    <w:t xml:space="preserve">5</w:t>
                  </w:r>
                  <w:r>
                    <w:rPr>
                      <w:rFonts w:ascii="Verdana" w:hAnsi="Verdana" w:eastAsia="Verdana"/>
                      <w:color w:val="000000"/>
                      <w:spacing w:val="-8"/>
                      <w:w w:val="100"/>
                      <w:sz w:val="17"/>
                      <w:vertAlign w:val="baseline"/>
                      <w:lang w:val="es-ES"/>
                    </w:rPr>
                    <w:t xml:space="preserve"> va a servir para consolidar jurídi</w:t>
                    <w:softHyphen/>
                  </w:r>
                  <w:r>
                    <w:rPr>
                      <w:rFonts w:ascii="Verdana" w:hAnsi="Verdana" w:eastAsia="Verdana"/>
                      <w:color w:val="000000"/>
                      <w:spacing w:val="-8"/>
                      <w:w w:val="100"/>
                      <w:sz w:val="17"/>
                      <w:vertAlign w:val="baseline"/>
                      <w:lang w:val="es-ES"/>
                    </w:rPr>
                    <w:t xml:space="preserve">camente la modificación que se pretendió introducir en materia de clasificación de crédi</w:t>
                    <w:softHyphen/>
                  </w:r>
                  <w:r>
                    <w:rPr>
                      <w:rFonts w:ascii="Verdana" w:hAnsi="Verdana" w:eastAsia="Verdana"/>
                      <w:color w:val="000000"/>
                      <w:spacing w:val="-8"/>
                      <w:w w:val="100"/>
                      <w:sz w:val="17"/>
                      <w:vertAlign w:val="baseline"/>
                      <w:lang w:val="es-ES"/>
                    </w:rPr>
                    <w:t xml:space="preserve">tos con la enmienda que modificó el apartado segundo del artículo 77 de la LGT, aco</w:t>
                    <w:softHyphen/>
                  </w:r>
                  <w:r>
                    <w:rPr>
                      <w:rFonts w:ascii="Verdana" w:hAnsi="Verdana" w:eastAsia="Verdana"/>
                      <w:color w:val="000000"/>
                      <w:spacing w:val="-8"/>
                      <w:w w:val="100"/>
                      <w:sz w:val="17"/>
                      <w:vertAlign w:val="baseline"/>
                      <w:lang w:val="es-ES"/>
                    </w:rPr>
                    <w:t xml:space="preserve">giendo, ahora ya con clara base jurídica, la mayor parte de los criterios sustentados por la Administración tributaria en la interpretación de la normativa nacida de la reforma de 2003.Además, la solución adoptada en relación con los créditos tributarios se hace exten</w:t>
                    <w:softHyphen/>
                  </w:r>
                  <w:r>
                    <w:rPr>
                      <w:rFonts w:ascii="Verdana" w:hAnsi="Verdana" w:eastAsia="Verdana"/>
                      <w:color w:val="000000"/>
                      <w:spacing w:val="-8"/>
                      <w:w w:val="100"/>
                      <w:sz w:val="17"/>
                      <w:vertAlign w:val="baseline"/>
                      <w:lang w:val="es-ES"/>
                    </w:rPr>
                    <w:t xml:space="preserve">sible a los créditos de la Seguridad Social, en relación con los cuales no existía controver</w:t>
                    <w:softHyphen/>
                  </w:r>
                  <w:r>
                    <w:rPr>
                      <w:rFonts w:ascii="Verdana" w:hAnsi="Verdana" w:eastAsia="Verdana"/>
                      <w:color w:val="000000"/>
                      <w:spacing w:val="-8"/>
                      <w:w w:val="100"/>
                      <w:sz w:val="17"/>
                      <w:vertAlign w:val="baseline"/>
                      <w:lang w:val="es-ES"/>
                    </w:rPr>
                    <w:t xml:space="preserve">sia alguna sobre la aplicación de la LC.</w:t>
                  </w:r>
                </w:p>
                <w:p>
                  <w:pPr>
                    <w:spacing w:before="145" w:after="302" w:line="249" w:lineRule="exact"/>
                    <w:ind w:right="0" w:left="288"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La reforma aclara definitivamente el aspecto más importante suscitado por la enmienda que introdujo el artículo 77.2 de la LGT, al establecer que en caso de que el procedi-</w:t>
                  </w:r>
                  <w:r>
                    <w:rPr>
                      <w:rFonts w:ascii="Verdana" w:hAnsi="Verdana" w:eastAsia="Verdana"/>
                      <w:color w:val="000000"/>
                      <w:w w:val="100"/>
                      <w:sz w:val="24"/>
                      <w:vertAlign w:val="baseline"/>
                      <w:lang w:val="es-ES"/>
                    </w:rPr>
                    <w:t xml:space="preserve">
</w:t>
                  </w:r>
                </w:p>
              </w:txbxContent>
            </v:textbox>
          </v:shape>
        </w:pict>
      </w:r>
      <w:r>
        <w:pict>
          <v:shapetype id="_x0000_t125" coordsize="21600,21600" o:spt="202" path="m,l,21600r21600,l21600,xe">
            <v:stroke joinstyle="miter"/>
            <v:path gradientshapeok="t" o:connecttype="rect"/>
          </v:shapetype>
          <v:shape id="_x0000_s124" type="#_x0000_t125" filled="f" stroked="f" style="position:absolute;width:367.4pt;height:198.65pt;z-index:-1;margin-left:43.7pt;margin-top:455.35pt;mso-wrap-distance-left:0pt;mso-wrap-distance-right:0pt;mso-position-horizontal-relative:page;mso-position-vertical-relative:page">
            <w10:wrap type="square" side="both"/>
            <v:fill opacity="1" o:opacity2="1" recolor="f" rotate="f" type="solid"/>
            <v:textbox inset="0pt, 0pt, 0pt, 0pt">
              <w:txbxContent>
                <w:p>
                  <w:pPr>
                    <w:spacing w:before="140" w:after="0" w:line="186" w:lineRule="exact"/>
                    <w:ind w:right="0" w:left="432" w:hanging="144"/>
                    <w:jc w:val="both"/>
                    <w:textAlignment w:val="baseline"/>
                    <w:rPr>
                      <w:rFonts w:ascii="Verdana" w:hAnsi="Verdana" w:eastAsia="Verdana"/>
                      <w:color w:val="000000"/>
                      <w:spacing w:val="0"/>
                      <w:w w:val="100"/>
                      <w:sz w:val="11"/>
                      <w:vertAlign w:val="superscript"/>
                      <w:lang w:val="es-ES"/>
                    </w:rPr>
                  </w:pPr>
                  <w:r>
                    <w:rPr>
                      <w:rFonts w:ascii="Verdana" w:hAnsi="Verdana" w:eastAsia="Verdana"/>
                      <w:color w:val="000000"/>
                      <w:spacing w:val="0"/>
                      <w:w w:val="100"/>
                      <w:sz w:val="11"/>
                      <w:vertAlign w:val="superscript"/>
                      <w:lang w:val="es-ES"/>
                    </w:rPr>
                    <w:t xml:space="preserve">64</w:t>
                  </w:r>
                  <w:r>
                    <w:rPr>
                      <w:rFonts w:ascii="Verdana" w:hAnsi="Verdana" w:eastAsia="Verdana"/>
                      <w:color w:val="000000"/>
                      <w:spacing w:val="0"/>
                      <w:w w:val="100"/>
                      <w:sz w:val="13"/>
                      <w:vertAlign w:val="baseline"/>
                      <w:lang w:val="es-ES"/>
                    </w:rPr>
                    <w:t xml:space="preserve"> Disposición final sexta Modificación de la Ley 58/ 2003 de 17 de diciembre, General Tributaria El artículo 77 de la Ley 58/2003, de 17 de diciembre, General Tributaria, queda redactado como sigue:</w:t>
                  </w:r>
                </w:p>
                <w:p>
                  <w:pPr>
                    <w:spacing w:before="57" w:after="0" w:line="178" w:lineRule="exact"/>
                    <w:ind w:right="0" w:left="432" w:firstLine="0"/>
                    <w:jc w:val="both"/>
                    <w:textAlignment w:val="baseline"/>
                    <w:rPr>
                      <w:rFonts w:ascii="Verdana" w:hAnsi="Verdana" w:eastAsia="Verdana"/>
                      <w:color w:val="000000"/>
                      <w:spacing w:val="0"/>
                      <w:w w:val="100"/>
                      <w:sz w:val="13"/>
                      <w:vertAlign w:val="baseline"/>
                      <w:lang w:val="es-ES"/>
                    </w:rPr>
                  </w:pPr>
                  <w:r>
                    <w:rPr>
                      <w:rFonts w:ascii="Verdana" w:hAnsi="Verdana" w:eastAsia="Verdana"/>
                      <w:color w:val="000000"/>
                      <w:spacing w:val="0"/>
                      <w:w w:val="100"/>
                      <w:sz w:val="13"/>
                      <w:vertAlign w:val="baseline"/>
                      <w:lang w:val="es-ES"/>
                    </w:rPr>
                    <w:t xml:space="preserve">«1. Los créditos tributarios gozarán para su cobro de la preferencia establecida en los artículos 1.922 y 1.924 del Código Civil, sin perjuicio de lo dispuesto en los artículos 78, 79 y 80 de esta ley.</w:t>
                  </w:r>
                </w:p>
                <w:p>
                  <w:pPr>
                    <w:spacing w:before="64" w:after="0" w:line="177" w:lineRule="exact"/>
                    <w:ind w:right="0" w:left="432" w:firstLine="0"/>
                    <w:jc w:val="both"/>
                    <w:textAlignment w:val="baseline"/>
                    <w:rPr>
                      <w:rFonts w:ascii="Verdana" w:hAnsi="Verdana" w:eastAsia="Verdana"/>
                      <w:color w:val="000000"/>
                      <w:spacing w:val="0"/>
                      <w:w w:val="100"/>
                      <w:sz w:val="13"/>
                      <w:vertAlign w:val="baseline"/>
                      <w:lang w:val="es-ES"/>
                    </w:rPr>
                  </w:pPr>
                  <w:r>
                    <w:rPr>
                      <w:rFonts w:ascii="Verdana" w:hAnsi="Verdana" w:eastAsia="Verdana"/>
                      <w:color w:val="000000"/>
                      <w:spacing w:val="0"/>
                      <w:w w:val="100"/>
                      <w:sz w:val="13"/>
                      <w:vertAlign w:val="baseline"/>
                      <w:lang w:val="es-ES"/>
                    </w:rPr>
                    <w:t xml:space="preserve">2. En caso de concurso, los créditos tributarios, incluidos los derivados de la obligación de realizar pagos a cuenta, que</w:t>
                    <w:softHyphen/>
                  </w:r>
                  <w:r>
                    <w:rPr>
                      <w:rFonts w:ascii="Verdana" w:hAnsi="Verdana" w:eastAsia="Verdana"/>
                      <w:color w:val="000000"/>
                      <w:spacing w:val="0"/>
                      <w:w w:val="100"/>
                      <w:sz w:val="13"/>
                      <w:vertAlign w:val="baseline"/>
                      <w:lang w:val="es-ES"/>
                    </w:rPr>
                    <w:t xml:space="preserve">darán sometidos a lo establecido en la Ley Concursal.»</w:t>
                  </w:r>
                </w:p>
                <w:p>
                  <w:pPr>
                    <w:spacing w:before="94" w:after="0" w:line="174" w:lineRule="exact"/>
                    <w:ind w:right="0" w:left="288" w:firstLine="0"/>
                    <w:jc w:val="left"/>
                    <w:textAlignment w:val="baseline"/>
                    <w:rPr>
                      <w:rFonts w:ascii="Verdana" w:hAnsi="Verdana" w:eastAsia="Verdana"/>
                      <w:color w:val="000000"/>
                      <w:spacing w:val="-6"/>
                      <w:w w:val="100"/>
                      <w:sz w:val="11"/>
                      <w:vertAlign w:val="superscript"/>
                      <w:lang w:val="es-ES"/>
                    </w:rPr>
                  </w:pPr>
                  <w:r>
                    <w:rPr>
                      <w:rFonts w:ascii="Verdana" w:hAnsi="Verdana" w:eastAsia="Verdana"/>
                      <w:color w:val="000000"/>
                      <w:spacing w:val="-6"/>
                      <w:w w:val="100"/>
                      <w:sz w:val="11"/>
                      <w:vertAlign w:val="superscript"/>
                      <w:lang w:val="es-ES"/>
                    </w:rPr>
                    <w:t xml:space="preserve">65</w:t>
                  </w:r>
                  <w:r>
                    <w:rPr>
                      <w:rFonts w:ascii="Verdana" w:hAnsi="Verdana" w:eastAsia="Verdana"/>
                      <w:color w:val="000000"/>
                      <w:spacing w:val="-6"/>
                      <w:w w:val="100"/>
                      <w:sz w:val="13"/>
                      <w:vertAlign w:val="baseline"/>
                      <w:lang w:val="es-ES"/>
                    </w:rPr>
                    <w:t xml:space="preserve"> Disposición final séptima. Modificación de la Ley 22/2003, de 9 de julio, Concursal.</w:t>
                  </w:r>
                </w:p>
                <w:p>
                  <w:pPr>
                    <w:spacing w:before="65" w:after="0" w:line="171" w:lineRule="exact"/>
                    <w:ind w:right="0" w:left="432" w:firstLine="0"/>
                    <w:jc w:val="left"/>
                    <w:textAlignment w:val="baseline"/>
                    <w:rPr>
                      <w:rFonts w:ascii="Verdana" w:hAnsi="Verdana" w:eastAsia="Verdana"/>
                      <w:color w:val="000000"/>
                      <w:spacing w:val="-5"/>
                      <w:w w:val="100"/>
                      <w:sz w:val="13"/>
                      <w:vertAlign w:val="baseline"/>
                      <w:lang w:val="es-ES"/>
                    </w:rPr>
                  </w:pPr>
                  <w:r>
                    <w:rPr>
                      <w:rFonts w:ascii="Verdana" w:hAnsi="Verdana" w:eastAsia="Verdana"/>
                      <w:color w:val="000000"/>
                      <w:spacing w:val="-5"/>
                      <w:w w:val="100"/>
                      <w:sz w:val="13"/>
                      <w:vertAlign w:val="baseline"/>
                      <w:lang w:val="es-ES"/>
                    </w:rPr>
                    <w:t xml:space="preserve">El número 4 del artículo 91 de la Ley 22/2003 de 9 de julio, Concursal, queda redactado como sigue:</w:t>
                  </w:r>
                </w:p>
                <w:p>
                  <w:pPr>
                    <w:spacing w:before="54" w:after="0" w:line="180" w:lineRule="exact"/>
                    <w:ind w:right="0" w:left="432"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«4. Los créditos tributarios y demás de derecho público, así como los créditos de la Seguridad Social, incluidos los recargos, que no gocen de privilegio especial conforme al apartado 1 del artículo 90, ni del privilegio general del número 2.° de este artículo.</w:t>
                  </w:r>
                </w:p>
                <w:p>
                  <w:pPr>
                    <w:spacing w:before="63" w:after="0" w:line="179" w:lineRule="exact"/>
                    <w:ind w:right="0" w:left="432" w:firstLine="0"/>
                    <w:jc w:val="both"/>
                    <w:textAlignment w:val="baseline"/>
                    <w:rPr>
                      <w:rFonts w:ascii="Verdana" w:hAnsi="Verdana" w:eastAsia="Verdana"/>
                      <w:color w:val="000000"/>
                      <w:spacing w:val="-6"/>
                      <w:w w:val="100"/>
                      <w:sz w:val="13"/>
                      <w:vertAlign w:val="baseline"/>
                      <w:lang w:val="es-ES"/>
                    </w:rPr>
                  </w:pPr>
                  <w:r>
                    <w:rPr>
                      <w:rFonts w:ascii="Verdana" w:hAnsi="Verdana" w:eastAsia="Verdana"/>
                      <w:color w:val="000000"/>
                      <w:spacing w:val="-6"/>
                      <w:w w:val="100"/>
                      <w:sz w:val="13"/>
                      <w:vertAlign w:val="baseline"/>
                      <w:lang w:val="es-ES"/>
                    </w:rPr>
                    <w:t xml:space="preserve">En caso de convenio concursal, el privilegio general previsto en este apartado quedará limitado hasta una cantidad máxima equivalente al 50 por ciento del conjunto de los créditos de la Hacienda Pública y al 50 por ciento del con</w:t>
                    <w:softHyphen/>
                  </w:r>
                  <w:r>
                    <w:rPr>
                      <w:rFonts w:ascii="Verdana" w:hAnsi="Verdana" w:eastAsia="Verdana"/>
                      <w:color w:val="000000"/>
                      <w:spacing w:val="-6"/>
                      <w:w w:val="100"/>
                      <w:sz w:val="13"/>
                      <w:vertAlign w:val="baseline"/>
                      <w:lang w:val="es-ES"/>
                    </w:rPr>
                    <w:t xml:space="preserve">junto de los créditos de la Seguridad Social, respectivamente. A los solos efectos del cálculo de dicho porcentaje, se incluirán los créditos que tengan la calificación de privilegiados especiales, con privilegio general del número 2° y subordinados».</w:t>
                  </w:r>
                </w:p>
                <w:p>
                  <w:pPr>
                    <w:spacing w:before="292" w:after="38" w:line="239" w:lineRule="exact"/>
                    <w:ind w:right="0" w:left="0" w:firstLine="0"/>
                    <w:jc w:val="left"/>
                    <w:textAlignment w:val="baseline"/>
                    <w:rPr>
                      <w:rFonts w:ascii="Verdana" w:hAnsi="Verdana" w:eastAsia="Verdana"/>
                      <w:b w:val="true"/>
                      <w:color w:val="000000"/>
                      <w:spacing w:val="-4"/>
                      <w:w w:val="100"/>
                      <w:sz w:val="15"/>
                      <w:vertAlign w:val="baseline"/>
                      <w:lang w:val="es-ES"/>
                    </w:rPr>
                  </w:pPr>
                  <w:r>
                    <w:rPr>
                      <w:rFonts w:ascii="Verdana" w:hAnsi="Verdana" w:eastAsia="Verdana"/>
                      <w:b w:val="true"/>
                      <w:color w:val="000000"/>
                      <w:spacing w:val="-4"/>
                      <w:w w:val="100"/>
                      <w:sz w:val="15"/>
                      <w:vertAlign w:val="baseline"/>
                      <w:lang w:val="es-ES"/>
                    </w:rPr>
                    <w:t xml:space="preserve">52 l </w:t>
                  </w:r>
                  <w:r>
                    <w:rPr>
                      <w:rFonts w:ascii="Verdana" w:hAnsi="Verdana" w:eastAsia="Verdana"/>
                      <w:color w:val="000000"/>
                      <w:spacing w:val="-4"/>
                      <w:w w:val="100"/>
                      <w:sz w:val="13"/>
                      <w:vertAlign w:val="baseline"/>
                      <w:lang w:val="es-ES"/>
                    </w:rPr>
                    <w:t xml:space="preserve">Revista Técnica Tributaria N° 79</w:t>
                  </w:r>
                </w:p>
              </w:txbxContent>
            </v:textbox>
          </v:shape>
        </w:pict>
      </w:r>
    </w:p>
    <w:p>
      <w:pPr>
        <w:sectPr>
          <w:type w:val="nextPage"/>
          <w:pgSz w:w="9360" w:h="13603" w:orient="portrait"/>
          <w:pgMar w:bottom="231" w:top="792" w:right="1138" w:left="87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26" coordsize="21600,21600" o:spt="202" path="m,l,21600r21600,l21600,xe">
            <v:stroke joinstyle="miter"/>
            <v:path gradientshapeok="t" o:connecttype="rect"/>
          </v:shapetype>
          <v:shape id="_x0000_s125" type="#_x0000_t126" filled="f" stroked="f" style="position:absolute;width:367.4pt;height:27.85pt;z-index:-1;margin-left:55.7pt;margin-top:5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3071"/>
                    <w:gridCol w:w="769"/>
                    <w:gridCol w:w="3292"/>
                  </w:tblGrid>
                  <w:tr>
                    <w:trPr>
                      <w:trHeight w:val="268" w:hRule="exact"/>
                    </w:trPr>
                    <w:tc>
                      <w:tcPr>
                        <w:tcW w:w="3071" w:type="dxa"/>
                        <w:tcBorders>
                          <w:top w:val="none"/>
                          <w:left w:val="none"/>
                          <w:bottom w:val="single" w:sz="9" w:color="000000"/>
                          <w:right w:val="none"/>
                        </w:tcBorders>
                        <w:textDirection w:val="lrTb"/>
                        <w:vAlign w:val="top"/>
                      </w:tcPr>
                      <w:p/>
                    </w:tc>
                    <w:tc>
                      <w:tcPr>
                        <w:tcW w:w="4061" w:type="dxa"/>
                        <w:gridSpan w:val="2"/>
                        <w:tcBorders>
                          <w:top w:val="none"/>
                          <w:left w:val="none"/>
                          <w:bottom w:val="none"/>
                          <w:right w:val="none"/>
                        </w:tcBorders>
                        <w:textDirection w:val="lrTb"/>
                        <w:vAlign w:val="center"/>
                      </w:tcPr>
                      <w:p>
                        <w:pPr>
                          <w:spacing w:before="0" w:after="64" w:line="204" w:lineRule="exact"/>
                          <w:ind w:right="38" w:left="0" w:firstLine="0"/>
                          <w:jc w:val="right"/>
                          <w:textAlignment w:val="baseline"/>
                          <w:rPr>
                            <w:rFonts w:ascii="Verdana" w:hAnsi="Verdana" w:eastAsia="Verdana"/>
                            <w:i w:val="true"/>
                            <w:color w:val="000000"/>
                            <w:spacing w:val="0"/>
                            <w:w w:val="100"/>
                            <w:sz w:val="13"/>
                            <w:vertAlign w:val="baseline"/>
                            <w:lang w:val="es-ES"/>
                          </w:rPr>
                        </w:pPr>
                        <w:r>
                          <w:rPr>
                            <w:rFonts w:ascii="Verdana" w:hAnsi="Verdana" w:eastAsia="Verdana"/>
                            <w:i w:val="true"/>
                            <w:color w:val="000000"/>
                            <w:spacing w:val="0"/>
                            <w:w w:val="100"/>
                            <w:sz w:val="13"/>
                            <w:vertAlign w:val="baseline"/>
                            <w:lang w:val="es-ES"/>
                          </w:rPr>
                          <w:t xml:space="preserve">Luis Mahdrez Pascual </w:t>
                        </w:r>
                        <w:r>
                          <w:rPr>
                            <w:rFonts w:ascii="Verdana" w:hAnsi="Verdana" w:eastAsia="Verdana"/>
                            <w:color w:val="000000"/>
                            <w:spacing w:val="0"/>
                            <w:w w:val="100"/>
                            <w:sz w:val="17"/>
                            <w:vertAlign w:val="baseline"/>
                            <w:lang w:val="es-ES"/>
                          </w:rPr>
                          <w:t xml:space="preserve">y Antonio José </w:t>
                        </w:r>
                        <w:r>
                          <w:rPr>
                            <w:rFonts w:ascii="Verdana" w:hAnsi="Verdana" w:eastAsia="Verdana"/>
                            <w:i w:val="true"/>
                            <w:color w:val="000000"/>
                            <w:spacing w:val="0"/>
                            <w:w w:val="100"/>
                            <w:sz w:val="13"/>
                            <w:vertAlign w:val="baseline"/>
                            <w:lang w:val="es-ES"/>
                          </w:rPr>
                          <w:t xml:space="preserve">Sánchez </w:t>
                        </w:r>
                        <w:r>
                          <w:rPr>
                            <w:rFonts w:ascii="Verdana" w:hAnsi="Verdana" w:eastAsia="Verdana"/>
                            <w:color w:val="000000"/>
                            <w:spacing w:val="0"/>
                            <w:w w:val="100"/>
                            <w:sz w:val="17"/>
                            <w:vertAlign w:val="baseline"/>
                            <w:lang w:val="es-ES"/>
                          </w:rPr>
                          <w:t xml:space="preserve">Pino</w:t>
                        </w:r>
                      </w:p>
                    </w:tc>
                  </w:tr>
                  <w:tr>
                    <w:trPr>
                      <w:trHeight w:val="37" w:hRule="exact"/>
                    </w:trPr>
                    <w:tc>
                      <w:tcPr>
                        <w:tcW w:w="3071" w:type="dxa"/>
                        <w:tcBorders>
                          <w:top w:val="single" w:sz="9" w:color="000000"/>
                          <w:left w:val="none"/>
                          <w:bottom w:val="none"/>
                          <w:right w:val="none"/>
                        </w:tcBorders>
                        <w:textDirection w:val="lrTb"/>
                        <w:vAlign w:val="top"/>
                      </w:tcPr>
                      <w:p/>
                    </w:tc>
                    <w:tc>
                      <w:tcPr>
                        <w:tcW w:w="769" w:type="dxa"/>
                        <w:tcBorders>
                          <w:top w:val="none"/>
                          <w:left w:val="none"/>
                          <w:bottom w:val="none"/>
                          <w:right w:val="none"/>
                        </w:tcBorders>
                        <w:textDirection w:val="lrTb"/>
                        <w:vAlign w:val="top"/>
                      </w:tcPr>
                      <w:p/>
                    </w:tc>
                    <w:tc>
                      <w:tcPr>
                        <w:tcW w:w="3292" w:type="dxa"/>
                        <w:tcBorders>
                          <w:top w:val="single" w:sz="9" w:color="000000"/>
                          <w:left w:val="none"/>
                          <w:bottom w:val="none"/>
                          <w:right w:val="none"/>
                        </w:tcBorders>
                        <w:textDirection w:val="lrTb"/>
                        <w:vAlign w:val="top"/>
                      </w:tcPr>
                      <w:p/>
                    </w:tc>
                  </w:tr>
                </w:tbl>
                <w:p>
                  <w:pPr>
                    <w:spacing w:before="0" w:after="232" w:line="20" w:lineRule="exact"/>
                  </w:pPr>
                </w:p>
              </w:txbxContent>
            </v:textbox>
          </v:shape>
        </w:pict>
      </w:r>
      <w:r>
        <w:pict>
          <v:shapetype id="_x0000_t127" coordsize="21600,21600" o:spt="202" path="m,l,21600r21600,l21600,xe">
            <v:stroke joinstyle="miter"/>
            <v:path gradientshapeok="t" o:connecttype="rect"/>
          </v:shapetype>
          <v:shape id="_x0000_s126" type="#_x0000_t127" filled="f" stroked="f" style="position:absolute;width:367.4pt;height:312.25pt;z-index:-1;margin-left:55.7pt;margin-top:82.85pt;mso-wrap-distance-left:0pt;mso-wrap-distance-right:0pt;mso-position-horizontal-relative:page;mso-position-vertical-relative:page">
            <w10:wrap type="square" side="both"/>
            <v:fill opacity="1" o:opacity2="1" recolor="f" rotate="f" type="solid"/>
            <v:textbox inset="0pt, 0pt, 0pt, 0pt">
              <w:txbxContent>
                <w:p>
                  <w:pPr>
                    <w:spacing w:before="9" w:after="0" w:line="249"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miento concursal desemboque en la liquidación del patrimonio del concursado no se limitará la reducción del privilegio de los créditos públicos al 50 por 100 de su importe, por lo que en tal caso la Administración tributaria gozaría íntegramente del privilegioóó No obstante, aunque se resuelve el aspecto material, la reforma no hace referencia algu</w:t>
                    <w:softHyphen/>
                  </w:r>
                  <w:r>
                    <w:rPr>
                      <w:rFonts w:ascii="Verdana" w:hAnsi="Verdana" w:eastAsia="Verdana"/>
                      <w:color w:val="000000"/>
                      <w:spacing w:val="-7"/>
                      <w:w w:val="100"/>
                      <w:sz w:val="17"/>
                      <w:vertAlign w:val="baseline"/>
                      <w:lang w:val="es-ES"/>
                    </w:rPr>
                    <w:t xml:space="preserve">na a las importantes consecuencias que tiene en el procedimiento concursal un cambio en la clasificación de los créditos del concursado en una fase avanzada del mismo. Aunque pudiera pensarse que ésta es una cuestión menor, la entidad de los problemas que esta cuestión puede generar nos ha motivado a realizar un estudio diferenciado de la misma en el siguiente epígrafe.</w:t>
                  </w:r>
                </w:p>
                <w:p>
                  <w:pPr>
                    <w:spacing w:before="153" w:after="345" w:line="249" w:lineRule="exact"/>
                    <w:ind w:right="216" w:left="0"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No obstante, la reforma va más allá de ese aspecto concreto pues trata de incidir en las otras cuestiones que han suscitado dudas por la concurrencia de la LGT y la LC, en sus respectivas redacciones originarias. En primer lugar; incluye expresamente a los recargos dentro de los cré</w:t>
                    <w:softHyphen/>
                  </w:r>
                  <w:r>
                    <w:rPr>
                      <w:rFonts w:ascii="Verdana" w:hAnsi="Verdana" w:eastAsia="Verdana"/>
                      <w:color w:val="000000"/>
                      <w:spacing w:val="-12"/>
                      <w:w w:val="100"/>
                      <w:sz w:val="17"/>
                      <w:vertAlign w:val="baseline"/>
                      <w:lang w:val="es-ES"/>
                    </w:rPr>
                    <w:t xml:space="preserve">ditos privilegiados. Se pretende, por tanto, responder legislativamente a la doctrina jurispru</w:t>
                    <w:softHyphen/>
                  </w:r>
                  <w:r>
                    <w:rPr>
                      <w:rFonts w:ascii="Verdana" w:hAnsi="Verdana" w:eastAsia="Verdana"/>
                      <w:color w:val="000000"/>
                      <w:spacing w:val="-12"/>
                      <w:w w:val="100"/>
                      <w:sz w:val="17"/>
                      <w:vertAlign w:val="baseline"/>
                      <w:lang w:val="es-ES"/>
                    </w:rPr>
                    <w:t xml:space="preserve">dencia) que considera a los mismos créditos subordinados, evitando con ello que queden pos</w:t>
                    <w:softHyphen/>
                  </w:r>
                  <w:r>
                    <w:rPr>
                      <w:rFonts w:ascii="Verdana" w:hAnsi="Verdana" w:eastAsia="Verdana"/>
                      <w:color w:val="000000"/>
                      <w:spacing w:val="-12"/>
                      <w:w w:val="100"/>
                      <w:sz w:val="17"/>
                      <w:vertAlign w:val="baseline"/>
                      <w:lang w:val="es-ES"/>
                    </w:rPr>
                    <w:t xml:space="preserve">tergados al último lugar en el pago del concursado". Ciertamente, el Proyecto de Ley no llega a atribuir el privilegio general del crédito tributario a los intereses y a las sanciones, como hace la redacción propuesta del artículo 1924.5 del Código Civil para las ejecuciones singularesó</w:t>
                  </w:r>
                  <w:r>
                    <w:rPr>
                      <w:rFonts w:ascii="Verdana" w:hAnsi="Verdana" w:eastAsia="Verdana"/>
                      <w:color w:val="000000"/>
                      <w:spacing w:val="-12"/>
                      <w:w w:val="100"/>
                      <w:sz w:val="17"/>
                      <w:vertAlign w:val="superscript"/>
                      <w:lang w:val="es-ES"/>
                    </w:rPr>
                    <w:t xml:space="preserve">8</w:t>
                  </w:r>
                  <w:r>
                    <w:rPr>
                      <w:rFonts w:ascii="Verdana" w:hAnsi="Verdana" w:eastAsia="Verdana"/>
                      <w:color w:val="000000"/>
                      <w:spacing w:val="-12"/>
                      <w:w w:val="100"/>
                      <w:sz w:val="17"/>
                      <w:vertAlign w:val="baseline"/>
                      <w:lang w:val="es-ES"/>
                    </w:rPr>
                    <w:t xml:space="preserve">, pero es que ello hubiese exigido, además, la modificación de la propia clasificación de los cré</w:t>
                    <w:softHyphen/>
                  </w:r>
                  <w:r>
                    <w:rPr>
                      <w:rFonts w:ascii="Verdana" w:hAnsi="Verdana" w:eastAsia="Verdana"/>
                      <w:color w:val="000000"/>
                      <w:spacing w:val="-12"/>
                      <w:w w:val="100"/>
                      <w:sz w:val="17"/>
                      <w:vertAlign w:val="baseline"/>
                      <w:lang w:val="es-ES"/>
                    </w:rPr>
                    <w:t xml:space="preserve">ditos concursales que hace la LC.Y es que, recordemos, que ésta introduce una nueva cate</w:t>
                    <w:softHyphen/>
                  </w:r>
                  <w:r>
                    <w:rPr>
                      <w:rFonts w:ascii="Verdana" w:hAnsi="Verdana" w:eastAsia="Verdana"/>
                      <w:color w:val="000000"/>
                      <w:spacing w:val="-12"/>
                      <w:w w:val="100"/>
                      <w:sz w:val="17"/>
                      <w:vertAlign w:val="baseline"/>
                      <w:lang w:val="es-ES"/>
                    </w:rPr>
                    <w:t xml:space="preserve">goría de créditos, los subordinados, en los que se incluyen expresamente estos conceptos, cuyo pago no se realizará hasta que no hayan quedado íntegramente satisfechos los créditos privile</w:t>
                    <w:softHyphen/>
                  </w:r>
                  <w:r>
                    <w:rPr>
                      <w:rFonts w:ascii="Verdana" w:hAnsi="Verdana" w:eastAsia="Verdana"/>
                      <w:color w:val="000000"/>
                      <w:spacing w:val="-12"/>
                      <w:w w:val="100"/>
                      <w:sz w:val="17"/>
                      <w:vertAlign w:val="baseline"/>
                      <w:lang w:val="es-ES"/>
                    </w:rPr>
                    <w:t xml:space="preserve">giados y los ordinariosó</w:t>
                  </w:r>
                  <w:r>
                    <w:rPr>
                      <w:rFonts w:ascii="Verdana" w:hAnsi="Verdana" w:eastAsia="Verdana"/>
                      <w:color w:val="000000"/>
                      <w:spacing w:val="-12"/>
                      <w:w w:val="100"/>
                      <w:sz w:val="17"/>
                      <w:vertAlign w:val="superscript"/>
                      <w:lang w:val="es-ES"/>
                    </w:rPr>
                    <w:t xml:space="preserve">9</w:t>
                  </w:r>
                  <w:r>
                    <w:rPr>
                      <w:rFonts w:ascii="Verdana" w:hAnsi="Verdana" w:eastAsia="Verdana"/>
                      <w:color w:val="000000"/>
                      <w:spacing w:val="-12"/>
                      <w:w w:val="100"/>
                      <w:sz w:val="17"/>
                      <w:vertAlign w:val="baseline"/>
                      <w:lang w:val="es-ES"/>
                    </w:rPr>
                    <w:t xml:space="preserve">. Por el contrario, en la normativa aplicable a las ejecuciones singulares no se contempla esta categoría, y se ha optado por atribuir el privilegio general no sólo a los</w:t>
                  </w:r>
                </w:p>
              </w:txbxContent>
            </v:textbox>
          </v:shape>
        </w:pict>
      </w:r>
      <w:r>
        <w:pict>
          <v:shapetype id="_x0000_t128" coordsize="21600,21600" o:spt="202" path="m,l,21600r21600,l21600,xe">
            <v:stroke joinstyle="miter"/>
            <v:path gradientshapeok="t" o:connecttype="rect"/>
          </v:shapetype>
          <v:shape id="_x0000_s127" type="#_x0000_t128" filled="f" stroked="f" style="position:absolute;width:367.4pt;height:261.9pt;z-index:-1;margin-left:55.7pt;margin-top:395.1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16" w:left="144" w:hanging="144"/>
                    <w:jc w:val="both"/>
                    <w:textAlignment w:val="baseline"/>
                    <w:rPr>
                      <w:rFonts w:ascii="Verdana" w:hAnsi="Verdana" w:eastAsia="Verdana"/>
                      <w:color w:val="000000"/>
                      <w:spacing w:val="-6"/>
                      <w:w w:val="100"/>
                      <w:sz w:val="13"/>
                      <w:vertAlign w:val="superscript"/>
                      <w:lang w:val="es-ES"/>
                    </w:rPr>
                  </w:pPr>
                  <w:r>
                    <w:rPr>
                      <w:rFonts w:ascii="Verdana" w:hAnsi="Verdana" w:eastAsia="Verdana"/>
                      <w:color w:val="000000"/>
                      <w:spacing w:val="-6"/>
                      <w:w w:val="100"/>
                      <w:sz w:val="13"/>
                      <w:vertAlign w:val="superscript"/>
                      <w:lang w:val="es-ES"/>
                    </w:rPr>
                    <w:t xml:space="preserve">66</w:t>
                  </w:r>
                  <w:r>
                    <w:rPr>
                      <w:rFonts w:ascii="Verdana" w:hAnsi="Verdana" w:eastAsia="Verdana"/>
                      <w:color w:val="000000"/>
                      <w:spacing w:val="-6"/>
                      <w:w w:val="100"/>
                      <w:sz w:val="13"/>
                      <w:vertAlign w:val="baseline"/>
                      <w:lang w:val="es-ES"/>
                    </w:rPr>
                    <w:t xml:space="preserve"> El Consejo Económico y Social se muestra crítico con esta modificación. Así en su Dictamen sobre el Anteproyecto de Ley sobre concurrencia y prelación de créditos en caso de ejecuciones singulares, de 31 de mayo de 2006, consi</w:t>
                    <w:softHyphen/>
                  </w:r>
                  <w:r>
                    <w:rPr>
                      <w:rFonts w:ascii="Verdana" w:hAnsi="Verdana" w:eastAsia="Verdana"/>
                      <w:color w:val="000000"/>
                      <w:spacing w:val="-6"/>
                      <w:w w:val="100"/>
                      <w:sz w:val="13"/>
                      <w:vertAlign w:val="baseline"/>
                      <w:lang w:val="es-ES"/>
                    </w:rPr>
                    <w:t xml:space="preserve">dera que no está justificada la modificación que se pretende introducir en la Ley Concursal en materia de créditos de Derecho público y de la Seguridad Social, pues "la aplicación del privilegio general de tales créditos con el límite del 50 por 100 de su importe a sólo las situaciones de convenio, exceptuando la terminación del concurso por liquida</w:t>
                    <w:softHyphen/>
                  </w:r>
                  <w:r>
                    <w:rPr>
                      <w:rFonts w:ascii="Verdana" w:hAnsi="Verdana" w:eastAsia="Verdana"/>
                      <w:color w:val="000000"/>
                      <w:spacing w:val="-6"/>
                      <w:w w:val="100"/>
                      <w:sz w:val="13"/>
                      <w:vertAlign w:val="baseline"/>
                      <w:lang w:val="es-ES"/>
                    </w:rPr>
                    <w:t xml:space="preserve">ción... se estima que representa una alteración del equilibrio y el consenso alcanzado en su día en la Ley Concursal. Dicho consenso respondía a diversos objetivos ligados al interés general como favorecer la continuidad de la empre</w:t>
                    <w:softHyphen/>
                  </w:r>
                  <w:r>
                    <w:rPr>
                      <w:rFonts w:ascii="Verdana" w:hAnsi="Verdana" w:eastAsia="Verdana"/>
                      <w:color w:val="000000"/>
                      <w:spacing w:val="-6"/>
                      <w:w w:val="100"/>
                      <w:sz w:val="13"/>
                      <w:vertAlign w:val="baseline"/>
                      <w:lang w:val="es-ES"/>
                    </w:rPr>
                    <w:t xml:space="preserve">sa en dificultades transitorias o impedir la imposición de determinados privilegios generales sobre los acreedores. Esta modificación encuentra menos justificación, si cabe, al producirse sobre una norma que entró en vigor en época reciente y que no ha gozado, por tanto, del tiempo de aplicación necesario para permitir apreciar sus resultados sobre los objetivos perseguidos".</w:t>
                  </w:r>
                </w:p>
                <w:p>
                  <w:pPr>
                    <w:spacing w:before="89" w:after="0" w:line="180" w:lineRule="exact"/>
                    <w:ind w:right="216" w:left="144" w:hanging="144"/>
                    <w:jc w:val="both"/>
                    <w:textAlignment w:val="baseline"/>
                    <w:rPr>
                      <w:rFonts w:ascii="Verdana" w:hAnsi="Verdana" w:eastAsia="Verdana"/>
                      <w:color w:val="000000"/>
                      <w:spacing w:val="-6"/>
                      <w:w w:val="100"/>
                      <w:sz w:val="13"/>
                      <w:vertAlign w:val="superscript"/>
                      <w:lang w:val="es-ES"/>
                    </w:rPr>
                  </w:pPr>
                  <w:r>
                    <w:rPr>
                      <w:rFonts w:ascii="Verdana" w:hAnsi="Verdana" w:eastAsia="Verdana"/>
                      <w:color w:val="000000"/>
                      <w:spacing w:val="-6"/>
                      <w:w w:val="100"/>
                      <w:sz w:val="13"/>
                      <w:vertAlign w:val="superscript"/>
                      <w:lang w:val="es-ES"/>
                    </w:rPr>
                    <w:t xml:space="preserve">67</w:t>
                  </w:r>
                  <w:r>
                    <w:rPr>
                      <w:rFonts w:ascii="Verdana" w:hAnsi="Verdana" w:eastAsia="Verdana"/>
                      <w:color w:val="000000"/>
                      <w:spacing w:val="-6"/>
                      <w:w w:val="100"/>
                      <w:sz w:val="13"/>
                      <w:vertAlign w:val="baseline"/>
                      <w:lang w:val="es-ES"/>
                    </w:rPr>
                    <w:t xml:space="preserve"> Esta inclusión de los recargos en el conjunto de los créditos públicos a los que se les aplica el privilegio general tam</w:t>
                    <w:softHyphen/>
                  </w:r>
                  <w:r>
                    <w:rPr>
                      <w:rFonts w:ascii="Verdana" w:hAnsi="Verdana" w:eastAsia="Verdana"/>
                      <w:color w:val="000000"/>
                      <w:spacing w:val="-6"/>
                      <w:w w:val="100"/>
                      <w:sz w:val="13"/>
                      <w:vertAlign w:val="baseline"/>
                      <w:lang w:val="es-ES"/>
                    </w:rPr>
                    <w:t xml:space="preserve">bién ha sido objeto de rechazo en el citado Dictamen del Consejo Económico y Social, en el que se considera que esta modificación no está justificada</w:t>
                  </w:r>
                </w:p>
                <w:p>
                  <w:pPr>
                    <w:spacing w:before="83" w:after="0" w:line="180" w:lineRule="exact"/>
                    <w:ind w:right="216" w:left="144" w:hanging="144"/>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 Según este apartado gozan de preferencia general "Los créditos tributarios y demás de Derecho Público así como los créditos de la Seguridad Social, incluidos los intereses, recargos y sanciones pecuniarias, que no gocen preferencia conforme al artículo 1922 o al número tres de este artículo".</w:t>
                  </w:r>
                </w:p>
                <w:p>
                  <w:pPr>
                    <w:spacing w:before="101" w:after="0" w:line="179" w:lineRule="exact"/>
                    <w:ind w:right="216" w:left="144" w:hanging="144"/>
                    <w:jc w:val="both"/>
                    <w:textAlignment w:val="baseline"/>
                    <w:rPr>
                      <w:rFonts w:ascii="Verdana" w:hAnsi="Verdana" w:eastAsia="Verdana"/>
                      <w:color w:val="000000"/>
                      <w:spacing w:val="-6"/>
                      <w:w w:val="100"/>
                      <w:sz w:val="13"/>
                      <w:vertAlign w:val="superscript"/>
                      <w:lang w:val="es-ES"/>
                    </w:rPr>
                  </w:pPr>
                  <w:r>
                    <w:rPr>
                      <w:rFonts w:ascii="Verdana" w:hAnsi="Verdana" w:eastAsia="Verdana"/>
                      <w:color w:val="000000"/>
                      <w:spacing w:val="-6"/>
                      <w:w w:val="100"/>
                      <w:sz w:val="13"/>
                      <w:vertAlign w:val="superscript"/>
                      <w:lang w:val="es-ES"/>
                    </w:rPr>
                    <w:t xml:space="preserve">69</w:t>
                  </w:r>
                  <w:r>
                    <w:rPr>
                      <w:rFonts w:ascii="Verdana" w:hAnsi="Verdana" w:eastAsia="Verdana"/>
                      <w:color w:val="000000"/>
                      <w:spacing w:val="-6"/>
                      <w:w w:val="100"/>
                      <w:sz w:val="13"/>
                      <w:vertAlign w:val="baseline"/>
                      <w:lang w:val="es-ES"/>
                    </w:rPr>
                    <w:t xml:space="preserve"> Según el artículo 92 LC, son créditos subordinados: "3° Los créditos por intereses de cualquier clase, incluidos los moratorios, salvo los correspondientes a créditos con garantía real hasta donde alcance la respectiva garantía 4°. Los créditos por multas y demás sanciones pecuniarias". Sobre su pago, establece el artículo 158.1 LC, "no se realizará hasta que se hayan quedado íntegramente satisfechos los créditos ordinarios".Y el pago de estos último "se efectua</w:t>
                    <w:softHyphen/>
                  </w:r>
                  <w:r>
                    <w:rPr>
                      <w:rFonts w:ascii="Verdana" w:hAnsi="Verdana" w:eastAsia="Verdana"/>
                      <w:color w:val="000000"/>
                      <w:spacing w:val="-6"/>
                      <w:w w:val="100"/>
                      <w:sz w:val="13"/>
                      <w:vertAlign w:val="baseline"/>
                      <w:lang w:val="es-ES"/>
                    </w:rPr>
                    <w:t xml:space="preserve">rá con cargo a los bienes y derechos de la masa activa que resten una vez satisfechos los créditos contra la masa y los privilegiados" (artículo 157.1 </w:t>
                  </w:r>
                  <w:r>
                    <w:rPr>
                      <w:rFonts w:ascii="Verdana" w:hAnsi="Verdana" w:eastAsia="Verdana"/>
                      <w:color w:val="000000"/>
                      <w:spacing w:val="-6"/>
                      <w:w w:val="100"/>
                      <w:sz w:val="17"/>
                      <w:vertAlign w:val="baseline"/>
                      <w:lang w:val="es-ES"/>
                    </w:rPr>
                    <w:t xml:space="preserve">LC).</w:t>
                  </w:r>
                </w:p>
                <w:p>
                  <w:pPr>
                    <w:spacing w:before="347" w:after="95" w:line="231" w:lineRule="exact"/>
                    <w:ind w:right="0" w:left="0" w:firstLine="0"/>
                    <w:jc w:val="right"/>
                    <w:textAlignment w:val="baseline"/>
                    <w:rPr>
                      <w:rFonts w:ascii="Verdana" w:hAnsi="Verdana" w:eastAsia="Verdana"/>
                      <w:color w:val="000000"/>
                      <w:spacing w:val="-1"/>
                      <w:w w:val="100"/>
                      <w:sz w:val="13"/>
                      <w:vertAlign w:val="baseline"/>
                      <w:lang w:val="es-ES"/>
                    </w:rPr>
                  </w:pPr>
                  <w:r>
                    <w:rPr>
                      <w:rFonts w:ascii="Verdana" w:hAnsi="Verdana" w:eastAsia="Verdana"/>
                      <w:color w:val="000000"/>
                      <w:spacing w:val="-1"/>
                      <w:w w:val="100"/>
                      <w:sz w:val="13"/>
                      <w:vertAlign w:val="baseline"/>
                      <w:lang w:val="es-ES"/>
                    </w:rPr>
                    <w:t xml:space="preserve">Revista Técnica Tributaria N</w:t>
                  </w:r>
                  <w:r>
                    <w:rPr>
                      <w:rFonts w:ascii="Verdana" w:hAnsi="Verdana" w:eastAsia="Verdana"/>
                      <w:color w:val="000000"/>
                      <w:spacing w:val="-1"/>
                      <w:w w:val="100"/>
                      <w:sz w:val="13"/>
                      <w:vertAlign w:val="superscript"/>
                      <w:lang w:val="es-ES"/>
                    </w:rPr>
                    <w:t xml:space="preserve">°</w:t>
                  </w:r>
                  <w:r>
                    <w:rPr>
                      <w:rFonts w:ascii="Verdana" w:hAnsi="Verdana" w:eastAsia="Verdana"/>
                      <w:color w:val="000000"/>
                      <w:spacing w:val="-1"/>
                      <w:w w:val="100"/>
                      <w:sz w:val="13"/>
                      <w:vertAlign w:val="baseline"/>
                      <w:lang w:val="es-ES"/>
                    </w:rPr>
                    <w:t xml:space="preserve"> 79 </w:t>
                  </w:r>
                  <w:r>
                    <w:rPr>
                      <w:rFonts w:ascii="Arial Narrow" w:hAnsi="Arial Narrow" w:eastAsia="Arial Narrow"/>
                      <w:b w:val="true"/>
                      <w:color w:val="000000"/>
                      <w:spacing w:val="-1"/>
                      <w:w w:val="100"/>
                      <w:sz w:val="17"/>
                      <w:vertAlign w:val="baseline"/>
                      <w:lang w:val="es-ES"/>
                    </w:rPr>
                    <w:t xml:space="preserve">153</w:t>
                  </w:r>
                </w:p>
              </w:txbxContent>
            </v:textbox>
          </v:shape>
        </w:pict>
      </w:r>
    </w:p>
    <w:p>
      <w:pPr>
        <w:sectPr>
          <w:type w:val="nextPage"/>
          <w:pgSz w:w="9360" w:h="13603" w:orient="portrait"/>
          <w:pgMar w:bottom="201" w:top="812" w:right="898" w:left="111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29" coordsize="21600,21600" o:spt="202" path="m,l,21600r21600,l21600,xe">
            <v:stroke joinstyle="miter"/>
            <v:path gradientshapeok="t" o:connecttype="rect"/>
          </v:shapetype>
          <v:shape id="_x0000_s128" type="#_x0000_t129" filled="f" stroked="f" style="position:absolute;width:367.4pt;height:14.75pt;z-index:-1;margin-left:43.7pt;margin-top:53pt;mso-wrap-distance-left:0pt;mso-wrap-distance-right:0pt;mso-position-horizontal-relative:page;mso-position-vertical-relative:page">
            <w10:wrap type="square" side="both"/>
            <v:fill opacity="1" o:opacity2="1" recolor="f" rotate="f" type="solid"/>
            <v:textbox inset="0pt, 0pt, 0pt, 0pt">
              <w:txbxContent>
                <w:p>
                  <w:pPr>
                    <w:spacing w:before="0" w:after="50" w:line="243" w:lineRule="exact"/>
                    <w:ind w:right="0" w:left="216" w:firstLine="0"/>
                    <w:jc w:val="left"/>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ESTUDIOS</w:t>
                  </w:r>
                </w:p>
              </w:txbxContent>
            </v:textbox>
          </v:shape>
        </w:pict>
      </w:r>
      <w:r>
        <w:pict>
          <v:shapetype id="_x0000_t130" coordsize="21600,21600" o:spt="202" path="m,l,21600r21600,l21600,xe">
            <v:stroke joinstyle="miter"/>
            <v:path gradientshapeok="t" o:connecttype="rect"/>
          </v:shapetype>
          <v:shape id="_x0000_s129" type="#_x0000_t130" filled="f" stroked="f" style="position:absolute;width:367.4pt;height:400.8pt;z-index:-1;margin-left:43.7pt;margin-top:67.75pt;mso-wrap-distance-left:0pt;mso-wrap-distance-right:0pt;mso-position-horizontal-relative:page;mso-position-vertical-relative:page">
            <w10:wrap type="square" side="both"/>
            <v:fill opacity="1" o:opacity2="1" recolor="f" rotate="f" type="solid"/>
            <v:textbox inset="0pt, 0pt, 0pt, 0pt">
              <w:txbxContent>
                <w:p>
                  <w:pPr>
                    <w:spacing w:before="302" w:after="0" w:line="249" w:lineRule="exact"/>
                    <w:ind w:right="0" w:left="288"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recargos, sino también a los intereses y sanciones del crédito tributario, por lo que la posición de la Hacienda Pública goza de una mayor protección.</w:t>
                  </w:r>
                </w:p>
                <w:p>
                  <w:pPr>
                    <w:spacing w:before="123" w:after="0" w:line="249" w:lineRule="exact"/>
                    <w:ind w:right="0" w:left="288" w:firstLine="0"/>
                    <w:jc w:val="both"/>
                    <w:textAlignment w:val="baseline"/>
                    <w:rPr>
                      <w:rFonts w:ascii="Verdana" w:hAnsi="Verdana" w:eastAsia="Verdana"/>
                      <w:color w:val="000000"/>
                      <w:spacing w:val="-13"/>
                      <w:w w:val="100"/>
                      <w:sz w:val="17"/>
                      <w:vertAlign w:val="baseline"/>
                      <w:lang w:val="es-ES"/>
                    </w:rPr>
                  </w:pPr>
                  <w:r>
                    <w:rPr>
                      <w:rFonts w:ascii="Verdana" w:hAnsi="Verdana" w:eastAsia="Verdana"/>
                      <w:color w:val="000000"/>
                      <w:spacing w:val="-13"/>
                      <w:w w:val="100"/>
                      <w:sz w:val="17"/>
                      <w:vertAlign w:val="baseline"/>
                      <w:lang w:val="es-ES"/>
                    </w:rPr>
                    <w:t xml:space="preserve">En segundo lugar, el Proyecto de Ley también modifica la base para el cálculo del límite del cin</w:t>
                    <w:softHyphen/>
                  </w:r>
                  <w:r>
                    <w:rPr>
                      <w:rFonts w:ascii="Verdana" w:hAnsi="Verdana" w:eastAsia="Verdana"/>
                      <w:color w:val="000000"/>
                      <w:spacing w:val="-13"/>
                      <w:w w:val="100"/>
                      <w:sz w:val="17"/>
                      <w:vertAlign w:val="baseline"/>
                      <w:lang w:val="es-ES"/>
                    </w:rPr>
                    <w:t xml:space="preserve">cuenta por ciento de los créditos tributarios que se consideran que gozan de privilegio gene</w:t>
                    <w:softHyphen/>
                  </w:r>
                  <w:r>
                    <w:rPr>
                      <w:rFonts w:ascii="Verdana" w:hAnsi="Verdana" w:eastAsia="Verdana"/>
                      <w:color w:val="000000"/>
                      <w:spacing w:val="-13"/>
                      <w:w w:val="100"/>
                      <w:sz w:val="17"/>
                      <w:vertAlign w:val="baseline"/>
                      <w:lang w:val="es-ES"/>
                    </w:rPr>
                    <w:t xml:space="preserve">ral. A fin de que éste límite se aplique sobre la totalidad de los créditos de los que sea titular la Hacienda Pública, independientemente de su clasificación, se incorpora expresamente la pre</w:t>
                    <w:softHyphen/>
                  </w:r>
                  <w:r>
                    <w:rPr>
                      <w:rFonts w:ascii="Verdana" w:hAnsi="Verdana" w:eastAsia="Verdana"/>
                      <w:color w:val="000000"/>
                      <w:spacing w:val="-13"/>
                      <w:w w:val="100"/>
                      <w:sz w:val="17"/>
                      <w:vertAlign w:val="baseline"/>
                      <w:lang w:val="es-ES"/>
                    </w:rPr>
                    <w:t xml:space="preserve">visión de que, a estos efectos, se habrán de incluir en dicha base de cálculo los calificados con mayor privilegio y los subordinados. Obviamente, ello supone una mayor protección para la Hacienda Pública, pues, en el caso de que sea aplicable el límite del 50 por 100 al privilegio del crédito tributario, se incrementa la cuantía del crédito que puede tener la consideración de pri</w:t>
                    <w:softHyphen/>
                  </w:r>
                  <w:r>
                    <w:rPr>
                      <w:rFonts w:ascii="Verdana" w:hAnsi="Verdana" w:eastAsia="Verdana"/>
                      <w:color w:val="000000"/>
                      <w:spacing w:val="-13"/>
                      <w:w w:val="100"/>
                      <w:sz w:val="17"/>
                      <w:vertAlign w:val="baseline"/>
                      <w:lang w:val="es-ES"/>
                    </w:rPr>
                    <w:t xml:space="preserve">vilegiado. Pero también supone también una distorsión, puesto que puede suponer que ningu</w:t>
                    <w:softHyphen/>
                  </w:r>
                  <w:r>
                    <w:rPr>
                      <w:rFonts w:ascii="Verdana" w:hAnsi="Verdana" w:eastAsia="Verdana"/>
                      <w:color w:val="000000"/>
                      <w:spacing w:val="-13"/>
                      <w:w w:val="100"/>
                      <w:sz w:val="17"/>
                      <w:vertAlign w:val="baseline"/>
                      <w:lang w:val="es-ES"/>
                    </w:rPr>
                    <w:t xml:space="preserve">na parte del crédito tributario tenga la consideración de ordinario, como ocurrirá cuando la suma de la cuantía del crédito privilegiado especial del artículo 90.1 LC, del general del artícu</w:t>
                    <w:softHyphen/>
                  </w:r>
                  <w:r>
                    <w:rPr>
                      <w:rFonts w:ascii="Verdana" w:hAnsi="Verdana" w:eastAsia="Verdana"/>
                      <w:color w:val="000000"/>
                      <w:spacing w:val="-13"/>
                      <w:w w:val="100"/>
                      <w:sz w:val="17"/>
                      <w:vertAlign w:val="baseline"/>
                      <w:lang w:val="es-ES"/>
                    </w:rPr>
                    <w:t xml:space="preserve">lo 91.2 LC y del subordinado ascienda, al menos, a la mitad del total del crédito tributario. En dicho caso, no habrá crédito tributario calificado como ordinario, será todo privilegiado, salvo la parte que expresamente se califique como subordinado. Frente a la pretensión de la Administración de deducir tal interpretación de la redacción original de la LC, los tribunales de justicia han señalado que la misma da lugar; por un lado, a un doble privilegio para los créditos ya privilegiados, pues permiten incrementar el resto del crédito privilegiado, y, por otro lado, a una desvirtuación de los créditos subordinados, pues, pese a ocupar el último lugar en la clasi</w:t>
                    <w:softHyphen/>
                  </w:r>
                  <w:r>
                    <w:rPr>
                      <w:rFonts w:ascii="Verdana" w:hAnsi="Verdana" w:eastAsia="Verdana"/>
                      <w:color w:val="000000"/>
                      <w:spacing w:val="-13"/>
                      <w:w w:val="100"/>
                      <w:sz w:val="17"/>
                      <w:vertAlign w:val="baseline"/>
                      <w:lang w:val="es-ES"/>
                    </w:rPr>
                    <w:t xml:space="preserve">ficación de los créditos concursales se tendría en cuenta para cuantificar el crédito tributario privilegiado. Pero, además, indica la doctrina, supondría un "efecto perverso" en el funciona</w:t>
                    <w:softHyphen/>
                  </w:r>
                  <w:r>
                    <w:rPr>
                      <w:rFonts w:ascii="Verdana" w:hAnsi="Verdana" w:eastAsia="Verdana"/>
                      <w:color w:val="000000"/>
                      <w:spacing w:val="-13"/>
                      <w:w w:val="100"/>
                      <w:sz w:val="17"/>
                      <w:vertAlign w:val="baseline"/>
                      <w:lang w:val="es-ES"/>
                    </w:rPr>
                    <w:t xml:space="preserve">miento de las mayorías necesarias para la aprobación del convenio".</w:t>
                  </w:r>
                </w:p>
                <w:p>
                  <w:pPr>
                    <w:spacing w:before="148" w:after="211" w:line="249" w:lineRule="exact"/>
                    <w:ind w:right="0" w:left="288"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Finalmente, hay un aspecto que se contempla en el Proyecto de Ley, y que posiblemente no ha sido objeto de una suficiente reflexión. La Exposición de Motivos del citado Proyecto esta</w:t>
                    <w:softHyphen/>
                  </w:r>
                  <w:r>
                    <w:rPr>
                      <w:rFonts w:ascii="Verdana" w:hAnsi="Verdana" w:eastAsia="Verdana"/>
                      <w:color w:val="000000"/>
                      <w:spacing w:val="-12"/>
                      <w:w w:val="100"/>
                      <w:sz w:val="17"/>
                      <w:vertAlign w:val="baseline"/>
                      <w:lang w:val="es-ES"/>
                    </w:rPr>
                    <w:t xml:space="preserve">blece expresamente que la nueva regulación que afecta a los créditos públicos sirve a modo de interpretación auténtica", lo que permitiría reforzar los criterios que la representación pro</w:t>
                    <w:softHyphen/>
                  </w:r>
                  <w:r>
                    <w:rPr>
                      <w:rFonts w:ascii="Verdana" w:hAnsi="Verdana" w:eastAsia="Verdana"/>
                      <w:color w:val="000000"/>
                      <w:spacing w:val="-12"/>
                      <w:w w:val="100"/>
                      <w:sz w:val="17"/>
                      <w:vertAlign w:val="baseline"/>
                      <w:lang w:val="es-ES"/>
                    </w:rPr>
                    <w:t xml:space="preserve">cesal de la Administración está defendiendo en los tribunales. Esta solución responde más que a una correcta técnica jurídica, a una demanda de la Administración, que no sólo ha tratado</w:t>
                  </w:r>
                </w:p>
              </w:txbxContent>
            </v:textbox>
          </v:shape>
        </w:pict>
      </w:r>
      <w:r>
        <w:pict>
          <v:shapetype id="_x0000_t131" coordsize="21600,21600" o:spt="202" path="m,l,21600r21600,l21600,xe">
            <v:stroke joinstyle="miter"/>
            <v:path gradientshapeok="t" o:connecttype="rect"/>
          </v:shapetype>
          <v:shape id="_x0000_s130" type="#_x0000_t131" filled="f" stroked="f" style="position:absolute;width:367.4pt;height:185.45pt;z-index:-1;margin-left:43.7pt;margin-top:468.5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0" w:left="432" w:hanging="216"/>
                    <w:jc w:val="both"/>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70</w:t>
                  </w:r>
                  <w:r>
                    <w:rPr>
                      <w:rFonts w:ascii="Verdana" w:hAnsi="Verdana" w:eastAsia="Verdana"/>
                      <w:color w:val="000000"/>
                      <w:spacing w:val="-7"/>
                      <w:w w:val="100"/>
                      <w:sz w:val="13"/>
                      <w:vertAlign w:val="baseline"/>
                      <w:lang w:val="es-ES"/>
                    </w:rPr>
                    <w:t xml:space="preserve"> En palabras de PÉREZ ROYO, F. "la existencia de créditos subordinados, al influir sobre el alcance del privilegio en la fase de convenio y, en consecuencia, sobre el importe de los créditos tributarios ordinarios, será determinante para la propia composición y funcionamiento de la Junta, para su quórum de constitución y para determinar el umbral de la mayoría requerida para la aprobación del convenio" ("Los privilegios...", cit, pág. 9). Crítico con esta propuesta se muestra también RODRÍGUEZ MARQUEZ, J., para quien "la modificación propuesta va mucho más allá de la intro</w:t>
                    <w:softHyphen/>
                  </w:r>
                  <w:r>
                    <w:rPr>
                      <w:rFonts w:ascii="Verdana" w:hAnsi="Verdana" w:eastAsia="Verdana"/>
                      <w:color w:val="000000"/>
                      <w:spacing w:val="-7"/>
                      <w:w w:val="100"/>
                      <w:sz w:val="13"/>
                      <w:vertAlign w:val="baseline"/>
                      <w:lang w:val="es-ES"/>
                    </w:rPr>
                    <w:t xml:space="preserve">ducción de un sistema diferenciado según exista o no convenio. Es casi igual de relevante la reforma que se preten</w:t>
                    <w:softHyphen/>
                  </w:r>
                  <w:r>
                    <w:rPr>
                      <w:rFonts w:ascii="Verdana" w:hAnsi="Verdana" w:eastAsia="Verdana"/>
                      <w:color w:val="000000"/>
                      <w:spacing w:val="-7"/>
                      <w:w w:val="100"/>
                      <w:sz w:val="13"/>
                      <w:vertAlign w:val="baseline"/>
                      <w:lang w:val="es-ES"/>
                    </w:rPr>
                    <w:t xml:space="preserve">de operar en la última de las situaciones, ya que supone aumentar el privilegio de la Hacienda —además, de manera silenciosa, a través de la modificación de la forma del cómputo del límite- en todas las situaciones posibles que se pue</w:t>
                    <w:softHyphen/>
                  </w:r>
                  <w:r>
                    <w:rPr>
                      <w:rFonts w:ascii="Verdana" w:hAnsi="Verdana" w:eastAsia="Verdana"/>
                      <w:color w:val="000000"/>
                      <w:spacing w:val="-7"/>
                      <w:w w:val="100"/>
                      <w:sz w:val="13"/>
                      <w:vertAlign w:val="baseline"/>
                      <w:lang w:val="es-ES"/>
                    </w:rPr>
                    <w:t xml:space="preserve">den plantear en el concurso" (op. cit, pág. 97).</w:t>
                  </w:r>
                </w:p>
                <w:p>
                  <w:pPr>
                    <w:spacing w:before="84" w:after="0" w:line="180" w:lineRule="exact"/>
                    <w:ind w:right="0" w:left="432" w:hanging="216"/>
                    <w:jc w:val="both"/>
                    <w:textAlignment w:val="baseline"/>
                    <w:rPr>
                      <w:rFonts w:ascii="Verdana" w:hAnsi="Verdana" w:eastAsia="Verdana"/>
                      <w:color w:val="000000"/>
                      <w:spacing w:val="-8"/>
                      <w:w w:val="100"/>
                      <w:sz w:val="13"/>
                      <w:vertAlign w:val="superscript"/>
                      <w:lang w:val="es-ES"/>
                    </w:rPr>
                  </w:pPr>
                  <w:r>
                    <w:rPr>
                      <w:rFonts w:ascii="Verdana" w:hAnsi="Verdana" w:eastAsia="Verdana"/>
                      <w:color w:val="000000"/>
                      <w:spacing w:val="-8"/>
                      <w:w w:val="100"/>
                      <w:sz w:val="13"/>
                      <w:vertAlign w:val="superscript"/>
                      <w:lang w:val="es-ES"/>
                    </w:rPr>
                    <w:t xml:space="preserve">71</w:t>
                  </w:r>
                  <w:r>
                    <w:rPr>
                      <w:rFonts w:ascii="Verdana" w:hAnsi="Verdana" w:eastAsia="Verdana"/>
                      <w:color w:val="000000"/>
                      <w:spacing w:val="-8"/>
                      <w:w w:val="100"/>
                      <w:sz w:val="13"/>
                      <w:vertAlign w:val="baseline"/>
                      <w:lang w:val="es-ES"/>
                    </w:rPr>
                    <w:t xml:space="preserve"> En la Exposición de Motivos del Proyecto se indica expresamente que "debe destacarse la regulación que afecta a los créditos públicos, con la doble finalidad de realizar una interpretación auténtica de los preceptos que, en caso de con</w:t>
                    <w:softHyphen/>
                  </w:r>
                  <w:r>
                    <w:rPr>
                      <w:rFonts w:ascii="Verdana" w:hAnsi="Verdana" w:eastAsia="Verdana"/>
                      <w:color w:val="000000"/>
                      <w:spacing w:val="-8"/>
                      <w:w w:val="100"/>
                      <w:sz w:val="13"/>
                      <w:vertAlign w:val="baseline"/>
                      <w:lang w:val="es-ES"/>
                    </w:rPr>
                    <w:t xml:space="preserve">curso, regulan su clasificación; así como armonizar el estatuto de los créditos de la Hacienda Pública y de la Seguridad Social en el ámbito concursal y en el propio de las ejecuciones singulares, extendiendo a los créditos de la Seguridad Social la regulación hasta ahora vigente prevista en el artículo 77.2 de la Ley General Tributaria Por otro lado, la regla especial de minoración del privilegio en caso de convenio concursal no resulta de aplicación en las ejecuciones singula</w:t>
                    <w:softHyphen/>
                  </w:r>
                  <w:r>
                    <w:rPr>
                      <w:rFonts w:ascii="Verdana" w:hAnsi="Verdana" w:eastAsia="Verdana"/>
                      <w:color w:val="000000"/>
                      <w:spacing w:val="-8"/>
                      <w:w w:val="100"/>
                      <w:sz w:val="13"/>
                      <w:vertAlign w:val="baseline"/>
                      <w:lang w:val="es-ES"/>
                    </w:rPr>
                    <w:t xml:space="preserve">res, al no existir razones extrafiscales que excepcionen el principio general del carácter privilegiado de estos créditos".</w:t>
                  </w:r>
                </w:p>
                <w:p>
                  <w:pPr>
                    <w:spacing w:before="303" w:after="38" w:line="244" w:lineRule="exact"/>
                    <w:ind w:right="0" w:left="0" w:firstLine="0"/>
                    <w:jc w:val="left"/>
                    <w:textAlignment w:val="baseline"/>
                    <w:rPr>
                      <w:rFonts w:ascii="Verdana" w:hAnsi="Verdana" w:eastAsia="Verdana"/>
                      <w:b w:val="true"/>
                      <w:color w:val="000000"/>
                      <w:spacing w:val="-5"/>
                      <w:w w:val="100"/>
                      <w:sz w:val="15"/>
                      <w:vertAlign w:val="baseline"/>
                      <w:lang w:val="es-ES"/>
                    </w:rPr>
                  </w:pPr>
                  <w:r>
                    <w:rPr>
                      <w:rFonts w:ascii="Verdana" w:hAnsi="Verdana" w:eastAsia="Verdana"/>
                      <w:b w:val="true"/>
                      <w:color w:val="000000"/>
                      <w:spacing w:val="-5"/>
                      <w:w w:val="100"/>
                      <w:sz w:val="15"/>
                      <w:vertAlign w:val="baseline"/>
                      <w:lang w:val="es-ES"/>
                    </w:rPr>
                    <w:t xml:space="preserve">54 1 </w:t>
                  </w:r>
                  <w:r>
                    <w:rPr>
                      <w:rFonts w:ascii="Verdana" w:hAnsi="Verdana" w:eastAsia="Verdana"/>
                      <w:color w:val="000000"/>
                      <w:spacing w:val="-5"/>
                      <w:w w:val="100"/>
                      <w:sz w:val="13"/>
                      <w:vertAlign w:val="baseline"/>
                      <w:lang w:val="es-ES"/>
                    </w:rPr>
                    <w:t xml:space="preserve">Revista Técnica Tributaria N° 79</w:t>
                  </w:r>
                </w:p>
              </w:txbxContent>
            </v:textbox>
          </v:shape>
        </w:pict>
      </w:r>
    </w:p>
    <w:p>
      <w:pPr>
        <w:sectPr>
          <w:type w:val="nextPage"/>
          <w:pgSz w:w="9360" w:h="13603" w:orient="portrait"/>
          <w:pgMar w:bottom="231" w:top="772" w:right="1138" w:left="87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32" coordsize="21600,21600" o:spt="202" path="m,l,21600r21600,l21600,xe">
            <v:stroke joinstyle="miter"/>
            <v:path gradientshapeok="t" o:connecttype="rect"/>
          </v:shapetype>
          <v:shape id="_x0000_s131" type="#_x0000_t132" filled="f" stroked="f" style="position:absolute;width:367.4pt;height:13.5pt;z-index:-1;margin-left:55.8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35" w:line="224" w:lineRule="exact"/>
                    <w:ind w:right="180" w:left="0" w:firstLine="0"/>
                    <w:jc w:val="right"/>
                    <w:textAlignment w:val="baseline"/>
                    <w:rPr>
                      <w:rFonts w:ascii="Verdana" w:hAnsi="Verdana" w:eastAsia="Verdana"/>
                      <w:i w:val="true"/>
                      <w:color w:val="000000"/>
                      <w:spacing w:val="-5"/>
                      <w:w w:val="100"/>
                      <w:sz w:val="13"/>
                      <w:vertAlign w:val="baseline"/>
                      <w:lang w:val="es-ES"/>
                    </w:rPr>
                  </w:pPr>
                  <w:r>
                    <w:rPr>
                      <w:rFonts w:ascii="Verdana" w:hAnsi="Verdana" w:eastAsia="Verdana"/>
                      <w:i w:val="true"/>
                      <w:color w:val="000000"/>
                      <w:spacing w:val="-5"/>
                      <w:w w:val="100"/>
                      <w:sz w:val="13"/>
                      <w:vertAlign w:val="baseline"/>
                      <w:lang w:val="es-ES"/>
                    </w:rPr>
                    <w:t xml:space="preserve">Luis Mahdrez Pascual </w:t>
                  </w:r>
                  <w:r>
                    <w:rPr>
                      <w:rFonts w:ascii="Verdana" w:hAnsi="Verdana" w:eastAsia="Verdana"/>
                      <w:color w:val="000000"/>
                      <w:spacing w:val="-5"/>
                      <w:w w:val="100"/>
                      <w:sz w:val="17"/>
                      <w:vertAlign w:val="baseline"/>
                      <w:lang w:val="es-ES"/>
                    </w:rPr>
                    <w:t xml:space="preserve">y Antonio José </w:t>
                  </w:r>
                  <w:r>
                    <w:rPr>
                      <w:rFonts w:ascii="Verdana" w:hAnsi="Verdana" w:eastAsia="Verdana"/>
                      <w:i w:val="true"/>
                      <w:color w:val="000000"/>
                      <w:spacing w:val="-5"/>
                      <w:w w:val="100"/>
                      <w:sz w:val="13"/>
                      <w:vertAlign w:val="baseline"/>
                      <w:lang w:val="es-ES"/>
                    </w:rPr>
                    <w:t xml:space="preserve">Sánchez </w:t>
                  </w:r>
                  <w:r>
                    <w:rPr>
                      <w:rFonts w:ascii="Verdana" w:hAnsi="Verdana" w:eastAsia="Verdana"/>
                      <w:color w:val="000000"/>
                      <w:spacing w:val="-5"/>
                      <w:w w:val="100"/>
                      <w:sz w:val="17"/>
                      <w:vertAlign w:val="baseline"/>
                      <w:lang w:val="es-ES"/>
                    </w:rPr>
                    <w:t xml:space="preserve">Pino</w:t>
                  </w:r>
                </w:p>
              </w:txbxContent>
            </v:textbox>
          </v:shape>
        </w:pict>
      </w:r>
      <w:r>
        <w:pict>
          <v:shapetype id="_x0000_t133" coordsize="21600,21600" o:spt="202" path="m,l,21600r21600,l21600,xe">
            <v:stroke joinstyle="miter"/>
            <v:path gradientshapeok="t" o:connecttype="rect"/>
          </v:shapetype>
          <v:shape id="_x0000_s132" type="#_x0000_t133" filled="f" stroked="f" style="position:absolute;width:367.4pt;height:512.2pt;z-index:-1;margin-left:55.85pt;margin-top:67.5pt;mso-wrap-distance-left:0pt;mso-wrap-distance-right:0pt;mso-position-horizontal-relative:page;mso-position-vertical-relative:page">
            <w10:wrap type="square" side="both"/>
            <v:fill opacity="1" o:opacity2="1" recolor="f" rotate="f" type="solid"/>
            <v:textbox inset="0pt, 0pt, 0pt, 0pt">
              <w:txbxContent>
                <w:p>
                  <w:pPr>
                    <w:spacing w:before="334" w:after="0" w:line="249" w:lineRule="exact"/>
                    <w:ind w:right="288" w:left="0"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de imponer en la nueva reforma los criterios materiales que siempre ha defendido en rela</w:t>
                    <w:softHyphen/>
                  </w:r>
                  <w:r>
                    <w:rPr>
                      <w:rFonts w:ascii="Verdana" w:hAnsi="Verdana" w:eastAsia="Verdana"/>
                      <w:color w:val="000000"/>
                      <w:spacing w:val="-12"/>
                      <w:w w:val="100"/>
                      <w:sz w:val="17"/>
                      <w:vertAlign w:val="baseline"/>
                      <w:lang w:val="es-ES"/>
                    </w:rPr>
                    <w:t xml:space="preserve">ción con la clasificación de los créditos tributarios, sino que incluso parece que ha tratado de imponer que este criterio ya se deducía de la anterior regulación, no tanto por los efectos jun'-dicos que pueda derivarse de este reconocimiento, que los tiene, sino por razones difícilmente compatibles con los principios que han de regir la actuación administrativas. En cualquier caso, aun cuando la Exposición de Motivos de una Ley tenga una gran trascendencia a la hora de la interpretación de las normas de las cuáles constituyen su antecedente, no es el criterio más importante que ha de aplicarse. A nuestro juicio es evidente que esta reforma no va a servir de ningún modo para conocer la verdadera intención del legislador con la introducción del apartado segundo del artículo 77 en la redacción originaria de la LGT. Incluso aunque así fuera, tampoco sería excesivamente relevante. El problema de esa reforma no fue una cuestión de intenciones, que quedaron claras en la justificación de la enmienda que introdujo dicho pre</w:t>
                    <w:softHyphen/>
                  </w:r>
                  <w:r>
                    <w:rPr>
                      <w:rFonts w:ascii="Verdana" w:hAnsi="Verdana" w:eastAsia="Verdana"/>
                      <w:color w:val="000000"/>
                      <w:spacing w:val="-12"/>
                      <w:w w:val="100"/>
                      <w:sz w:val="17"/>
                      <w:vertAlign w:val="baseline"/>
                      <w:lang w:val="es-ES"/>
                    </w:rPr>
                    <w:t xml:space="preserve">cepto, sino de interpretación de las diferentes normas que regularon dicha cuestión, y resulta que casi todos los tribunales de justicia y la mayor parte de la doctrina se opusieron a la inter</w:t>
                    <w:softHyphen/>
                  </w:r>
                  <w:r>
                    <w:rPr>
                      <w:rFonts w:ascii="Verdana" w:hAnsi="Verdana" w:eastAsia="Verdana"/>
                      <w:color w:val="000000"/>
                      <w:spacing w:val="-12"/>
                      <w:w w:val="100"/>
                      <w:sz w:val="17"/>
                      <w:vertAlign w:val="baseline"/>
                      <w:lang w:val="es-ES"/>
                    </w:rPr>
                    <w:t xml:space="preserve">pretación que de la norma hizo la Administración tributaria. El planteamiento del propio Proyecto de Ley más bien lo que hace es reforzar la posición de quienes no atribuyeron efec</w:t>
                    <w:softHyphen/>
                  </w:r>
                  <w:r>
                    <w:rPr>
                      <w:rFonts w:ascii="Verdana" w:hAnsi="Verdana" w:eastAsia="Verdana"/>
                      <w:color w:val="000000"/>
                      <w:spacing w:val="-12"/>
                      <w:w w:val="100"/>
                      <w:sz w:val="17"/>
                      <w:vertAlign w:val="baseline"/>
                      <w:lang w:val="es-ES"/>
                    </w:rPr>
                    <w:t xml:space="preserve">tos relevantes al artículo 77.2 de la LGT, fundamentalmente porque dicho precepto no enca</w:t>
                    <w:softHyphen/>
                  </w:r>
                  <w:r>
                    <w:rPr>
                      <w:rFonts w:ascii="Verdana" w:hAnsi="Verdana" w:eastAsia="Verdana"/>
                      <w:color w:val="000000"/>
                      <w:spacing w:val="-12"/>
                      <w:w w:val="100"/>
                      <w:sz w:val="17"/>
                      <w:vertAlign w:val="baseline"/>
                      <w:lang w:val="es-ES"/>
                    </w:rPr>
                    <w:t xml:space="preserve">jaba en los esquemas de la LC. El legislador en esta ocasión hace lo que en su día debió aco</w:t>
                    <w:softHyphen/>
                  </w:r>
                  <w:r>
                    <w:rPr>
                      <w:rFonts w:ascii="Verdana" w:hAnsi="Verdana" w:eastAsia="Verdana"/>
                      <w:color w:val="000000"/>
                      <w:spacing w:val="-12"/>
                      <w:w w:val="100"/>
                      <w:sz w:val="17"/>
                      <w:vertAlign w:val="baseline"/>
                      <w:lang w:val="es-ES"/>
                    </w:rPr>
                    <w:t xml:space="preserve">meter para una modificación de esta naturaleza, que no era otra cosa que la reforma de la LC, aunque evidentemente era difícilmente justificable en aquel momento la modificación de una norma durante su período de </w:t>
                  </w:r>
                  <w:r>
                    <w:rPr>
                      <w:rFonts w:ascii="Verdana" w:hAnsi="Verdana" w:eastAsia="Verdana"/>
                      <w:i w:val="true"/>
                      <w:color w:val="000000"/>
                      <w:spacing w:val="-12"/>
                      <w:w w:val="100"/>
                      <w:sz w:val="13"/>
                      <w:vertAlign w:val="baseline"/>
                      <w:lang w:val="es-ES"/>
                    </w:rPr>
                    <w:t xml:space="preserve">vacado legis, </w:t>
                  </w:r>
                  <w:r>
                    <w:rPr>
                      <w:rFonts w:ascii="Verdana" w:hAnsi="Verdana" w:eastAsia="Verdana"/>
                      <w:color w:val="000000"/>
                      <w:spacing w:val="-12"/>
                      <w:w w:val="100"/>
                      <w:sz w:val="17"/>
                      <w:vertAlign w:val="baseline"/>
                      <w:lang w:val="es-ES"/>
                    </w:rPr>
                    <w:t xml:space="preserve">antes por tanto de su entrada en vigor; y en relación con un asunto que había sido considerado como uno de los pilares de la propia LC. Ahora bien, la misión del legislador en este momento, aun cuando se trate de la misma legis</w:t>
                    <w:softHyphen/>
                  </w:r>
                  <w:r>
                    <w:rPr>
                      <w:rFonts w:ascii="Verdana" w:hAnsi="Verdana" w:eastAsia="Verdana"/>
                      <w:color w:val="000000"/>
                      <w:spacing w:val="-12"/>
                      <w:w w:val="100"/>
                      <w:sz w:val="17"/>
                      <w:vertAlign w:val="baseline"/>
                      <w:lang w:val="es-ES"/>
                    </w:rPr>
                    <w:t xml:space="preserve">latura, no debe ser justificar la técnica legislativa empleada entonces, sino arreglar el desagui</w:t>
                    <w:softHyphen/>
                  </w:r>
                  <w:r>
                    <w:rPr>
                      <w:rFonts w:ascii="Verdana" w:hAnsi="Verdana" w:eastAsia="Verdana"/>
                      <w:color w:val="000000"/>
                      <w:spacing w:val="-12"/>
                      <w:w w:val="100"/>
                      <w:sz w:val="17"/>
                      <w:vertAlign w:val="baseline"/>
                      <w:lang w:val="es-ES"/>
                    </w:rPr>
                    <w:t xml:space="preserve">sado introducido en la regulación de un asunto de tanta importancia precisamente por la defi</w:t>
                    <w:softHyphen/>
                  </w:r>
                  <w:r>
                    <w:rPr>
                      <w:rFonts w:ascii="Verdana" w:hAnsi="Verdana" w:eastAsia="Verdana"/>
                      <w:color w:val="000000"/>
                      <w:spacing w:val="-12"/>
                      <w:w w:val="100"/>
                      <w:sz w:val="17"/>
                      <w:vertAlign w:val="baseline"/>
                      <w:lang w:val="es-ES"/>
                    </w:rPr>
                    <w:t xml:space="preserve">ciente técnica legislativa con la que vio la luz aquella norma. De hecho, al tratar de solucionar por vía interpretativa una cuestión derivada de la incorrección en la técnica legislativa, se pro</w:t>
                    <w:softHyphen/>
                  </w:r>
                  <w:r>
                    <w:rPr>
                      <w:rFonts w:ascii="Verdana" w:hAnsi="Verdana" w:eastAsia="Verdana"/>
                      <w:color w:val="000000"/>
                      <w:spacing w:val="-12"/>
                      <w:w w:val="100"/>
                      <w:sz w:val="17"/>
                      <w:vertAlign w:val="baseline"/>
                      <w:lang w:val="es-ES"/>
                    </w:rPr>
                    <w:t xml:space="preserve">ducen contradicciones internas en el propio Proyecto de Ley, pues, como veremos, no casa demasiado el carácter de interpretación auténtica que se le pretende dar a la modificación normativa con la solución que da el Proyecto de ley a la aplicación temporal de esta reforma.</w:t>
                  </w:r>
                </w:p>
                <w:p>
                  <w:pPr>
                    <w:spacing w:before="194" w:after="0" w:line="241" w:lineRule="exact"/>
                    <w:ind w:right="288" w:left="288" w:hanging="288"/>
                    <w:jc w:val="left"/>
                    <w:textAlignment w:val="baseline"/>
                    <w:rPr>
                      <w:rFonts w:ascii="Verdana" w:hAnsi="Verdana" w:eastAsia="Verdana"/>
                      <w:b w:val="true"/>
                      <w:color w:val="000000"/>
                      <w:spacing w:val="-2"/>
                      <w:w w:val="100"/>
                      <w:sz w:val="17"/>
                      <w:vertAlign w:val="baseline"/>
                      <w:lang w:val="es-ES"/>
                    </w:rPr>
                  </w:pPr>
                  <w:r>
                    <w:rPr>
                      <w:rFonts w:ascii="Verdana" w:hAnsi="Verdana" w:eastAsia="Verdana"/>
                      <w:b w:val="true"/>
                      <w:color w:val="000000"/>
                      <w:spacing w:val="-2"/>
                      <w:w w:val="100"/>
                      <w:sz w:val="17"/>
                      <w:vertAlign w:val="baseline"/>
                      <w:lang w:val="es-ES"/>
                    </w:rPr>
                    <w:t xml:space="preserve">6. El difícil encaje del privilegio de la hacienda pública en el procedimiento concursal actualmente vigente y la propuesta de reforma</w:t>
                  </w:r>
                </w:p>
                <w:p>
                  <w:pPr>
                    <w:spacing w:before="234" w:after="283" w:line="249" w:lineRule="exact"/>
                    <w:ind w:right="288" w:left="0" w:firstLine="0"/>
                    <w:jc w:val="both"/>
                    <w:textAlignment w:val="baseline"/>
                    <w:rPr>
                      <w:rFonts w:ascii="Verdana" w:hAnsi="Verdana" w:eastAsia="Verdana"/>
                      <w:color w:val="000000"/>
                      <w:spacing w:val="-14"/>
                      <w:w w:val="100"/>
                      <w:sz w:val="17"/>
                      <w:vertAlign w:val="baseline"/>
                      <w:lang w:val="es-ES"/>
                    </w:rPr>
                  </w:pPr>
                  <w:r>
                    <w:rPr>
                      <w:rFonts w:ascii="Verdana" w:hAnsi="Verdana" w:eastAsia="Verdana"/>
                      <w:color w:val="000000"/>
                      <w:spacing w:val="-14"/>
                      <w:w w:val="100"/>
                      <w:sz w:val="17"/>
                      <w:vertAlign w:val="baseline"/>
                      <w:lang w:val="es-ES"/>
                    </w:rPr>
                    <w:t xml:space="preserve">La dificultad mayor para admitir la interpretación auspiciada por la Administración tributaria sobre el artículo 77.2 de la LGT es de naturaleza práctica. Los comentarios que vamos a realizar a este respecto son igualmente aplicables a las modificaciones previstas en el Proyecto de Ley de Concurrencia y prelación de créditos. El establecimiento de un diferente régimen de clasificación de los créditos según el resultado del proceso es de dificil aplicación práctica, puesto que la</w:t>
                  </w:r>
                </w:p>
              </w:txbxContent>
            </v:textbox>
          </v:shape>
        </w:pict>
      </w:r>
      <w:r>
        <w:pict>
          <v:shapetype id="_x0000_t134" coordsize="21600,21600" o:spt="202" path="m,l,21600r21600,l21600,xe">
            <v:stroke joinstyle="miter"/>
            <v:path gradientshapeok="t" o:connecttype="rect"/>
          </v:shapetype>
          <v:shape id="_x0000_s133" type="#_x0000_t134" filled="f" stroked="f" style="position:absolute;width:367.4pt;height:74.3pt;z-index:-1;margin-left:55.85pt;margin-top:579.7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88" w:left="144" w:hanging="144"/>
                    <w:jc w:val="both"/>
                    <w:textAlignment w:val="baseline"/>
                    <w:rPr>
                      <w:rFonts w:ascii="Verdana" w:hAnsi="Verdana" w:eastAsia="Verdana"/>
                      <w:color w:val="000000"/>
                      <w:spacing w:val="-8"/>
                      <w:w w:val="100"/>
                      <w:sz w:val="13"/>
                      <w:vertAlign w:val="superscript"/>
                      <w:lang w:val="es-ES"/>
                    </w:rPr>
                  </w:pPr>
                  <w:r>
                    <w:rPr>
                      <w:rFonts w:ascii="Verdana" w:hAnsi="Verdana" w:eastAsia="Verdana"/>
                      <w:color w:val="000000"/>
                      <w:spacing w:val="-8"/>
                      <w:w w:val="100"/>
                      <w:sz w:val="13"/>
                      <w:vertAlign w:val="superscript"/>
                      <w:lang w:val="es-ES"/>
                    </w:rPr>
                    <w:t xml:space="preserve">72</w:t>
                  </w:r>
                  <w:r>
                    <w:rPr>
                      <w:rFonts w:ascii="Verdana" w:hAnsi="Verdana" w:eastAsia="Verdana"/>
                      <w:color w:val="000000"/>
                      <w:spacing w:val="-8"/>
                      <w:w w:val="100"/>
                      <w:sz w:val="13"/>
                      <w:vertAlign w:val="baseline"/>
                      <w:lang w:val="es-ES"/>
                    </w:rPr>
                    <w:t xml:space="preserve"> Muy crítico con ello se muestra el profesor F. PÉREZ ROYO, quien llega a escribir sobre la pretensión de ser una interpretación auténtica,"esto es lo que los antiguos llamaban mantenella y no enmendalla no es que vayamos a modi</w:t>
                    <w:softHyphen/>
                  </w:r>
                  <w:r>
                    <w:rPr>
                      <w:rFonts w:ascii="Verdana" w:hAnsi="Verdana" w:eastAsia="Verdana"/>
                      <w:color w:val="000000"/>
                      <w:spacing w:val="-8"/>
                      <w:w w:val="100"/>
                      <w:sz w:val="13"/>
                      <w:vertAlign w:val="baseline"/>
                      <w:lang w:val="es-ES"/>
                    </w:rPr>
                    <w:t xml:space="preserve">ficar la Ley, ésta ya decía lo que ahora vamos a poner en ella, para que lo entiendan hasta quienes se empeñaban en no verlo" ("El privilegio...", cit., pág. 6).</w:t>
                  </w:r>
                </w:p>
                <w:p>
                  <w:pPr>
                    <w:spacing w:before="336" w:after="38" w:line="231" w:lineRule="exact"/>
                    <w:ind w:right="0" w:left="0" w:firstLine="0"/>
                    <w:jc w:val="right"/>
                    <w:textAlignment w:val="baseline"/>
                    <w:rPr>
                      <w:rFonts w:ascii="Verdana" w:hAnsi="Verdana" w:eastAsia="Verdana"/>
                      <w:color w:val="000000"/>
                      <w:spacing w:val="-4"/>
                      <w:w w:val="100"/>
                      <w:sz w:val="13"/>
                      <w:vertAlign w:val="baseline"/>
                      <w:lang w:val="es-ES"/>
                    </w:rPr>
                  </w:pPr>
                  <w:r>
                    <w:rPr>
                      <w:rFonts w:ascii="Verdana" w:hAnsi="Verdana" w:eastAsia="Verdana"/>
                      <w:color w:val="000000"/>
                      <w:spacing w:val="-4"/>
                      <w:w w:val="100"/>
                      <w:sz w:val="13"/>
                      <w:vertAlign w:val="baseline"/>
                      <w:lang w:val="es-ES"/>
                    </w:rPr>
                    <w:t xml:space="preserve">Revista Técnica Tributaria N° 79 </w:t>
                  </w:r>
                  <w:r>
                    <w:rPr>
                      <w:rFonts w:ascii="Verdana" w:hAnsi="Verdana" w:eastAsia="Verdana"/>
                      <w:b w:val="true"/>
                      <w:color w:val="000000"/>
                      <w:spacing w:val="-4"/>
                      <w:w w:val="100"/>
                      <w:sz w:val="15"/>
                      <w:vertAlign w:val="baseline"/>
                      <w:lang w:val="es-ES"/>
                    </w:rPr>
                    <w:t xml:space="preserve">155</w:t>
                  </w:r>
                </w:p>
              </w:txbxContent>
            </v:textbox>
          </v:shape>
        </w:pict>
      </w:r>
    </w:p>
    <w:p>
      <w:pPr>
        <w:sectPr>
          <w:type w:val="nextPage"/>
          <w:pgSz w:w="9360" w:h="13603" w:orient="portrait"/>
          <w:pgMar w:bottom="231" w:top="792" w:right="895" w:left="111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35" coordsize="21600,21600" o:spt="202" path="m,l,21600r21600,l21600,xe">
            <v:stroke joinstyle="miter"/>
            <v:path gradientshapeok="t" o:connecttype="rect"/>
          </v:shapetype>
          <v:shape id="_x0000_s134" type="#_x0000_t135" filled="f" stroked="f" style="position:absolute;width:367.4pt;height:12.75pt;z-index:-1;margin-left:43.45pt;margin-top:55pt;mso-wrap-distance-left:0pt;mso-wrap-distance-right:0pt;mso-position-horizontal-relative:page;mso-position-vertical-relative:page">
            <w10:wrap type="square" side="both"/>
            <v:fill opacity="1" o:opacity2="1" recolor="f" rotate="f" type="solid"/>
            <v:textbox inset="0pt, 0pt, 0pt, 0pt">
              <w:txbxContent>
                <w:p>
                  <w:pPr>
                    <w:spacing w:before="11" w:after="64" w:line="178" w:lineRule="exact"/>
                    <w:ind w:right="0" w:left="288" w:firstLine="0"/>
                    <w:jc w:val="left"/>
                    <w:textAlignment w:val="baseline"/>
                    <w:rPr>
                      <w:rFonts w:ascii="Verdana" w:hAnsi="Verdana" w:eastAsia="Verdana"/>
                      <w:color w:val="000000"/>
                      <w:spacing w:val="0"/>
                      <w:w w:val="100"/>
                      <w:sz w:val="14"/>
                      <w:vertAlign w:val="baseline"/>
                      <w:lang w:val="es-ES"/>
                    </w:rPr>
                  </w:pPr>
                  <w:r>
                    <w:rPr>
                      <w:rFonts w:ascii="Verdana" w:hAnsi="Verdana" w:eastAsia="Verdana"/>
                      <w:color w:val="000000"/>
                      <w:spacing w:val="0"/>
                      <w:w w:val="100"/>
                      <w:sz w:val="14"/>
                      <w:vertAlign w:val="baseline"/>
                      <w:lang w:val="es-ES"/>
                    </w:rPr>
                    <w:t xml:space="preserve">ESTUDIOS</w:t>
                  </w:r>
                </w:p>
              </w:txbxContent>
            </v:textbox>
          </v:shape>
        </w:pict>
      </w:r>
      <w:r>
        <w:pict>
          <v:shapetype id="_x0000_t136" coordsize="21600,21600" o:spt="202" path="m,l,21600r21600,l21600,xe">
            <v:stroke joinstyle="miter"/>
            <v:path gradientshapeok="t" o:connecttype="rect"/>
          </v:shapetype>
          <v:shape id="_x0000_s135" type="#_x0000_t136" filled="f" stroked="f" style="position:absolute;width:367.4pt;height:586.25pt;z-index:-1;margin-left:43.45pt;margin-top:67.75pt;mso-wrap-distance-left:0pt;mso-wrap-distance-right:0pt;mso-position-horizontal-relative:page;mso-position-vertical-relative:page">
            <w10:wrap type="square" side="both"/>
            <v:fill opacity="1" o:opacity2="1" recolor="f" rotate="f" type="solid"/>
            <v:textbox inset="0pt, 0pt, 0pt, 0pt">
              <w:txbxContent>
                <w:p>
                  <w:pPr>
                    <w:spacing w:before="72" w:after="0" w:line="256" w:lineRule="exact"/>
                    <w:ind w:right="0" w:left="288"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opción por la liquidación no se hace en todos los casos desde el momento inicial de la solicitud de concurso. De hecho, normalmente sólo se conocerá dicho resultado una vez que el proce</w:t>
                    <w:softHyphen/>
                  </w:r>
                  <w:r>
                    <w:rPr>
                      <w:rFonts w:ascii="Verdana" w:hAnsi="Verdana" w:eastAsia="Verdana"/>
                      <w:color w:val="000000"/>
                      <w:spacing w:val="-12"/>
                      <w:w w:val="100"/>
                      <w:sz w:val="17"/>
                      <w:vertAlign w:val="baseline"/>
                      <w:lang w:val="es-ES"/>
                    </w:rPr>
                    <w:t xml:space="preserve">dimiento haya avanzado de forma importante. Por tanto, salvo que el concursado promueva desde el momento inicial la liquidación con su declaración de concurso voluntario (artículo 142 de la </w:t>
                  </w:r>
                  <w:r>
                    <w:rPr>
                      <w:rFonts w:ascii="Verdana" w:hAnsi="Verdana" w:eastAsia="Verdana"/>
                      <w:color w:val="000000"/>
                      <w:spacing w:val="-12"/>
                      <w:w w:val="100"/>
                      <w:sz w:val="17"/>
                      <w:vertAlign w:val="baseline"/>
                      <w:lang w:val="es-ES"/>
                    </w:rPr>
                    <w:t xml:space="preserve">LC), </w:t>
                  </w:r>
                  <w:r>
                    <w:rPr>
                      <w:rFonts w:ascii="Verdana" w:hAnsi="Verdana" w:eastAsia="Verdana"/>
                      <w:color w:val="000000"/>
                      <w:spacing w:val="-12"/>
                      <w:w w:val="100"/>
                      <w:sz w:val="17"/>
                      <w:vertAlign w:val="baseline"/>
                      <w:lang w:val="es-ES"/>
                    </w:rPr>
                    <w:t xml:space="preserve">las dificultades para admitir la interpretación que la Administración ha defendido del artículo 77.2 de la LGT son enormes. Normalmente sólo al final del procedimiento concursal, y como conclusión del mismo, se conoce si se va a firmar o no el convenio concursal, con lo que sólo en este momento se podría conocer la clasificación de los créditos tributarios, de acuerdo con la interpretación del artículo 77.2 de la LGT defendida por la Administración.</w:t>
                  </w:r>
                </w:p>
                <w:p>
                  <w:pPr>
                    <w:spacing w:before="139" w:after="0" w:line="256" w:lineRule="exact"/>
                    <w:ind w:right="0" w:left="288"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Siendo así que el resultado del proceso se puede desconocer hasta una fase avanzada del mismo, los acreedores privilegiados gozan de determinadas prerrogativas que pueden ejer</w:t>
                    <w:softHyphen/>
                  </w:r>
                  <w:r>
                    <w:rPr>
                      <w:rFonts w:ascii="Verdana" w:hAnsi="Verdana" w:eastAsia="Verdana"/>
                      <w:color w:val="000000"/>
                      <w:spacing w:val="-9"/>
                      <w:w w:val="100"/>
                      <w:sz w:val="17"/>
                      <w:vertAlign w:val="baseline"/>
                      <w:lang w:val="es-ES"/>
                    </w:rPr>
                    <w:t xml:space="preserve">cer desde su inicio, con anterioridad a que se conozca el desenlace del proceso, por lo que en los casos en los que la liquidación no sea la opción inicial muchos de los trámites del procedimiento se habrán desarrollado de conformidad con las normas que se establecen para cuando el mismo culmine en un convenio.</w:t>
                  </w:r>
                </w:p>
                <w:p>
                  <w:pPr>
                    <w:spacing w:before="141" w:after="0" w:line="256" w:lineRule="exact"/>
                    <w:ind w:right="0" w:left="288"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La opción por la liquidación se realiza normalmente una vez finalizada la fase común, con lo que ya se habrán tomado numerosas decisiones que han afectado al procedimiento en curso. En efecto, el artículo 143 de la LC determina que la fase de liquidación se puede abrir de oficio, entre otros casos, si no se ha presentado la propuesta de convenio en el plazo de los cuarenta días anteriores a la celebración de la Junta, o si en la Junta no se acep</w:t>
                    <w:softHyphen/>
                  </w:r>
                  <w:r>
                    <w:rPr>
                      <w:rFonts w:ascii="Verdana" w:hAnsi="Verdana" w:eastAsia="Verdana"/>
                      <w:color w:val="000000"/>
                      <w:spacing w:val="-9"/>
                      <w:w w:val="100"/>
                      <w:sz w:val="17"/>
                      <w:vertAlign w:val="baseline"/>
                      <w:lang w:val="es-ES"/>
                    </w:rPr>
                    <w:t xml:space="preserve">ta ninguna de las propuestas de convenio presentadas, o si se rechaza por resolución judi</w:t>
                    <w:softHyphen/>
                  </w:r>
                  <w:r>
                    <w:rPr>
                      <w:rFonts w:ascii="Verdana" w:hAnsi="Verdana" w:eastAsia="Verdana"/>
                      <w:color w:val="000000"/>
                      <w:spacing w:val="-9"/>
                      <w:w w:val="100"/>
                      <w:sz w:val="17"/>
                      <w:vertAlign w:val="baseline"/>
                      <w:lang w:val="es-ES"/>
                    </w:rPr>
                    <w:t xml:space="preserve">cial la propuesta aceptada por la Junta o se declara judicialmente la nulidad del convenio o el incumplimiento del mismo.También se abrirá la liquidación, según el artículo 142.3 de la LC, a petición del deudor concursado, en los casos en que éste conozca la imposibili</w:t>
                    <w:softHyphen/>
                  </w:r>
                  <w:r>
                    <w:rPr>
                      <w:rFonts w:ascii="Verdana" w:hAnsi="Verdana" w:eastAsia="Verdana"/>
                      <w:color w:val="000000"/>
                      <w:spacing w:val="-9"/>
                      <w:w w:val="100"/>
                      <w:sz w:val="17"/>
                      <w:vertAlign w:val="baseline"/>
                      <w:lang w:val="es-ES"/>
                    </w:rPr>
                    <w:t xml:space="preserve">dad de cumplir lo comprometido. En definitiva, en todos estos casos la opción por la liqui</w:t>
                    <w:softHyphen/>
                  </w:r>
                  <w:r>
                    <w:rPr>
                      <w:rFonts w:ascii="Verdana" w:hAnsi="Verdana" w:eastAsia="Verdana"/>
                      <w:color w:val="000000"/>
                      <w:spacing w:val="-9"/>
                      <w:w w:val="100"/>
                      <w:sz w:val="17"/>
                      <w:vertAlign w:val="baseline"/>
                      <w:lang w:val="es-ES"/>
                    </w:rPr>
                    <w:t xml:space="preserve">dación se hace en una fase avanzada del procedimiento.</w:t>
                  </w:r>
                </w:p>
                <w:p>
                  <w:pPr>
                    <w:spacing w:before="143" w:after="0" w:line="256" w:lineRule="exact"/>
                    <w:ind w:right="0" w:left="288"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En este marco, un cambio sobrevenido en la clasificación de los créditos, como consecuencia de haberse producido la apertura de la liquidación, traería importantes consecuencias. En efecto, la cuestión de la clasificación de los créditos tributarios no sólo plantea un problema en sí mismo, que posiblemente será el más fácil de solucionan sino que tiene consecuencias en muchos otros aspectos del procedimiento que se han determinado en virtud de la clasifi</w:t>
                    <w:softHyphen/>
                  </w:r>
                  <w:r>
                    <w:rPr>
                      <w:rFonts w:ascii="Verdana" w:hAnsi="Verdana" w:eastAsia="Verdana"/>
                      <w:color w:val="000000"/>
                      <w:spacing w:val="-11"/>
                      <w:w w:val="100"/>
                      <w:sz w:val="17"/>
                      <w:vertAlign w:val="baseline"/>
                      <w:lang w:val="es-ES"/>
                    </w:rPr>
                    <w:t xml:space="preserve">cación realizada en el momento procesal oportuno por la administración concursal. La lista de acreedores se habrá confeccionado según los criterios establecidos en la LC, por lo que habrá limitado el privilegio de los créditos de la Hacienda Pública y de la Seguridad Social al 50 por 100. La representación procesal de la Administración ha pretendido que en caso de liquida</w:t>
                    <w:softHyphen/>
                  </w:r>
                  <w:r>
                    <w:rPr>
                      <w:rFonts w:ascii="Verdana" w:hAnsi="Verdana" w:eastAsia="Verdana"/>
                      <w:color w:val="000000"/>
                      <w:spacing w:val="-11"/>
                      <w:w w:val="100"/>
                      <w:sz w:val="17"/>
                      <w:vertAlign w:val="baseline"/>
                      <w:lang w:val="es-ES"/>
                    </w:rPr>
                    <w:t xml:space="preserve">ción se produzca el reconocimiento del privilegio de estos créditos en su integridad.</w:t>
                  </w:r>
                </w:p>
                <w:p>
                  <w:pPr>
                    <w:spacing w:before="142" w:after="0" w:line="256" w:lineRule="exact"/>
                    <w:ind w:right="0" w:left="288" w:firstLine="0"/>
                    <w:jc w:val="both"/>
                    <w:textAlignment w:val="baseline"/>
                    <w:rPr>
                      <w:rFonts w:ascii="Verdana" w:hAnsi="Verdana" w:eastAsia="Verdana"/>
                      <w:color w:val="000000"/>
                      <w:spacing w:val="-13"/>
                      <w:w w:val="100"/>
                      <w:sz w:val="17"/>
                      <w:vertAlign w:val="baseline"/>
                      <w:lang w:val="es-ES"/>
                    </w:rPr>
                  </w:pPr>
                  <w:r>
                    <w:rPr>
                      <w:rFonts w:ascii="Verdana" w:hAnsi="Verdana" w:eastAsia="Verdana"/>
                      <w:color w:val="000000"/>
                      <w:spacing w:val="-13"/>
                      <w:w w:val="100"/>
                      <w:sz w:val="17"/>
                      <w:vertAlign w:val="baseline"/>
                      <w:lang w:val="es-ES"/>
                    </w:rPr>
                    <w:t xml:space="preserve">Ahora bien, mayores dificultades plantea aún la influencia que esta modificación en la clasifica</w:t>
                    <w:softHyphen/>
                  </w:r>
                  <w:r>
                    <w:rPr>
                      <w:rFonts w:ascii="Verdana" w:hAnsi="Verdana" w:eastAsia="Verdana"/>
                      <w:color w:val="000000"/>
                      <w:spacing w:val="-13"/>
                      <w:w w:val="100"/>
                      <w:sz w:val="17"/>
                      <w:vertAlign w:val="baseline"/>
                      <w:lang w:val="es-ES"/>
                    </w:rPr>
                    <w:t xml:space="preserve">ción de los créditos tributarios tendría sobre el procedimiento en curso.Téngase en cuenta que numerosas decisiones adoptadas durante el mismo se han fundamentado precisamente en la clasificación de los créditos realizada inicialmente por la administración concursal.</w:t>
                  </w:r>
                </w:p>
                <w:p>
                  <w:pPr>
                    <w:spacing w:before="345" w:after="38" w:line="236" w:lineRule="exact"/>
                    <w:ind w:right="0" w:left="0" w:firstLine="0"/>
                    <w:jc w:val="left"/>
                    <w:textAlignment w:val="baseline"/>
                    <w:rPr>
                      <w:rFonts w:ascii="Verdana" w:hAnsi="Verdana" w:eastAsia="Verdana"/>
                      <w:b w:val="true"/>
                      <w:color w:val="000000"/>
                      <w:spacing w:val="-8"/>
                      <w:w w:val="100"/>
                      <w:sz w:val="14"/>
                      <w:vertAlign w:val="baseline"/>
                      <w:lang w:val="es-ES"/>
                    </w:rPr>
                  </w:pPr>
                  <w:r>
                    <w:rPr>
                      <w:rFonts w:ascii="Verdana" w:hAnsi="Verdana" w:eastAsia="Verdana"/>
                      <w:b w:val="true"/>
                      <w:color w:val="000000"/>
                      <w:spacing w:val="-8"/>
                      <w:w w:val="100"/>
                      <w:sz w:val="14"/>
                      <w:vertAlign w:val="baseline"/>
                      <w:lang w:val="es-ES"/>
                    </w:rPr>
                    <w:t xml:space="preserve">56 l </w:t>
                  </w:r>
                  <w:r>
                    <w:rPr>
                      <w:rFonts w:ascii="Verdana" w:hAnsi="Verdana" w:eastAsia="Verdana"/>
                      <w:color w:val="000000"/>
                      <w:spacing w:val="-8"/>
                      <w:w w:val="100"/>
                      <w:sz w:val="14"/>
                      <w:vertAlign w:val="baseline"/>
                      <w:lang w:val="es-ES"/>
                    </w:rPr>
                    <w:t xml:space="preserve">Revista Técnica Tributaria N° 79</w:t>
                  </w:r>
                </w:p>
              </w:txbxContent>
            </v:textbox>
          </v:shape>
        </w:pict>
      </w:r>
    </w:p>
    <w:p>
      <w:pPr>
        <w:sectPr>
          <w:type w:val="nextPage"/>
          <w:pgSz w:w="9360" w:h="13603" w:orient="portrait"/>
          <w:pgMar w:bottom="231" w:top="812" w:right="1143" w:left="86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37" coordsize="21600,21600" o:spt="202" path="m,l,21600r21600,l21600,xe">
            <v:stroke joinstyle="miter"/>
            <v:path gradientshapeok="t" o:connecttype="rect"/>
          </v:shapetype>
          <v:shape id="_x0000_s136" type="#_x0000_t137" filled="f" stroked="f" style="position:absolute;width:367.4pt;height:13.75pt;z-index:-1;margin-left:56.0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49" w:line="224" w:lineRule="exact"/>
                    <w:ind w:right="216" w:left="0" w:firstLine="0"/>
                    <w:jc w:val="right"/>
                    <w:textAlignment w:val="baseline"/>
                    <w:rPr>
                      <w:rFonts w:ascii="Verdana" w:hAnsi="Verdana" w:eastAsia="Verdana"/>
                      <w:i w:val="true"/>
                      <w:color w:val="000000"/>
                      <w:spacing w:val="-4"/>
                      <w:w w:val="100"/>
                      <w:sz w:val="13"/>
                      <w:vertAlign w:val="baseline"/>
                      <w:lang w:val="es-ES"/>
                    </w:rPr>
                  </w:pPr>
                  <w:r>
                    <w:rPr>
                      <w:rFonts w:ascii="Verdana" w:hAnsi="Verdana" w:eastAsia="Verdana"/>
                      <w:i w:val="true"/>
                      <w:color w:val="000000"/>
                      <w:spacing w:val="-4"/>
                      <w:w w:val="100"/>
                      <w:sz w:val="13"/>
                      <w:vertAlign w:val="baseline"/>
                      <w:lang w:val="es-ES"/>
                    </w:rPr>
                    <w:t xml:space="preserve">Luis Mahdrez Pascual y </w:t>
                  </w:r>
                  <w:r>
                    <w:rPr>
                      <w:rFonts w:ascii="Verdana" w:hAnsi="Verdana" w:eastAsia="Verdana"/>
                      <w:color w:val="000000"/>
                      <w:spacing w:val="-4"/>
                      <w:w w:val="100"/>
                      <w:sz w:val="17"/>
                      <w:vertAlign w:val="baseline"/>
                      <w:lang w:val="es-ES"/>
                    </w:rPr>
                    <w:t xml:space="preserve">Antonio José </w:t>
                  </w:r>
                  <w:r>
                    <w:rPr>
                      <w:rFonts w:ascii="Verdana" w:hAnsi="Verdana" w:eastAsia="Verdana"/>
                      <w:i w:val="true"/>
                      <w:color w:val="000000"/>
                      <w:spacing w:val="-4"/>
                      <w:w w:val="100"/>
                      <w:sz w:val="13"/>
                      <w:vertAlign w:val="baseline"/>
                      <w:lang w:val="es-ES"/>
                    </w:rPr>
                    <w:t xml:space="preserve">Sánchez </w:t>
                  </w:r>
                  <w:r>
                    <w:rPr>
                      <w:rFonts w:ascii="Verdana" w:hAnsi="Verdana" w:eastAsia="Verdana"/>
                      <w:color w:val="000000"/>
                      <w:spacing w:val="-4"/>
                      <w:w w:val="100"/>
                      <w:sz w:val="17"/>
                      <w:vertAlign w:val="baseline"/>
                      <w:lang w:val="es-ES"/>
                    </w:rPr>
                    <w:t xml:space="preserve">Pino</w:t>
                  </w:r>
                </w:p>
              </w:txbxContent>
            </v:textbox>
          </v:shape>
        </w:pict>
      </w:r>
      <w:r>
        <w:pict>
          <v:shapetype id="_x0000_t138" coordsize="21600,21600" o:spt="202" path="m,l,21600r21600,l21600,xe">
            <v:stroke joinstyle="miter"/>
            <v:path gradientshapeok="t" o:connecttype="rect"/>
          </v:shapetype>
          <v:shape id="_x0000_s137" type="#_x0000_t138" filled="f" stroked="f" style="position:absolute;width:367.4pt;height:336.5pt;z-index:-1;margin-left:56.05pt;margin-top:67.75pt;mso-wrap-distance-left:0pt;mso-wrap-distance-right:0pt;mso-position-horizontal-relative:page;mso-position-vertical-relative:page">
            <w10:wrap type="square" side="both"/>
            <v:fill opacity="1" o:opacity2="1" recolor="f" rotate="f" type="solid"/>
            <v:textbox inset="0pt, 0pt, 0pt, 0pt">
              <w:txbxContent>
                <w:p>
                  <w:pPr>
                    <w:spacing w:before="304" w:after="0" w:line="248" w:lineRule="exact"/>
                    <w:ind w:right="216" w:left="0"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El artículo 96 de la LC establece el procedimiento para la confección de la lista defini</w:t>
                    <w:softHyphen/>
                  </w:r>
                  <w:r>
                    <w:rPr>
                      <w:rFonts w:ascii="Verdana" w:hAnsi="Verdana" w:eastAsia="Verdana"/>
                      <w:color w:val="000000"/>
                      <w:spacing w:val="-4"/>
                      <w:w w:val="100"/>
                      <w:sz w:val="17"/>
                      <w:vertAlign w:val="baseline"/>
                      <w:lang w:val="es-ES"/>
                    </w:rPr>
                    <w:t xml:space="preserve">tiva de acreedores, presentada en virtud del informe de los administradores concursa-les y las impugnaciones resueltas. Una vez aprobado el informe de la administración concursal tras las impugnaciones o, en su defecto, tras el transcurso del plazo para impugnar, si no las hay, dicho listado y clasificación sirven para la aprobación del conve</w:t>
                    <w:softHyphen/>
                  </w:r>
                  <w:r>
                    <w:rPr>
                      <w:rFonts w:ascii="Verdana" w:hAnsi="Verdana" w:eastAsia="Verdana"/>
                      <w:color w:val="000000"/>
                      <w:spacing w:val="-4"/>
                      <w:w w:val="100"/>
                      <w:sz w:val="17"/>
                      <w:vertAlign w:val="baseline"/>
                      <w:lang w:val="es-ES"/>
                    </w:rPr>
                    <w:t xml:space="preserve">nio (artículos 109 y 128), para la determinación de los acreedores y sus privilegios a los efectos de adhesiones (artículo 108), para la constitución de la junta (artículo 116), para la determinación del derecho de asistencia (artículo 118) o del derecho de voto (artículo 122 y ss.) y de las mayorías necesarias (artículo 124). Por otro lado dicha lista es la misma que se tiene en cuenta a efectos de la liquidación conforme a los artículos 148 y siguientes de la LC.</w:t>
                  </w:r>
                </w:p>
                <w:p>
                  <w:pPr>
                    <w:spacing w:before="138" w:after="0" w:line="248" w:lineRule="exact"/>
                    <w:ind w:right="216" w:left="0"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Otro aspecto de enorme importancia es que si los créditos públicos se consideran íntegra</w:t>
                    <w:softHyphen/>
                  </w:r>
                  <w:r>
                    <w:rPr>
                      <w:rFonts w:ascii="Verdana" w:hAnsi="Verdana" w:eastAsia="Verdana"/>
                      <w:color w:val="000000"/>
                      <w:spacing w:val="-10"/>
                      <w:w w:val="100"/>
                      <w:sz w:val="17"/>
                      <w:vertAlign w:val="baseline"/>
                      <w:lang w:val="es-ES"/>
                    </w:rPr>
                    <w:t xml:space="preserve">mente privilegiados la Administración no debería participar en el proceso concursal. Aunque puede asistir a la junta de acreedores, el convenio aprobado sólo le vinculará, respecto a los créditos privilegiados, si así se hubiera manifestado expresamente en el acto de votación</w:t>
                  </w:r>
                  <w:r>
                    <w:rPr>
                      <w:rFonts w:ascii="Verdana" w:hAnsi="Verdana" w:eastAsia="Verdana"/>
                      <w:color w:val="000000"/>
                      <w:spacing w:val="-10"/>
                      <w:w w:val="100"/>
                      <w:sz w:val="17"/>
                      <w:vertAlign w:val="superscript"/>
                      <w:lang w:val="es-ES"/>
                    </w:rPr>
                    <w:t xml:space="preserve">73</w:t>
                  </w:r>
                  <w:r>
                    <w:rPr>
                      <w:rFonts w:ascii="Verdana" w:hAnsi="Verdana" w:eastAsia="Verdana"/>
                      <w:color w:val="000000"/>
                      <w:spacing w:val="-10"/>
                      <w:w w:val="100"/>
                      <w:sz w:val="17"/>
                      <w:vertAlign w:val="baseline"/>
                      <w:lang w:val="es-ES"/>
                    </w:rPr>
                    <w:t xml:space="preserve">, pues en caso de liquidación se les pagará con prioridad respecto de los ordinarios.</w:t>
                  </w:r>
                </w:p>
                <w:p>
                  <w:pPr>
                    <w:spacing w:before="142" w:after="187" w:line="248"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En relación con la interpretación dada por la Administración al artículo 77.2 de la LGT, diversos tribunales han puesto de manifiesto las dificultades para la aplicación práctica de dicha tesis como consecuencia de la imposibilidad de modificar toda la tramitación del pro</w:t>
                    <w:softHyphen/>
                  </w:r>
                  <w:r>
                    <w:rPr>
                      <w:rFonts w:ascii="Verdana" w:hAnsi="Verdana" w:eastAsia="Verdana"/>
                      <w:color w:val="000000"/>
                      <w:spacing w:val="-7"/>
                      <w:w w:val="100"/>
                      <w:sz w:val="17"/>
                      <w:vertAlign w:val="baseline"/>
                      <w:lang w:val="es-ES"/>
                    </w:rPr>
                    <w:t xml:space="preserve">cedimiento cuando se opte de forma sobrevenida por la liquidación del patrimonio del deudor concursado. En efecto, los tribunales de lo mercantil no admiten una clasificación de los créditos diferente de la realizada inicialmente, por lo que en la práctica se ha apli</w:t>
                    <w:softHyphen/>
                  </w:r>
                  <w:r>
                    <w:rPr>
                      <w:rFonts w:ascii="Verdana" w:hAnsi="Verdana" w:eastAsia="Verdana"/>
                      <w:color w:val="000000"/>
                      <w:spacing w:val="-7"/>
                      <w:w w:val="100"/>
                      <w:sz w:val="17"/>
                      <w:vertAlign w:val="baseline"/>
                      <w:lang w:val="es-ES"/>
                    </w:rPr>
                    <w:t xml:space="preserve">cado sin matizaciones la limitación que la LC introdujo en el privilegio de la Hacienda Pública</w:t>
                  </w:r>
                  <w:r>
                    <w:rPr>
                      <w:rFonts w:ascii="Verdana" w:hAnsi="Verdana" w:eastAsia="Verdana"/>
                      <w:color w:val="000000"/>
                      <w:spacing w:val="-7"/>
                      <w:w w:val="100"/>
                      <w:sz w:val="17"/>
                      <w:vertAlign w:val="superscript"/>
                      <w:lang w:val="es-ES"/>
                    </w:rPr>
                    <w:t xml:space="preserve">74</w:t>
                  </w:r>
                  <w:r>
                    <w:rPr>
                      <w:rFonts w:ascii="Verdana" w:hAnsi="Verdana" w:eastAsia="Verdana"/>
                      <w:color w:val="000000"/>
                      <w:spacing w:val="-7"/>
                      <w:w w:val="100"/>
                      <w:sz w:val="17"/>
                      <w:vertAlign w:val="baseline"/>
                      <w:lang w:val="es-ES"/>
                    </w:rPr>
                    <w:t xml:space="preserve">. Tales condicionantes nos llevan a concluir que en el procedimiento concursal</w:t>
                  </w:r>
                </w:p>
              </w:txbxContent>
            </v:textbox>
          </v:shape>
        </w:pict>
      </w:r>
      <w:r>
        <w:pict>
          <v:shapetype id="_x0000_t139" coordsize="21600,21600" o:spt="202" path="m,l,21600r21600,l21600,xe">
            <v:stroke joinstyle="miter"/>
            <v:path gradientshapeok="t" o:connecttype="rect"/>
          </v:shapetype>
          <v:shape id="_x0000_s138" type="#_x0000_t139" filled="f" stroked="f" style="position:absolute;width:367.4pt;height:252.75pt;z-index:-1;margin-left:56.05pt;margin-top:404.2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16" w:left="144" w:hanging="144"/>
                    <w:jc w:val="both"/>
                    <w:textAlignment w:val="baseline"/>
                    <w:rPr>
                      <w:rFonts w:ascii="Verdana" w:hAnsi="Verdana" w:eastAsia="Verdana"/>
                      <w:color w:val="000000"/>
                      <w:spacing w:val="-6"/>
                      <w:w w:val="100"/>
                      <w:sz w:val="13"/>
                      <w:vertAlign w:val="superscript"/>
                      <w:lang w:val="es-ES"/>
                    </w:rPr>
                  </w:pPr>
                  <w:r>
                    <w:rPr>
                      <w:rFonts w:ascii="Verdana" w:hAnsi="Verdana" w:eastAsia="Verdana"/>
                      <w:color w:val="000000"/>
                      <w:spacing w:val="-6"/>
                      <w:w w:val="100"/>
                      <w:sz w:val="13"/>
                      <w:vertAlign w:val="superscript"/>
                      <w:lang w:val="es-ES"/>
                    </w:rPr>
                    <w:t xml:space="preserve">73</w:t>
                  </w:r>
                  <w:r>
                    <w:rPr>
                      <w:rFonts w:ascii="Verdana" w:hAnsi="Verdana" w:eastAsia="Verdana"/>
                      <w:color w:val="000000"/>
                      <w:spacing w:val="-6"/>
                      <w:w w:val="100"/>
                      <w:sz w:val="13"/>
                      <w:vertAlign w:val="baseline"/>
                      <w:lang w:val="es-ES"/>
                    </w:rPr>
                    <w:t xml:space="preserve"> El artículo 123 de la Ley Concursal, referido a los acreedores privilegiados, se expresa en los siguiente términos:" 1. La asistencia a la junta de los acreedores privilegiados y su intervención en las deliberaciones no afectarán al cómpu</w:t>
                    <w:softHyphen/>
                  </w:r>
                  <w:r>
                    <w:rPr>
                      <w:rFonts w:ascii="Verdana" w:hAnsi="Verdana" w:eastAsia="Verdana"/>
                      <w:color w:val="000000"/>
                      <w:spacing w:val="-6"/>
                      <w:w w:val="100"/>
                      <w:sz w:val="13"/>
                      <w:vertAlign w:val="baseline"/>
                      <w:lang w:val="es-ES"/>
                    </w:rPr>
                    <w:t xml:space="preserve">to del quórum de constitución, ni les someterán a los efectos del convenio que resulte aprobado. 2. El voto del acre</w:t>
                    <w:softHyphen/>
                  </w:r>
                  <w:r>
                    <w:rPr>
                      <w:rFonts w:ascii="Verdana" w:hAnsi="Verdana" w:eastAsia="Verdana"/>
                      <w:color w:val="000000"/>
                      <w:spacing w:val="-6"/>
                      <w:w w:val="100"/>
                      <w:sz w:val="13"/>
                      <w:vertAlign w:val="baseline"/>
                      <w:lang w:val="es-ES"/>
                    </w:rPr>
                    <w:t xml:space="preserve">edor privilegiado a favor de una propuesta producirá, en el caso de que sea aceptada por la junta y de que el juez apruebe el correspondiente convenio, los efectos que resulten del contenido de éste respecto de su crédito y privi</w:t>
                    <w:softHyphen/>
                  </w:r>
                  <w:r>
                    <w:rPr>
                      <w:rFonts w:ascii="Verdana" w:hAnsi="Verdana" w:eastAsia="Verdana"/>
                      <w:color w:val="000000"/>
                      <w:spacing w:val="-6"/>
                      <w:w w:val="100"/>
                      <w:sz w:val="13"/>
                      <w:vertAlign w:val="baseline"/>
                      <w:lang w:val="es-ES"/>
                    </w:rPr>
                    <w:t xml:space="preserve">legio. 3. El voto de un acreedor que, simultáneamente, sea titular de créditos privilegiados y ordinarios se presumirá emitido en relación a estos últimos y sólo afectará a los privilegiados si así se hubiere manifestado expresamente en el acto de votación".</w:t>
                  </w:r>
                </w:p>
                <w:p>
                  <w:pPr>
                    <w:spacing w:before="87" w:after="0" w:line="180" w:lineRule="exact"/>
                    <w:ind w:right="216" w:left="144" w:hanging="144"/>
                    <w:jc w:val="both"/>
                    <w:textAlignment w:val="baseline"/>
                    <w:rPr>
                      <w:rFonts w:ascii="Verdana" w:hAnsi="Verdana" w:eastAsia="Verdana"/>
                      <w:color w:val="000000"/>
                      <w:spacing w:val="-8"/>
                      <w:w w:val="100"/>
                      <w:sz w:val="13"/>
                      <w:vertAlign w:val="superscript"/>
                      <w:lang w:val="es-ES"/>
                    </w:rPr>
                  </w:pPr>
                  <w:r>
                    <w:rPr>
                      <w:rFonts w:ascii="Verdana" w:hAnsi="Verdana" w:eastAsia="Verdana"/>
                      <w:color w:val="000000"/>
                      <w:spacing w:val="-8"/>
                      <w:w w:val="100"/>
                      <w:sz w:val="13"/>
                      <w:vertAlign w:val="superscript"/>
                      <w:lang w:val="es-ES"/>
                    </w:rPr>
                    <w:t xml:space="preserve">74</w:t>
                  </w:r>
                  <w:r>
                    <w:rPr>
                      <w:rFonts w:ascii="Verdana" w:hAnsi="Verdana" w:eastAsia="Verdana"/>
                      <w:color w:val="000000"/>
                      <w:spacing w:val="-8"/>
                      <w:w w:val="100"/>
                      <w:sz w:val="13"/>
                      <w:vertAlign w:val="baseline"/>
                      <w:lang w:val="es-ES"/>
                    </w:rPr>
                    <w:t xml:space="preserve"> En este sentido, pueden consultarse la SSAP de La Coruña de 7 de abril de 2006, FJ 2° (AC 2006\495) y 22 de noviembre de 2006 (AC 2006\2318); SJMER Madrid (n° 1) de 5 julio 2005 (AC 2005\ 1 1 13), FJ 1°, punto 5; AJM de Sevilla de 10 de enero de 2006 (2006/147524), FJ 1°; SJMER Barcelona (n° 2) de 10 abril 2006 (JUR 2006\147524), FJ 3°; SJM de Málaga de 15 de marzo de 2006 (AC 2006/443), FJ 5°.</w:t>
                  </w:r>
                </w:p>
                <w:p>
                  <w:pPr>
                    <w:spacing w:before="60" w:after="0" w:line="180" w:lineRule="exact"/>
                    <w:ind w:right="216" w:left="144" w:firstLine="0"/>
                    <w:jc w:val="both"/>
                    <w:textAlignment w:val="baseline"/>
                    <w:rPr>
                      <w:rFonts w:ascii="Verdana" w:hAnsi="Verdana" w:eastAsia="Verdana"/>
                      <w:color w:val="000000"/>
                      <w:spacing w:val="-10"/>
                      <w:w w:val="100"/>
                      <w:sz w:val="13"/>
                      <w:vertAlign w:val="baseline"/>
                      <w:lang w:val="es-ES"/>
                    </w:rPr>
                  </w:pPr>
                  <w:r>
                    <w:rPr>
                      <w:rFonts w:ascii="Verdana" w:hAnsi="Verdana" w:eastAsia="Verdana"/>
                      <w:color w:val="000000"/>
                      <w:spacing w:val="-10"/>
                      <w:w w:val="100"/>
                      <w:sz w:val="13"/>
                      <w:vertAlign w:val="baseline"/>
                      <w:lang w:val="es-ES"/>
                    </w:rPr>
                    <w:t xml:space="preserve">Así en las Conclusiones de Segundo Encuentro de Jueces de lo Mercantil, celebrado en Valencia los días 1 y 2 de diciem</w:t>
                    <w:softHyphen/>
                  </w:r>
                  <w:r>
                    <w:rPr>
                      <w:rFonts w:ascii="Verdana" w:hAnsi="Verdana" w:eastAsia="Verdana"/>
                      <w:color w:val="000000"/>
                      <w:spacing w:val="-10"/>
                      <w:w w:val="100"/>
                      <w:sz w:val="13"/>
                      <w:vertAlign w:val="baseline"/>
                      <w:lang w:val="es-ES"/>
                    </w:rPr>
                    <w:t xml:space="preserve">bre de 2005, podemos leer; sobre la tesis sostenida por laAgenciaTribistaria, que "es de difrcil aplicación práctica, puesto que la opción por la liquidación no se hace en todos los casos desde el momento inicial de la soliátud sino que, de ordinaria sólo se conocerá una vez finalizada la fase común. Del artículo 143 LC se desprende que la fase de liquidación se puede abrir; entre otros casos, si no se ha presentado en el plazo de los cuarenta días anteriores a la celebración de la Junta, o si en la Junta no se acepta ninguna de las propuestas de convenio presentadas, o si se rechaza por resolución judicial la pro</w:t>
                    <w:softHyphen/>
                  </w:r>
                  <w:r>
                    <w:rPr>
                      <w:rFonts w:ascii="Verdana" w:hAnsi="Verdana" w:eastAsia="Verdana"/>
                      <w:color w:val="000000"/>
                      <w:spacing w:val="-10"/>
                      <w:w w:val="100"/>
                      <w:sz w:val="13"/>
                      <w:vertAlign w:val="baseline"/>
                      <w:lang w:val="es-ES"/>
                    </w:rPr>
                    <w:t xml:space="preserve">puesta aceptada por la Junta Es obvio que en tales casos la lista de acreedores debe de haberse conformado según los cri</w:t>
                    <w:softHyphen/>
                  </w:r>
                  <w:r>
                    <w:rPr>
                      <w:rFonts w:ascii="Verdana" w:hAnsi="Verdana" w:eastAsia="Verdana"/>
                      <w:color w:val="000000"/>
                      <w:spacing w:val="-10"/>
                      <w:w w:val="100"/>
                      <w:sz w:val="13"/>
                      <w:vertAlign w:val="baseline"/>
                      <w:lang w:val="es-ES"/>
                    </w:rPr>
                    <w:t xml:space="preserve">terios establecidos en la Ley Concursal, y no según lo previsto en el artículo 77.1 LGT. No parece que pueda mantenerse la tesis de que el artículo 77.1 LGT sea de aplicación sólo en algunos casos—aquellos en los que el deudor manifieste desde el inicio su opción por la liquidación- y que no tenga vocación de generalidad —para todos los casos de liquidación sea cuan</w:t>
                    <w:softHyphen/>
                  </w:r>
                  <w:r>
                    <w:rPr>
                      <w:rFonts w:ascii="Verdana" w:hAnsi="Verdana" w:eastAsia="Verdana"/>
                      <w:color w:val="000000"/>
                      <w:spacing w:val="-10"/>
                      <w:w w:val="100"/>
                      <w:sz w:val="13"/>
                      <w:vertAlign w:val="baseline"/>
                      <w:lang w:val="es-ES"/>
                    </w:rPr>
                    <w:t xml:space="preserve">do sea el momento en que se lleve acabo-". (Vid. Anuario de Derecho Concursal, n° 8, 2006).</w:t>
                  </w:r>
                </w:p>
                <w:p>
                  <w:pPr>
                    <w:spacing w:before="283" w:after="95" w:line="231" w:lineRule="exact"/>
                    <w:ind w:right="0" w:left="0" w:firstLine="0"/>
                    <w:jc w:val="right"/>
                    <w:textAlignment w:val="baseline"/>
                    <w:rPr>
                      <w:rFonts w:ascii="Verdana" w:hAnsi="Verdana" w:eastAsia="Verdana"/>
                      <w:color w:val="000000"/>
                      <w:spacing w:val="-3"/>
                      <w:w w:val="100"/>
                      <w:sz w:val="13"/>
                      <w:vertAlign w:val="baseline"/>
                      <w:lang w:val="es-ES"/>
                    </w:rPr>
                  </w:pPr>
                  <w:r>
                    <w:rPr>
                      <w:rFonts w:ascii="Verdana" w:hAnsi="Verdana" w:eastAsia="Verdana"/>
                      <w:color w:val="000000"/>
                      <w:spacing w:val="-3"/>
                      <w:w w:val="100"/>
                      <w:sz w:val="13"/>
                      <w:vertAlign w:val="baseline"/>
                      <w:lang w:val="es-ES"/>
                    </w:rPr>
                    <w:t xml:space="preserve">Revista Técnica Tributaria N</w:t>
                  </w:r>
                  <w:r>
                    <w:rPr>
                      <w:rFonts w:ascii="Verdana" w:hAnsi="Verdana" w:eastAsia="Verdana"/>
                      <w:color w:val="000000"/>
                      <w:spacing w:val="-3"/>
                      <w:w w:val="100"/>
                      <w:sz w:val="13"/>
                      <w:vertAlign w:val="superscript"/>
                      <w:lang w:val="es-ES"/>
                    </w:rPr>
                    <w:t xml:space="preserve">°</w:t>
                  </w:r>
                  <w:r>
                    <w:rPr>
                      <w:rFonts w:ascii="Verdana" w:hAnsi="Verdana" w:eastAsia="Verdana"/>
                      <w:color w:val="000000"/>
                      <w:spacing w:val="-3"/>
                      <w:w w:val="100"/>
                      <w:sz w:val="13"/>
                      <w:vertAlign w:val="baseline"/>
                      <w:lang w:val="es-ES"/>
                    </w:rPr>
                    <w:t xml:space="preserve"> 79 </w:t>
                  </w:r>
                  <w:r>
                    <w:rPr>
                      <w:rFonts w:ascii="Verdana" w:hAnsi="Verdana" w:eastAsia="Verdana"/>
                      <w:b w:val="true"/>
                      <w:color w:val="000000"/>
                      <w:spacing w:val="-3"/>
                      <w:w w:val="100"/>
                      <w:sz w:val="15"/>
                      <w:vertAlign w:val="baseline"/>
                      <w:lang w:val="es-ES"/>
                    </w:rPr>
                    <w:t xml:space="preserve">157</w:t>
                  </w:r>
                </w:p>
              </w:txbxContent>
            </v:textbox>
          </v:shape>
        </w:pict>
      </w:r>
    </w:p>
    <w:p>
      <w:pPr>
        <w:sectPr>
          <w:type w:val="nextPage"/>
          <w:pgSz w:w="9360" w:h="13603" w:orient="portrait"/>
          <w:pgMar w:bottom="201" w:top="792" w:right="891" w:left="1121"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40" coordsize="21600,21600" o:spt="202" path="m,l,21600r21600,l21600,xe">
            <v:stroke joinstyle="miter"/>
            <v:path gradientshapeok="t" o:connecttype="rect"/>
          </v:shapetype>
          <v:shape id="_x0000_s139" type="#_x0000_t140" filled="f" stroked="f" style="position:absolute;width:367.4pt;height:11.5pt;z-index:-1;margin-left:43.7pt;margin-top:56pt;mso-wrap-distance-left:0pt;mso-wrap-distance-right:0pt;mso-position-horizontal-relative:page;mso-position-vertical-relative:page">
            <w10:wrap type="square" side="both"/>
            <v:fill opacity="1" o:opacity2="1" recolor="f" rotate="f" type="solid"/>
            <v:textbox inset="0pt, 0pt, 0pt, 0pt">
              <w:txbxContent>
                <w:p>
                  <w:pPr>
                    <w:spacing w:before="0" w:after="45" w:line="174" w:lineRule="exact"/>
                    <w:ind w:right="0" w:left="216" w:firstLine="0"/>
                    <w:jc w:val="left"/>
                    <w:textAlignment w:val="baseline"/>
                    <w:rPr>
                      <w:rFonts w:ascii="Verdana" w:hAnsi="Verdana" w:eastAsia="Verdana"/>
                      <w:color w:val="000000"/>
                      <w:spacing w:val="0"/>
                      <w:w w:val="100"/>
                      <w:sz w:val="13"/>
                      <w:vertAlign w:val="baseline"/>
                      <w:lang w:val="es-ES"/>
                    </w:rPr>
                  </w:pPr>
                  <w:r>
                    <w:rPr>
                      <w:rFonts w:ascii="Verdana" w:hAnsi="Verdana" w:eastAsia="Verdana"/>
                      <w:color w:val="000000"/>
                      <w:spacing w:val="0"/>
                      <w:w w:val="100"/>
                      <w:sz w:val="13"/>
                      <w:vertAlign w:val="baseline"/>
                      <w:lang w:val="es-ES"/>
                    </w:rPr>
                    <w:t xml:space="preserve">ESTUDIOS</w:t>
                  </w:r>
                </w:p>
              </w:txbxContent>
            </v:textbox>
          </v:shape>
        </w:pict>
      </w:r>
      <w:r>
        <w:pict>
          <v:shapetype id="_x0000_t141" coordsize="21600,21600" o:spt="202" path="m,l,21600r21600,l21600,xe">
            <v:stroke joinstyle="miter"/>
            <v:path gradientshapeok="t" o:connecttype="rect"/>
          </v:shapetype>
          <v:shape id="_x0000_s140" type="#_x0000_t141" filled="f" stroked="f" style="position:absolute;width:367.4pt;height:226.35pt;z-index:-1;margin-left:43.7pt;margin-top:67.5pt;mso-wrap-distance-left:0pt;mso-wrap-distance-right:0pt;mso-position-horizontal-relative:page;mso-position-vertical-relative:page">
            <w10:wrap type="square" side="both"/>
            <v:fill opacity="1" o:opacity2="1" recolor="f" rotate="f" type="solid"/>
            <v:textbox inset="0pt, 0pt, 0pt, 0pt">
              <w:txbxContent>
                <w:p>
                  <w:pPr>
                    <w:spacing w:before="300" w:after="0" w:line="250"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actualmente vigente no es posible clasificar los créditos según cual sea el resultado del pro</w:t>
                    <w:softHyphen/>
                  </w:r>
                  <w:r>
                    <w:rPr>
                      <w:rFonts w:ascii="Verdana" w:hAnsi="Verdana" w:eastAsia="Verdana"/>
                      <w:color w:val="000000"/>
                      <w:spacing w:val="-8"/>
                      <w:w w:val="100"/>
                      <w:sz w:val="17"/>
                      <w:vertAlign w:val="baseline"/>
                      <w:lang w:val="es-ES"/>
                    </w:rPr>
                    <w:t xml:space="preserve">pio proceso</w:t>
                  </w:r>
                  <w:r>
                    <w:rPr>
                      <w:rFonts w:ascii="Verdana" w:hAnsi="Verdana" w:eastAsia="Verdana"/>
                      <w:color w:val="000000"/>
                      <w:spacing w:val="-8"/>
                      <w:w w:val="100"/>
                      <w:sz w:val="17"/>
                      <w:vertAlign w:val="superscript"/>
                      <w:lang w:val="es-ES"/>
                    </w:rPr>
                    <w:t xml:space="preserve">75</w:t>
                  </w:r>
                  <w:r>
                    <w:rPr>
                      <w:rFonts w:ascii="Verdana" w:hAnsi="Verdana" w:eastAsia="Verdana"/>
                      <w:color w:val="000000"/>
                      <w:spacing w:val="-8"/>
                      <w:w w:val="100"/>
                      <w:sz w:val="17"/>
                      <w:vertAlign w:val="baseline"/>
                      <w:lang w:val="es-ES"/>
                    </w:rPr>
                    <w:t xml:space="preserve">, pues ello obligaría a modificar múltiples decisiones adoptadas en el curso del mismo y que han sido determinantes de su desarrollo y conclusiones</w:t>
                  </w:r>
                  <w:r>
                    <w:rPr>
                      <w:rFonts w:ascii="Verdana" w:hAnsi="Verdana" w:eastAsia="Verdana"/>
                      <w:color w:val="000000"/>
                      <w:spacing w:val="-8"/>
                      <w:w w:val="100"/>
                      <w:sz w:val="17"/>
                      <w:vertAlign w:val="superscript"/>
                      <w:lang w:val="es-ES"/>
                    </w:rPr>
                    <w:t xml:space="preserve">7</w:t>
                  </w:r>
                  <w:r>
                    <w:rPr>
                      <w:rFonts w:ascii="Verdana" w:hAnsi="Verdana" w:eastAsia="Verdana"/>
                      <w:color w:val="000000"/>
                      <w:spacing w:val="-8"/>
                      <w:w w:val="100"/>
                      <w:sz w:val="17"/>
                      <w:vertAlign w:val="baseline"/>
                      <w:lang w:val="es-ES"/>
                    </w:rPr>
                    <w:t xml:space="preserve">ó.</w:t>
                  </w:r>
                </w:p>
                <w:p>
                  <w:pPr>
                    <w:spacing w:before="144" w:after="331" w:line="250"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Pues bien, este problema parece reproducirse con la nueva regulación que se pretende introducir a través del Proyecto de Ley de Concurrencia y prelación de créditos al privile</w:t>
                    <w:softHyphen/>
                  </w:r>
                  <w:r>
                    <w:rPr>
                      <w:rFonts w:ascii="Verdana" w:hAnsi="Verdana" w:eastAsia="Verdana"/>
                      <w:color w:val="000000"/>
                      <w:spacing w:val="-8"/>
                      <w:w w:val="100"/>
                      <w:sz w:val="17"/>
                      <w:vertAlign w:val="baseline"/>
                      <w:lang w:val="es-ES"/>
                    </w:rPr>
                    <w:t xml:space="preserve">gio del crédito tributario en el concurso de acreedores. Recordemos que se suprime la referencia a este privilegio en la redacción propuesta del artículo 77 de la LGT, remitién</w:t>
                    <w:softHyphen/>
                  </w:r>
                  <w:r>
                    <w:rPr>
                      <w:rFonts w:ascii="Verdana" w:hAnsi="Verdana" w:eastAsia="Verdana"/>
                      <w:color w:val="000000"/>
                      <w:spacing w:val="-8"/>
                      <w:w w:val="100"/>
                      <w:sz w:val="17"/>
                      <w:vertAlign w:val="baseline"/>
                      <w:lang w:val="es-ES"/>
                    </w:rPr>
                    <w:t xml:space="preserve">dose únicamente a lo establecido en la LC. Sin embargo, dicha omisión queda compensa</w:t>
                    <w:softHyphen/>
                  </w:r>
                  <w:r>
                    <w:rPr>
                      <w:rFonts w:ascii="Verdana" w:hAnsi="Verdana" w:eastAsia="Verdana"/>
                      <w:color w:val="000000"/>
                      <w:spacing w:val="-8"/>
                      <w:w w:val="100"/>
                      <w:sz w:val="17"/>
                      <w:vertAlign w:val="baseline"/>
                      <w:lang w:val="es-ES"/>
                    </w:rPr>
                    <w:t xml:space="preserve">da sobradamente con la nueva redacción del apartado 4 del artículo 9 I de este texto, en la que en el primer párrafo se califica expresamente como créditos con privilegio general a los créditos tributarios, sin ninguna limitación cuantitativa, como ocurre con la legislación vigente. Se ha de reconocer que, seguidamente, se incorpora una limitación, al indicar el segundo párrafo que este privilegio general quedará limitado, en caso de convenio, hasta una cantidad máxima equivalente al cincuenta por ciento del conjunto de los créditos de la Hacienda Pública. No obstante, debe quedar claro el giro que esta nueva regulación</w:t>
                  </w:r>
                </w:p>
              </w:txbxContent>
            </v:textbox>
          </v:shape>
        </w:pict>
      </w:r>
      <w:r>
        <w:pict>
          <v:shapetype id="_x0000_t142" coordsize="21600,21600" o:spt="202" path="m,l,21600r21600,l21600,xe">
            <v:stroke joinstyle="miter"/>
            <v:path gradientshapeok="t" o:connecttype="rect"/>
          </v:shapetype>
          <v:shape id="_x0000_s141" type="#_x0000_t142" filled="f" stroked="f" style="position:absolute;width:367.4pt;height:360.15pt;z-index:-1;margin-left:43.7pt;margin-top:293.8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0" w:left="432" w:hanging="216"/>
                    <w:jc w:val="both"/>
                    <w:textAlignment w:val="baseline"/>
                    <w:rPr>
                      <w:rFonts w:ascii="Verdana" w:hAnsi="Verdana" w:eastAsia="Verdana"/>
                      <w:color w:val="000000"/>
                      <w:spacing w:val="-6"/>
                      <w:w w:val="100"/>
                      <w:sz w:val="13"/>
                      <w:vertAlign w:val="baseline"/>
                      <w:lang w:val="es-ES"/>
                    </w:rPr>
                  </w:pPr>
                  <w:r>
                    <w:rPr>
                      <w:rFonts w:ascii="Verdana" w:hAnsi="Verdana" w:eastAsia="Verdana"/>
                      <w:color w:val="000000"/>
                      <w:spacing w:val="-6"/>
                      <w:w w:val="100"/>
                      <w:sz w:val="13"/>
                      <w:vertAlign w:val="baseline"/>
                      <w:lang w:val="es-ES"/>
                    </w:rPr>
                    <w:t xml:space="preserve">75 La única opción que permitiría que fuera operativo el cambio de clasificación sería considerar el crédito tributario como un supuesto contingente, esto es, como uno de los supuestos especiales de reconocimiento que la Ley Concursal contempla en su artículo 87.3 para los créditos sometidos a condición suspensiva y los litigiosos. No obs</w:t>
                    <w:softHyphen/>
                  </w:r>
                  <w:r>
                    <w:rPr>
                      <w:rFonts w:ascii="Verdana" w:hAnsi="Verdana" w:eastAsia="Verdana"/>
                      <w:color w:val="000000"/>
                      <w:spacing w:val="-6"/>
                      <w:w w:val="100"/>
                      <w:sz w:val="13"/>
                      <w:vertAlign w:val="baseline"/>
                      <w:lang w:val="es-ES"/>
                    </w:rPr>
                    <w:t xml:space="preserve">tante, se ha de reconocer la dificultad de tal opción, pues significaría que, inicialmente, se habría de calificar el crédito tributario conforme a los criterios de la propia Ley Concursal, pero, en caso de que se abra la fase de liquidación con posterioridad a la aprobación del informe de la Administración concursal, como consecuencia del artículo 77.2 LGT, no jugaría la limitación del privilegio, de forma que en esta fase de liquidación habría de otorgase al crédito tributario la totalidad del privilegio, con las disfunciones que ello conllevaría. A nuestro juicio, no parece desprenderse esta con</w:t>
                    <w:softHyphen/>
                  </w:r>
                  <w:r>
                    <w:rPr>
                      <w:rFonts w:ascii="Verdana" w:hAnsi="Verdana" w:eastAsia="Verdana"/>
                      <w:color w:val="000000"/>
                      <w:spacing w:val="-6"/>
                      <w:w w:val="100"/>
                      <w:sz w:val="13"/>
                      <w:vertAlign w:val="baseline"/>
                      <w:lang w:val="es-ES"/>
                    </w:rPr>
                    <w:t xml:space="preserve">clusión de la LC, con lo que tampoco puede ser acogida.</w:t>
                  </w:r>
                </w:p>
                <w:p>
                  <w:pPr>
                    <w:spacing w:before="84" w:after="0" w:line="180" w:lineRule="exact"/>
                    <w:ind w:right="0" w:left="432" w:hanging="216"/>
                    <w:jc w:val="both"/>
                    <w:textAlignment w:val="baseline"/>
                    <w:rPr>
                      <w:rFonts w:ascii="Verdana" w:hAnsi="Verdana" w:eastAsia="Verdana"/>
                      <w:color w:val="000000"/>
                      <w:spacing w:val="-10"/>
                      <w:w w:val="100"/>
                      <w:sz w:val="13"/>
                      <w:vertAlign w:val="superscript"/>
                      <w:lang w:val="es-ES"/>
                    </w:rPr>
                  </w:pPr>
                  <w:r>
                    <w:rPr>
                      <w:rFonts w:ascii="Verdana" w:hAnsi="Verdana" w:eastAsia="Verdana"/>
                      <w:color w:val="000000"/>
                      <w:spacing w:val="-10"/>
                      <w:w w:val="100"/>
                      <w:sz w:val="13"/>
                      <w:vertAlign w:val="superscript"/>
                      <w:lang w:val="es-ES"/>
                    </w:rPr>
                    <w:t xml:space="preserve">76</w:t>
                  </w:r>
                  <w:r>
                    <w:rPr>
                      <w:rFonts w:ascii="Verdana" w:hAnsi="Verdana" w:eastAsia="Verdana"/>
                      <w:color w:val="000000"/>
                      <w:spacing w:val="-10"/>
                      <w:w w:val="100"/>
                      <w:sz w:val="13"/>
                      <w:vertAlign w:val="baseline"/>
                      <w:lang w:val="es-ES"/>
                    </w:rPr>
                    <w:t xml:space="preserve"> Esta cuestión ha sido puesta de manifiesto de forma reiterada por la Audiencia Provincial de Barcelona, en varias resolu</w:t>
                    <w:softHyphen/>
                  </w:r>
                  <w:r>
                    <w:rPr>
                      <w:rFonts w:ascii="Verdana" w:hAnsi="Verdana" w:eastAsia="Verdana"/>
                      <w:color w:val="000000"/>
                      <w:spacing w:val="-10"/>
                      <w:w w:val="100"/>
                      <w:sz w:val="13"/>
                      <w:vertAlign w:val="baseline"/>
                      <w:lang w:val="es-ES"/>
                    </w:rPr>
                    <w:t xml:space="preserve">ciones de recursos interpuestos por la AgenciaTributaria contra autos dictados por los Juzgado de lo Mercantil aproban</w:t>
                    <w:softHyphen/>
                  </w:r>
                  <w:r>
                    <w:rPr>
                      <w:rFonts w:ascii="Verdana" w:hAnsi="Verdana" w:eastAsia="Verdana"/>
                      <w:color w:val="000000"/>
                      <w:spacing w:val="-10"/>
                      <w:w w:val="100"/>
                      <w:sz w:val="13"/>
                      <w:vertAlign w:val="baseline"/>
                      <w:lang w:val="es-ES"/>
                    </w:rPr>
                    <w:t xml:space="preserve">do un plan de liquidación. Vid. Autos de 19 de julio de 2006 (JUR 2007/208270), de 23 de noviembre de 2006 (JUR 2007/207166), o de 22 de enero de 2007 (JUR 2007/245467). En el Fundamento Jurídico número segundo de todas ellas puede leerse: "en la Ley concursal existe un trámite específico para la clasificación de los créditos, sin que se prevea, una vez aprobada la lista de acreedores, que la clasificación pueda variar dependiendo de si se opta por el convenio o se abre la fase de liquidación, ni, consiguientemente, exista un trámite especial para reclasificar un crédito, en fase de liquidación, lo que pone en evidencia cómo la pretensión de la Agencia Tributaria rompe el esquema legal del concurso. Esta ruptura ocasiona además situaciones absurdas y perjudiciales para terreros Estas derivan del hecho de que fuera del concurso concurren distintas normas legales que reconocen preferencias a los créditos que regulan (como pueden ser; entre otras, la Ley General Tributaria, la Ley General de la Seguridad Social o el Estatuto de losTrabajadores, la Ley Hipotecaria, la Ley de propiedad intelectual, la Ley del contrato de seguro...), que una vez integradas permiten conocer en qué medida unos créditos son preferentes a otros o se encuentran en el mismo grado de prelación cuando concurren en una tercería de mejor derecho. La Ley concursal supone, en caso de concurso del deudor común, un sometimiento de todos los acree</w:t>
                    <w:softHyphen/>
                  </w:r>
                  <w:r>
                    <w:rPr>
                      <w:rFonts w:ascii="Verdana" w:hAnsi="Verdana" w:eastAsia="Verdana"/>
                      <w:color w:val="000000"/>
                      <w:spacing w:val="-10"/>
                      <w:w w:val="100"/>
                      <w:sz w:val="13"/>
                      <w:vertAlign w:val="baseline"/>
                      <w:lang w:val="es-ES"/>
                    </w:rPr>
                    <w:t xml:space="preserve">dores a un régimen mucho más restrictivo de preferencias que el extraconcursal, y resultaría absurdo que por la exclu</w:t>
                    <w:softHyphen/>
                  </w:r>
                  <w:r>
                    <w:rPr>
                      <w:rFonts w:ascii="Verdana" w:hAnsi="Verdana" w:eastAsia="Verdana"/>
                      <w:color w:val="000000"/>
                      <w:spacing w:val="-10"/>
                      <w:w w:val="100"/>
                      <w:sz w:val="13"/>
                      <w:vertAlign w:val="baseline"/>
                      <w:lang w:val="es-ES"/>
                    </w:rPr>
                    <w:t xml:space="preserve">sión pretendida la Hacienda Pública no sólo no se viera afectada por la Ley concursal en caso de liquidación, sino que, como los demás sí que lo estarían, la situación de la Hacienda Pública fuera en relación con el resto de los acreedores que gozan de privilegio fuera del concurso mucho más beneficiosa que si no existiera el concurso, porque concurría al cobro de su crédito sin ninguna limitación concursal, a las que sí estarían sujetos los otros acreedores</w:t>
                  </w:r>
                </w:p>
                <w:p>
                  <w:pPr>
                    <w:spacing w:before="56" w:after="0" w:line="180" w:lineRule="exact"/>
                    <w:ind w:right="0" w:left="432"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Bajo estas consideraciones resulta irrelevante que en el trámite parlamentario la redacción del número 2 del art. 77 hubiera sufrido una modificación, sustituyendo la original mención a "en caso de concurso, los créditos tributarios.. quedaran sometidos a lo establecido en la Ley concursal", por la finalmente aprobado:"en caso de convenio concur-sal, los créditos tributarios.. quedaran sometidos a lo establecido en la Ley concursal". Resulta irrelevante porque tanto una como otra mención legal resultaban innecesarias, pues la especialidad de la ley concursal bastaba para excepcio-nar el régimen general de la Ley tributaria en caso de concurso, siempre y cuando no se excluyera expresamente, que no es el caso".</w:t>
                  </w:r>
                </w:p>
                <w:p>
                  <w:pPr>
                    <w:spacing w:before="322" w:after="38" w:line="239" w:lineRule="exact"/>
                    <w:ind w:right="0" w:left="0" w:firstLine="0"/>
                    <w:jc w:val="left"/>
                    <w:textAlignment w:val="baseline"/>
                    <w:rPr>
                      <w:rFonts w:ascii="Verdana" w:hAnsi="Verdana" w:eastAsia="Verdana"/>
                      <w:b w:val="true"/>
                      <w:color w:val="000000"/>
                      <w:spacing w:val="-4"/>
                      <w:w w:val="100"/>
                      <w:sz w:val="15"/>
                      <w:vertAlign w:val="baseline"/>
                      <w:lang w:val="es-ES"/>
                    </w:rPr>
                  </w:pPr>
                  <w:r>
                    <w:rPr>
                      <w:rFonts w:ascii="Verdana" w:hAnsi="Verdana" w:eastAsia="Verdana"/>
                      <w:b w:val="true"/>
                      <w:color w:val="000000"/>
                      <w:spacing w:val="-4"/>
                      <w:w w:val="100"/>
                      <w:sz w:val="15"/>
                      <w:vertAlign w:val="baseline"/>
                      <w:lang w:val="es-ES"/>
                    </w:rPr>
                    <w:t xml:space="preserve">58 l </w:t>
                  </w:r>
                  <w:r>
                    <w:rPr>
                      <w:rFonts w:ascii="Verdana" w:hAnsi="Verdana" w:eastAsia="Verdana"/>
                      <w:color w:val="000000"/>
                      <w:spacing w:val="-4"/>
                      <w:w w:val="100"/>
                      <w:sz w:val="13"/>
                      <w:vertAlign w:val="baseline"/>
                      <w:lang w:val="es-ES"/>
                    </w:rPr>
                    <w:t xml:space="preserve">Revista Técnica Tributaria N° 79</w:t>
                  </w:r>
                </w:p>
              </w:txbxContent>
            </v:textbox>
          </v:shape>
        </w:pict>
      </w:r>
    </w:p>
    <w:p>
      <w:pPr>
        <w:sectPr>
          <w:type w:val="nextPage"/>
          <w:pgSz w:w="9360" w:h="13603" w:orient="portrait"/>
          <w:pgMar w:bottom="231" w:top="832" w:right="1138" w:left="87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43" coordsize="21600,21600" o:spt="202" path="m,l,21600r21600,l21600,xe">
            <v:stroke joinstyle="miter"/>
            <v:path gradientshapeok="t" o:connecttype="rect"/>
          </v:shapetype>
          <v:shape id="_x0000_s142" type="#_x0000_t143" filled="f" stroked="f" style="position:absolute;width:367.4pt;height:13.5pt;z-index:-1;margin-left:55.9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35" w:line="224" w:lineRule="exact"/>
                    <w:ind w:right="180" w:left="0" w:firstLine="0"/>
                    <w:jc w:val="right"/>
                    <w:textAlignment w:val="baseline"/>
                    <w:rPr>
                      <w:rFonts w:ascii="Verdana" w:hAnsi="Verdana" w:eastAsia="Verdana"/>
                      <w:i w:val="true"/>
                      <w:color w:val="000000"/>
                      <w:spacing w:val="-4"/>
                      <w:w w:val="100"/>
                      <w:sz w:val="13"/>
                      <w:vertAlign w:val="baseline"/>
                      <w:lang w:val="es-ES"/>
                    </w:rPr>
                  </w:pPr>
                  <w:r>
                    <w:rPr>
                      <w:rFonts w:ascii="Verdana" w:hAnsi="Verdana" w:eastAsia="Verdana"/>
                      <w:i w:val="true"/>
                      <w:color w:val="000000"/>
                      <w:spacing w:val="-4"/>
                      <w:w w:val="100"/>
                      <w:sz w:val="13"/>
                      <w:vertAlign w:val="baseline"/>
                      <w:lang w:val="es-ES"/>
                    </w:rPr>
                    <w:t xml:space="preserve">Luis Mahdrez Pascual </w:t>
                  </w:r>
                  <w:r>
                    <w:rPr>
                      <w:rFonts w:ascii="Verdana" w:hAnsi="Verdana" w:eastAsia="Verdana"/>
                      <w:color w:val="000000"/>
                      <w:spacing w:val="-4"/>
                      <w:w w:val="100"/>
                      <w:sz w:val="17"/>
                      <w:vertAlign w:val="baseline"/>
                      <w:lang w:val="es-ES"/>
                    </w:rPr>
                    <w:t xml:space="preserve">yAntonio José </w:t>
                  </w:r>
                  <w:r>
                    <w:rPr>
                      <w:rFonts w:ascii="Verdana" w:hAnsi="Verdana" w:eastAsia="Verdana"/>
                      <w:i w:val="true"/>
                      <w:color w:val="000000"/>
                      <w:spacing w:val="-4"/>
                      <w:w w:val="100"/>
                      <w:sz w:val="13"/>
                      <w:vertAlign w:val="baseline"/>
                      <w:lang w:val="es-ES"/>
                    </w:rPr>
                    <w:t xml:space="preserve">Sánchez </w:t>
                  </w:r>
                  <w:r>
                    <w:rPr>
                      <w:rFonts w:ascii="Verdana" w:hAnsi="Verdana" w:eastAsia="Verdana"/>
                      <w:color w:val="000000"/>
                      <w:spacing w:val="-4"/>
                      <w:w w:val="100"/>
                      <w:sz w:val="17"/>
                      <w:vertAlign w:val="baseline"/>
                      <w:lang w:val="es-ES"/>
                    </w:rPr>
                    <w:t xml:space="preserve">Pino</w:t>
                  </w:r>
                </w:p>
              </w:txbxContent>
            </v:textbox>
          </v:shape>
        </w:pict>
      </w:r>
      <w:r>
        <w:pict>
          <v:shapetype id="_x0000_t144" coordsize="21600,21600" o:spt="202" path="m,l,21600r21600,l21600,xe">
            <v:stroke joinstyle="miter"/>
            <v:path gradientshapeok="t" o:connecttype="rect"/>
          </v:shapetype>
          <v:shape id="_x0000_s143" type="#_x0000_t144" filled="f" stroked="f" style="position:absolute;width:367.4pt;height:478.6pt;z-index:-1;margin-left:55.95pt;margin-top:67.5pt;mso-wrap-distance-left:0pt;mso-wrap-distance-right:0pt;mso-position-horizontal-relative:page;mso-position-vertical-relative:page">
            <w10:wrap type="square" side="both"/>
            <v:fill opacity="1" o:opacity2="1" recolor="f" rotate="f" type="solid"/>
            <v:textbox inset="0pt, 0pt, 0pt, 0pt">
              <w:txbxContent>
                <w:p>
                  <w:pPr>
                    <w:spacing w:before="308" w:after="0" w:line="249"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supone, pues se parte de una filosofía muy distinta a la que se deduce de la legislación actual, pues, de entrada, los créditos tributarios son privilegiados en su integridad y, sólo en caso de convenio concursal, se limita su cuantía.</w:t>
                  </w:r>
                </w:p>
                <w:p>
                  <w:pPr>
                    <w:spacing w:before="147" w:after="0" w:line="249"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Sin embargo, el Proyecto de Ley de Concurrencia y prelación de créditos no contempla el procedimiento que se ha de seguir para rectificar la clasificación inicial de los créditos, en función de si se llega o no al convenio con los acreedores, por lo que, aunque se acla</w:t>
                    <w:softHyphen/>
                  </w:r>
                  <w:r>
                    <w:rPr>
                      <w:rFonts w:ascii="Verdana" w:hAnsi="Verdana" w:eastAsia="Verdana"/>
                      <w:color w:val="000000"/>
                      <w:spacing w:val="-9"/>
                      <w:w w:val="100"/>
                      <w:sz w:val="17"/>
                      <w:vertAlign w:val="baseline"/>
                      <w:lang w:val="es-ES"/>
                    </w:rPr>
                    <w:t xml:space="preserve">re definitivamente la cuestión material, subsistirán las mismas dudas que en la actualidad a la hora de llevar a la práctica dicha solución. En la actualidad no es posible plantear la recla-sificación de los créditos fuera del momento procesal oportuno previsto por la LC.</w:t>
                  </w:r>
                </w:p>
                <w:p>
                  <w:pPr>
                    <w:spacing w:before="147" w:after="0" w:line="249" w:lineRule="exact"/>
                    <w:ind w:right="288"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tales casos habría que determinar si sería suficiente con una reclasificación de los cré</w:t>
                    <w:softHyphen/>
                  </w:r>
                  <w:r>
                    <w:rPr>
                      <w:rFonts w:ascii="Verdana" w:hAnsi="Verdana" w:eastAsia="Verdana"/>
                      <w:color w:val="000000"/>
                      <w:spacing w:val="-8"/>
                      <w:w w:val="100"/>
                      <w:sz w:val="17"/>
                      <w:vertAlign w:val="baseline"/>
                      <w:lang w:val="es-ES"/>
                    </w:rPr>
                    <w:t xml:space="preserve">ditos públicos, considerando como privilegiados los que la administración concursal inicial</w:t>
                    <w:softHyphen/>
                  </w:r>
                  <w:r>
                    <w:rPr>
                      <w:rFonts w:ascii="Verdana" w:hAnsi="Verdana" w:eastAsia="Verdana"/>
                      <w:color w:val="000000"/>
                      <w:spacing w:val="-8"/>
                      <w:w w:val="100"/>
                      <w:sz w:val="17"/>
                      <w:vertAlign w:val="baseline"/>
                      <w:lang w:val="es-ES"/>
                    </w:rPr>
                    <w:t xml:space="preserve">mente hubiera clasificado dentro de los ordinarios, o si sería necesaria reabrir la fase común del concurso con carácter previo a reclasificar los créditos y continuar la tramita</w:t>
                    <w:softHyphen/>
                  </w:r>
                  <w:r>
                    <w:rPr>
                      <w:rFonts w:ascii="Verdana" w:hAnsi="Verdana" w:eastAsia="Verdana"/>
                      <w:color w:val="000000"/>
                      <w:spacing w:val="-8"/>
                      <w:w w:val="100"/>
                      <w:sz w:val="17"/>
                      <w:vertAlign w:val="baseline"/>
                      <w:lang w:val="es-ES"/>
                    </w:rPr>
                    <w:t xml:space="preserve">ción del procedimiento para la liquidación del patrimonio del concursado.</w:t>
                  </w:r>
                </w:p>
                <w:p>
                  <w:pPr>
                    <w:spacing w:before="149" w:after="0" w:line="249" w:lineRule="exact"/>
                    <w:ind w:right="288" w:left="0"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Pero, además, se plantea el problema previo de interpretar la expresión "en caso de convenio concursal", que es el presupuesto que determina la reducción del privilegio del crédito tribu</w:t>
                    <w:softHyphen/>
                  </w:r>
                  <w:r>
                    <w:rPr>
                      <w:rFonts w:ascii="Verdana" w:hAnsi="Verdana" w:eastAsia="Verdana"/>
                      <w:color w:val="000000"/>
                      <w:spacing w:val="-12"/>
                      <w:w w:val="100"/>
                      <w:sz w:val="17"/>
                      <w:vertAlign w:val="baseline"/>
                      <w:lang w:val="es-ES"/>
                    </w:rPr>
                    <w:t xml:space="preserve">tario. Para el profesor PÉREZ ROYO se ha de entender esta expresión como si dijera "en el caso de que se llegue a la fase de convenio", en cuyo caso "la Hacienda participará en la Junta con un privilegio reducido del 50 por 100 en los términos previstos en el precepto que esta</w:t>
                    <w:softHyphen/>
                  </w:r>
                  <w:r>
                    <w:rPr>
                      <w:rFonts w:ascii="Verdana" w:hAnsi="Verdana" w:eastAsia="Verdana"/>
                      <w:color w:val="000000"/>
                      <w:spacing w:val="-12"/>
                      <w:w w:val="100"/>
                      <w:sz w:val="17"/>
                      <w:vertAlign w:val="baseline"/>
                      <w:lang w:val="es-ES"/>
                    </w:rPr>
                    <w:t xml:space="preserve">mos examinando. O sea, que la apertura de la fase de convenio determinará una modificación en la clasificación de los créditos tributarios integrados en la masa pasiva"</w:t>
                  </w:r>
                  <w:r>
                    <w:rPr>
                      <w:rFonts w:ascii="Verdana" w:hAnsi="Verdana" w:eastAsia="Verdana"/>
                      <w:color w:val="000000"/>
                      <w:spacing w:val="-12"/>
                      <w:w w:val="100"/>
                      <w:sz w:val="17"/>
                      <w:vertAlign w:val="superscript"/>
                      <w:lang w:val="es-ES"/>
                    </w:rPr>
                    <w:t xml:space="preserve">77</w:t>
                  </w:r>
                  <w:r>
                    <w:rPr>
                      <w:rFonts w:ascii="Verdana" w:hAnsi="Verdana" w:eastAsia="Verdana"/>
                      <w:color w:val="000000"/>
                      <w:spacing w:val="-12"/>
                      <w:w w:val="100"/>
                      <w:sz w:val="17"/>
                      <w:vertAlign w:val="baseline"/>
                      <w:lang w:val="es-ES"/>
                    </w:rPr>
                    <w:t xml:space="preserve">.</w:t>
                  </w:r>
                </w:p>
                <w:p>
                  <w:pPr>
                    <w:spacing w:before="156" w:after="192" w:line="249" w:lineRule="exact"/>
                    <w:ind w:right="288" w:left="0"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Sin embargo, no creemos que sea éste el planteamiento que subyace en la nueva regula</w:t>
                    <w:softHyphen/>
                  </w:r>
                  <w:r>
                    <w:rPr>
                      <w:rFonts w:ascii="Verdana" w:hAnsi="Verdana" w:eastAsia="Verdana"/>
                      <w:color w:val="000000"/>
                      <w:spacing w:val="-10"/>
                      <w:w w:val="100"/>
                      <w:sz w:val="17"/>
                      <w:vertAlign w:val="baseline"/>
                      <w:lang w:val="es-ES"/>
                    </w:rPr>
                    <w:t xml:space="preserve">ción proyectada. Pese a la deficiente técnica legislativa, entendemos que lo que se pretende es lo que textualmente se dice; esto es, asegurar el privilegio para la integridad del crédito tributario en caso de liquidación, para lo cual inicialmente se considera privilegiado y sólo para el supuesto de que se alcance un convenio se reduce dicho privilegio hasta el 50 por ciento del conjunto de los créditos de la Hacienda Pública. Ciertamente, esto plantea cier</w:t>
                    <w:softHyphen/>
                  </w:r>
                  <w:r>
                    <w:rPr>
                      <w:rFonts w:ascii="Verdana" w:hAnsi="Verdana" w:eastAsia="Verdana"/>
                      <w:color w:val="000000"/>
                      <w:spacing w:val="-10"/>
                      <w:w w:val="100"/>
                      <w:sz w:val="17"/>
                      <w:vertAlign w:val="baseline"/>
                      <w:lang w:val="es-ES"/>
                    </w:rPr>
                    <w:t xml:space="preserve">tas cuestiones que, lamentablemente, no están resueltas en la propia regulación, como la participación de la Hacienda Pública en la junta de acreedores o su incidencia en la mayo</w:t>
                    <w:softHyphen/>
                  </w:r>
                  <w:r>
                    <w:rPr>
                      <w:rFonts w:ascii="Verdana" w:hAnsi="Verdana" w:eastAsia="Verdana"/>
                      <w:color w:val="000000"/>
                      <w:spacing w:val="-10"/>
                      <w:w w:val="100"/>
                      <w:sz w:val="17"/>
                      <w:vertAlign w:val="baseline"/>
                      <w:lang w:val="es-ES"/>
                    </w:rPr>
                    <w:t xml:space="preserve">ría necesaria para la aprobación del convenio</w:t>
                  </w:r>
                  <w:r>
                    <w:rPr>
                      <w:rFonts w:ascii="Verdana" w:hAnsi="Verdana" w:eastAsia="Verdana"/>
                      <w:color w:val="000000"/>
                      <w:spacing w:val="-10"/>
                      <w:w w:val="100"/>
                      <w:sz w:val="17"/>
                      <w:vertAlign w:val="superscript"/>
                      <w:lang w:val="es-ES"/>
                    </w:rPr>
                    <w:t xml:space="preserve">78</w:t>
                  </w:r>
                  <w:r>
                    <w:rPr>
                      <w:rFonts w:ascii="Verdana" w:hAnsi="Verdana" w:eastAsia="Verdana"/>
                      <w:color w:val="000000"/>
                      <w:spacing w:val="-10"/>
                      <w:w w:val="100"/>
                      <w:sz w:val="17"/>
                      <w:vertAlign w:val="baseline"/>
                      <w:lang w:val="es-ES"/>
                    </w:rPr>
                    <w:t xml:space="preserve">. Pero consideramos que a los créditos tri</w:t>
                    <w:softHyphen/>
                  </w:r>
                  <w:r>
                    <w:rPr>
                      <w:rFonts w:ascii="Verdana" w:hAnsi="Verdana" w:eastAsia="Verdana"/>
                      <w:color w:val="000000"/>
                      <w:spacing w:val="-10"/>
                      <w:w w:val="100"/>
                      <w:sz w:val="17"/>
                      <w:vertAlign w:val="baseline"/>
                      <w:lang w:val="es-ES"/>
                    </w:rPr>
                    <w:t xml:space="preserve">butarios, salvo a los subordinados, ha de dársele inicialmente el tratamiento del crédito pri</w:t>
                    <w:softHyphen/>
                  </w:r>
                  <w:r>
                    <w:rPr>
                      <w:rFonts w:ascii="Verdana" w:hAnsi="Verdana" w:eastAsia="Verdana"/>
                      <w:color w:val="000000"/>
                      <w:spacing w:val="-10"/>
                      <w:w w:val="100"/>
                      <w:sz w:val="17"/>
                      <w:vertAlign w:val="baseline"/>
                      <w:lang w:val="es-ES"/>
                    </w:rPr>
                    <w:t xml:space="preserve">vilegiado, de forma que gozarán de derecho de abstención y no han de computarse en las mayorías necesarias para la constitución de la junta de acreedores y la aprobación del con</w:t>
                    <w:softHyphen/>
                  </w:r>
                  <w:r>
                    <w:rPr>
                      <w:rFonts w:ascii="Verdana" w:hAnsi="Verdana" w:eastAsia="Verdana"/>
                      <w:color w:val="000000"/>
                      <w:spacing w:val="-10"/>
                      <w:w w:val="100"/>
                      <w:sz w:val="17"/>
                      <w:vertAlign w:val="baseline"/>
                      <w:lang w:val="es-ES"/>
                    </w:rPr>
                    <w:t xml:space="preserve">venio'''. No obstante, en caso de que se apruebe un convenio, ello conllevará la reducción</w:t>
                  </w:r>
                </w:p>
              </w:txbxContent>
            </v:textbox>
          </v:shape>
        </w:pict>
      </w:r>
      <w:r>
        <w:pict>
          <v:shapetype id="_x0000_t145" coordsize="21600,21600" o:spt="202" path="m,l,21600r21600,l21600,xe">
            <v:stroke joinstyle="miter"/>
            <v:path gradientshapeok="t" o:connecttype="rect"/>
          </v:shapetype>
          <v:shape id="_x0000_s144" type="#_x0000_t145" filled="f" stroked="f" style="position:absolute;width:367.4pt;height:107.9pt;z-index:-1;margin-left:55.95pt;margin-top:546.1pt;mso-wrap-distance-left:0pt;mso-wrap-distance-right:0pt;mso-position-horizontal-relative:page;mso-position-vertical-relative:page">
            <w10:wrap type="square" side="both"/>
            <v:fill opacity="1" o:opacity2="1" recolor="f" rotate="f" type="solid"/>
            <v:textbox inset="0pt, 0pt, 0pt, 0pt">
              <w:txbxContent>
                <w:p>
                  <w:pPr>
                    <w:spacing w:before="0" w:after="0" w:line="182" w:lineRule="exact"/>
                    <w:ind w:right="0" w:left="0" w:firstLine="0"/>
                    <w:jc w:val="left"/>
                    <w:textAlignment w:val="baseline"/>
                    <w:rPr>
                      <w:rFonts w:ascii="Verdana" w:hAnsi="Verdana" w:eastAsia="Verdana"/>
                      <w:color w:val="000000"/>
                      <w:spacing w:val="-8"/>
                      <w:w w:val="100"/>
                      <w:sz w:val="13"/>
                      <w:vertAlign w:val="superscript"/>
                      <w:lang w:val="es-ES"/>
                    </w:rPr>
                  </w:pPr>
                  <w:r>
                    <w:rPr>
                      <w:rFonts w:ascii="Verdana" w:hAnsi="Verdana" w:eastAsia="Verdana"/>
                      <w:color w:val="000000"/>
                      <w:spacing w:val="-8"/>
                      <w:w w:val="100"/>
                      <w:sz w:val="13"/>
                      <w:vertAlign w:val="superscript"/>
                      <w:lang w:val="es-ES"/>
                    </w:rPr>
                    <w:t xml:space="preserve">77</w:t>
                  </w:r>
                  <w:r>
                    <w:rPr>
                      <w:rFonts w:ascii="Verdana" w:hAnsi="Verdana" w:eastAsia="Verdana"/>
                      <w:color w:val="000000"/>
                      <w:spacing w:val="-8"/>
                      <w:w w:val="100"/>
                      <w:sz w:val="13"/>
                      <w:vertAlign w:val="baseline"/>
                      <w:lang w:val="es-ES"/>
                    </w:rPr>
                    <w:t xml:space="preserve"> "Los privilegios...", cit., pág. 7.</w:t>
                  </w:r>
                </w:p>
                <w:p>
                  <w:pPr>
                    <w:spacing w:before="78" w:after="0" w:line="182" w:lineRule="exact"/>
                    <w:ind w:right="288" w:left="144" w:hanging="144"/>
                    <w:jc w:val="both"/>
                    <w:textAlignment w:val="baseline"/>
                    <w:rPr>
                      <w:rFonts w:ascii="Verdana" w:hAnsi="Verdana" w:eastAsia="Verdana"/>
                      <w:color w:val="000000"/>
                      <w:spacing w:val="-8"/>
                      <w:w w:val="100"/>
                      <w:sz w:val="13"/>
                      <w:vertAlign w:val="superscript"/>
                      <w:lang w:val="es-ES"/>
                    </w:rPr>
                  </w:pPr>
                  <w:r>
                    <w:rPr>
                      <w:rFonts w:ascii="Verdana" w:hAnsi="Verdana" w:eastAsia="Verdana"/>
                      <w:color w:val="000000"/>
                      <w:spacing w:val="-8"/>
                      <w:w w:val="100"/>
                      <w:sz w:val="13"/>
                      <w:vertAlign w:val="superscript"/>
                      <w:lang w:val="es-ES"/>
                    </w:rPr>
                    <w:t xml:space="preserve">78</w:t>
                  </w:r>
                  <w:r>
                    <w:rPr>
                      <w:rFonts w:ascii="Verdana" w:hAnsi="Verdana" w:eastAsia="Verdana"/>
                      <w:color w:val="000000"/>
                      <w:spacing w:val="-8"/>
                      <w:w w:val="100"/>
                      <w:sz w:val="13"/>
                      <w:vertAlign w:val="baseline"/>
                      <w:lang w:val="es-ES"/>
                    </w:rPr>
                    <w:t xml:space="preserve"> Así, PÉREZ ROYO, F. objeta a esta tesis que "¿cual será la participación de la Hacienda Pública en las deliberaciones y votaciones?.. ¿Hasta donde alcanza este derecho de abstención en relación con los créditos que estamos hablando? ¿Al importe que figura en la relación de la masa pasiva o al 50 por 100 que se menciona en este párrafo?" ("Los pri</w:t>
                    <w:softHyphen/>
                  </w:r>
                  <w:r>
                    <w:rPr>
                      <w:rFonts w:ascii="Verdana" w:hAnsi="Verdana" w:eastAsia="Verdana"/>
                      <w:color w:val="000000"/>
                      <w:spacing w:val="-8"/>
                      <w:w w:val="100"/>
                      <w:sz w:val="13"/>
                      <w:vertAlign w:val="baseline"/>
                      <w:lang w:val="es-ES"/>
                    </w:rPr>
                    <w:t xml:space="preserve">vilegios...", cit, pág. 7).</w:t>
                  </w:r>
                </w:p>
                <w:p>
                  <w:pPr>
                    <w:spacing w:before="83" w:after="0" w:line="182" w:lineRule="exact"/>
                    <w:ind w:right="288" w:left="144" w:hanging="144"/>
                    <w:jc w:val="both"/>
                    <w:textAlignment w:val="baseline"/>
                    <w:rPr>
                      <w:rFonts w:ascii="Verdana" w:hAnsi="Verdana" w:eastAsia="Verdana"/>
                      <w:color w:val="000000"/>
                      <w:spacing w:val="-11"/>
                      <w:w w:val="100"/>
                      <w:sz w:val="13"/>
                      <w:vertAlign w:val="superscript"/>
                      <w:lang w:val="es-ES"/>
                    </w:rPr>
                  </w:pPr>
                  <w:r>
                    <w:rPr>
                      <w:rFonts w:ascii="Verdana" w:hAnsi="Verdana" w:eastAsia="Verdana"/>
                      <w:color w:val="000000"/>
                      <w:spacing w:val="-11"/>
                      <w:w w:val="100"/>
                      <w:sz w:val="13"/>
                      <w:vertAlign w:val="superscript"/>
                      <w:lang w:val="es-ES"/>
                    </w:rPr>
                    <w:t xml:space="preserve">79</w:t>
                  </w:r>
                  <w:r>
                    <w:rPr>
                      <w:rFonts w:ascii="Verdana" w:hAnsi="Verdana" w:eastAsia="Verdana"/>
                      <w:color w:val="000000"/>
                      <w:spacing w:val="-11"/>
                      <w:w w:val="100"/>
                      <w:sz w:val="13"/>
                      <w:vertAlign w:val="baseline"/>
                      <w:lang w:val="es-ES"/>
                    </w:rPr>
                    <w:t xml:space="preserve">Téngase presente que, conforme á artículo 123 LC, la asistencia a la junta de los acreedores privilegiados y su intervención en las deliberaciones no afecta al cómputo del quórum de constitución ni les vincula en el convenio que resulte aprobado.</w:t>
                  </w:r>
                </w:p>
                <w:p>
                  <w:pPr>
                    <w:spacing w:before="297" w:after="38" w:line="231" w:lineRule="exact"/>
                    <w:ind w:right="0" w:left="0" w:firstLine="0"/>
                    <w:jc w:val="righ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Revista TécnicaTributaria N° 79 </w:t>
                  </w:r>
                  <w:r>
                    <w:rPr>
                      <w:rFonts w:ascii="Verdana" w:hAnsi="Verdana" w:eastAsia="Verdana"/>
                      <w:b w:val="true"/>
                      <w:color w:val="000000"/>
                      <w:spacing w:val="-2"/>
                      <w:w w:val="100"/>
                      <w:sz w:val="15"/>
                      <w:vertAlign w:val="baseline"/>
                      <w:lang w:val="es-ES"/>
                    </w:rPr>
                    <w:t xml:space="preserve">159</w:t>
                  </w:r>
                </w:p>
              </w:txbxContent>
            </v:textbox>
          </v:shape>
        </w:pict>
      </w:r>
    </w:p>
    <w:p>
      <w:pPr>
        <w:sectPr>
          <w:type w:val="nextPage"/>
          <w:pgSz w:w="9360" w:h="13603" w:orient="portrait"/>
          <w:pgMar w:bottom="231" w:top="792" w:right="893" w:left="111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46" coordsize="21600,21600" o:spt="202" path="m,l,21600r21600,l21600,xe">
            <v:stroke joinstyle="miter"/>
            <v:path gradientshapeok="t" o:connecttype="rect"/>
          </v:shapetype>
          <v:shape id="_x0000_s145" type="#_x0000_t146" filled="f" stroked="f" style="position:absolute;width:367.4pt;height:27.85pt;z-index:-1;margin-left:43.7pt;margin-top:55pt;mso-wrap-distance-left:0pt;mso-wrap-distance-right:0pt;mso-position-horizontal-relative:page;mso-position-vertical-relative:page">
            <w10:wrap type="square" side="both"/>
            <v:fill opacity="1" o:opacity2="1" recolor="f" rotate="f" type="solid"/>
            <v:textbox inset="0pt, 0pt, 0pt, 0pt">
              <w:txbxContent>
                <w:tbl>
                  <w:tblPr>
                    <w:jc w:val="left"/>
                    <w:tblInd w:w="216" w:type="dxa"/>
                    <w:tblLayout w:type="fixed"/>
                    <w:tblCellMar>
                      <w:left w:w="0" w:type="dxa"/>
                      <w:right w:w="0" w:type="dxa"/>
                    </w:tblCellMar>
                  </w:tblPr>
                  <w:tblGrid>
                    <w:gridCol w:w="867"/>
                    <w:gridCol w:w="2843"/>
                    <w:gridCol w:w="3422"/>
                  </w:tblGrid>
                  <w:tr>
                    <w:trPr>
                      <w:trHeight w:val="235" w:hRule="exact"/>
                    </w:trPr>
                    <w:tc>
                      <w:tcPr>
                        <w:tcW w:w="867" w:type="dxa"/>
                        <w:tcBorders>
                          <w:top w:val="single" w:sz="9" w:color="000000"/>
                          <w:left w:val="none"/>
                          <w:bottom w:val="single" w:sz="9" w:color="000000"/>
                          <w:right w:val="none"/>
                        </w:tcBorders>
                        <w:textDirection w:val="lrTb"/>
                        <w:vAlign w:val="top"/>
                      </w:tcPr>
                      <w:p>
                        <w:pPr>
                          <w:spacing w:before="0" w:after="65" w:line="170" w:lineRule="exact"/>
                          <w:ind w:right="0" w:left="0" w:firstLine="0"/>
                          <w:jc w:val="center"/>
                          <w:textAlignment w:val="baseline"/>
                          <w:rPr>
                            <w:rFonts w:ascii="Verdana" w:hAnsi="Verdana" w:eastAsia="Verdana"/>
                            <w:color w:val="000000"/>
                            <w:spacing w:val="-15"/>
                            <w:w w:val="100"/>
                            <w:sz w:val="17"/>
                            <w:vertAlign w:val="baseline"/>
                            <w:lang w:val="es-ES"/>
                          </w:rPr>
                        </w:pPr>
                        <w:r>
                          <w:rPr>
                            <w:rFonts w:ascii="Verdana" w:hAnsi="Verdana" w:eastAsia="Verdana"/>
                            <w:color w:val="000000"/>
                            <w:spacing w:val="-15"/>
                            <w:w w:val="100"/>
                            <w:sz w:val="17"/>
                            <w:vertAlign w:val="baseline"/>
                            <w:lang w:val="es-ES"/>
                          </w:rPr>
                          <w:t xml:space="preserve">ESTUDIOS</w:t>
                        </w:r>
                      </w:p>
                    </w:tc>
                    <w:tc>
                      <w:tcPr>
                        <w:tcW w:w="2843" w:type="dxa"/>
                        <w:tcBorders>
                          <w:top w:val="none"/>
                          <w:left w:val="none"/>
                          <w:bottom w:val="none"/>
                          <w:right w:val="none"/>
                        </w:tcBorders>
                        <w:textDirection w:val="lrTb"/>
                        <w:vAlign w:val="top"/>
                      </w:tcPr>
                      <w:p/>
                    </w:tc>
                    <w:tc>
                      <w:tcPr>
                        <w:tcW w:w="3422" w:type="dxa"/>
                        <w:tcBorders>
                          <w:top w:val="single" w:sz="9" w:color="000000"/>
                          <w:left w:val="none"/>
                          <w:bottom w:val="single" w:sz="9" w:color="000000"/>
                          <w:right w:val="none"/>
                        </w:tcBorders>
                        <w:textDirection w:val="lrTb"/>
                        <w:vAlign w:val="top"/>
                      </w:tcPr>
                      <w:p/>
                    </w:tc>
                  </w:tr>
                  <w:tr>
                    <w:trPr>
                      <w:trHeight w:val="37" w:hRule="exact"/>
                    </w:trPr>
                    <w:tc>
                      <w:tcPr>
                        <w:tcW w:w="867" w:type="dxa"/>
                        <w:tcBorders>
                          <w:top w:val="single" w:sz="9" w:color="000000"/>
                          <w:left w:val="none"/>
                          <w:bottom w:val="none"/>
                          <w:right w:val="none"/>
                        </w:tcBorders>
                        <w:textDirection w:val="lrTb"/>
                        <w:vAlign w:val="top"/>
                      </w:tcPr>
                      <w:p/>
                    </w:tc>
                    <w:tc>
                      <w:tcPr>
                        <w:tcW w:w="2843" w:type="dxa"/>
                        <w:tcBorders>
                          <w:top w:val="none"/>
                          <w:left w:val="none"/>
                          <w:bottom w:val="none"/>
                          <w:right w:val="none"/>
                        </w:tcBorders>
                        <w:textDirection w:val="lrTb"/>
                        <w:vAlign w:val="top"/>
                      </w:tcPr>
                      <w:p/>
                    </w:tc>
                    <w:tc>
                      <w:tcPr>
                        <w:tcW w:w="3422" w:type="dxa"/>
                        <w:tcBorders>
                          <w:top w:val="single" w:sz="9" w:color="000000"/>
                          <w:left w:val="none"/>
                          <w:bottom w:val="none"/>
                          <w:right w:val="none"/>
                        </w:tcBorders>
                        <w:textDirection w:val="lrTb"/>
                        <w:vAlign w:val="top"/>
                      </w:tcPr>
                      <w:p/>
                    </w:tc>
                  </w:tr>
                </w:tbl>
                <w:p>
                  <w:pPr>
                    <w:spacing w:before="0" w:after="232" w:line="20" w:lineRule="exact"/>
                  </w:pPr>
                </w:p>
              </w:txbxContent>
            </v:textbox>
          </v:shape>
        </w:pict>
      </w:r>
      <w:r>
        <w:pict>
          <v:shapetype id="_x0000_t147" coordsize="21600,21600" o:spt="202" path="m,l,21600r21600,l21600,xe">
            <v:stroke joinstyle="miter"/>
            <v:path gradientshapeok="t" o:connecttype="rect"/>
          </v:shapetype>
          <v:shape id="_x0000_s146" type="#_x0000_t147" filled="f" stroked="f" style="position:absolute;width:367.4pt;height:354.05pt;z-index:-1;margin-left:43.7pt;margin-top:82.85pt;mso-wrap-distance-left:0pt;mso-wrap-distance-right:0pt;mso-position-horizontal-relative:page;mso-position-vertical-relative:page">
            <w10:wrap type="square" side="both"/>
            <v:fill opacity="1" o:opacity2="1" recolor="f" rotate="f" type="solid"/>
            <v:textbox inset="0pt, 0pt, 0pt, 0pt">
              <w:txbxContent>
                <w:p>
                  <w:pPr>
                    <w:spacing w:before="13" w:after="0" w:line="249" w:lineRule="exact"/>
                    <w:ind w:right="0" w:left="288"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del privilegio del crédito tributario, de forma que la parte del crédito que pierda esa califi</w:t>
                    <w:softHyphen/>
                  </w:r>
                  <w:r>
                    <w:rPr>
                      <w:rFonts w:ascii="Verdana" w:hAnsi="Verdana" w:eastAsia="Verdana"/>
                      <w:color w:val="000000"/>
                      <w:spacing w:val="-9"/>
                      <w:w w:val="100"/>
                      <w:sz w:val="17"/>
                      <w:vertAlign w:val="baseline"/>
                      <w:lang w:val="es-ES"/>
                    </w:rPr>
                    <w:t xml:space="preserve">cación quedará sometida a lo dispuesto en el convenio para los créditos ordinarios. Ciertamente, según el artículo 134 LC, los acreedores privilegiados sólo voluntariamente quedan dentro de la extensión subjetiva del convenio</w:t>
                  </w:r>
                  <w:r>
                    <w:rPr>
                      <w:rFonts w:ascii="Verdana" w:hAnsi="Verdana" w:eastAsia="Verdana"/>
                      <w:color w:val="000000"/>
                      <w:spacing w:val="-9"/>
                      <w:w w:val="100"/>
                      <w:sz w:val="17"/>
                      <w:vertAlign w:val="superscript"/>
                      <w:lang w:val="es-ES"/>
                    </w:rPr>
                    <w:t xml:space="preserve">80</w:t>
                  </w:r>
                  <w:r>
                    <w:rPr>
                      <w:rFonts w:ascii="Verdana" w:hAnsi="Verdana" w:eastAsia="Verdana"/>
                      <w:color w:val="000000"/>
                      <w:spacing w:val="-9"/>
                      <w:w w:val="100"/>
                      <w:sz w:val="17"/>
                      <w:vertAlign w:val="baseline"/>
                      <w:lang w:val="es-ES"/>
                    </w:rPr>
                    <w:t xml:space="preserve">, pero consideramos que aquí se produciría una modificación ope </w:t>
                  </w:r>
                  <w:r>
                    <w:rPr>
                      <w:rFonts w:ascii="Tahoma" w:hAnsi="Tahoma" w:eastAsia="Tahoma"/>
                      <w:i w:val="true"/>
                      <w:color w:val="000000"/>
                      <w:spacing w:val="-9"/>
                      <w:w w:val="100"/>
                      <w:sz w:val="17"/>
                      <w:vertAlign w:val="baseline"/>
                      <w:lang w:val="es-ES"/>
                    </w:rPr>
                    <w:t xml:space="preserve">legis </w:t>
                  </w:r>
                  <w:r>
                    <w:rPr>
                      <w:rFonts w:ascii="Verdana" w:hAnsi="Verdana" w:eastAsia="Verdana"/>
                      <w:color w:val="000000"/>
                      <w:spacing w:val="-9"/>
                      <w:w w:val="100"/>
                      <w:sz w:val="17"/>
                      <w:vertAlign w:val="baseline"/>
                      <w:lang w:val="es-ES"/>
                    </w:rPr>
                    <w:t xml:space="preserve">del privilegio del crédito tributario, que automática</w:t>
                    <w:softHyphen/>
                  </w:r>
                  <w:r>
                    <w:rPr>
                      <w:rFonts w:ascii="Verdana" w:hAnsi="Verdana" w:eastAsia="Verdana"/>
                      <w:color w:val="000000"/>
                      <w:spacing w:val="-9"/>
                      <w:w w:val="100"/>
                      <w:sz w:val="17"/>
                      <w:vertAlign w:val="baseline"/>
                      <w:lang w:val="es-ES"/>
                    </w:rPr>
                    <w:t xml:space="preserve">mente vería reducido su cuantía, como consecuencia del cumplimiento del presupuesto de hecho contemplado en el segundo apartado del artículo 91.4, en la redacción dada por el Proyecto de Ley. La apertura de la fase de convenio tiene importantes consecuencias para la Hacienda Pública. Es cierto que en cuanto que titular de créditos privilegiados, sus cré</w:t>
                    <w:softHyphen/>
                  </w:r>
                  <w:r>
                    <w:rPr>
                      <w:rFonts w:ascii="Verdana" w:hAnsi="Verdana" w:eastAsia="Verdana"/>
                      <w:color w:val="000000"/>
                      <w:spacing w:val="-9"/>
                      <w:w w:val="100"/>
                      <w:sz w:val="17"/>
                      <w:vertAlign w:val="baseline"/>
                      <w:lang w:val="es-ES"/>
                    </w:rPr>
                    <w:t xml:space="preserve">ditos no se computan para la constitución de la Junta y que el convenio aprobado no le vin</w:t>
                    <w:softHyphen/>
                  </w:r>
                  <w:r>
                    <w:rPr>
                      <w:rFonts w:ascii="Verdana" w:hAnsi="Verdana" w:eastAsia="Verdana"/>
                      <w:color w:val="000000"/>
                      <w:spacing w:val="-9"/>
                      <w:w w:val="100"/>
                      <w:sz w:val="17"/>
                      <w:vertAlign w:val="baseline"/>
                      <w:lang w:val="es-ES"/>
                    </w:rPr>
                    <w:t xml:space="preserve">cula, salvo que haya votado a su favor en la junta de acreedores. Por tanto, sólo cuando sea titular de créditos subordinados, queda vinculada al convenio, aunque sólo por dichos cré</w:t>
                    <w:softHyphen/>
                  </w:r>
                  <w:r>
                    <w:rPr>
                      <w:rFonts w:ascii="Verdana" w:hAnsi="Verdana" w:eastAsia="Verdana"/>
                      <w:color w:val="000000"/>
                      <w:spacing w:val="-9"/>
                      <w:w w:val="100"/>
                      <w:sz w:val="17"/>
                      <w:vertAlign w:val="baseline"/>
                      <w:lang w:val="es-ES"/>
                    </w:rPr>
                    <w:t xml:space="preserve">ditos, sin que tenga ni siquiera derecho a voto en la junta de acreedores</w:t>
                  </w:r>
                  <w:r>
                    <w:rPr>
                      <w:rFonts w:ascii="Verdana" w:hAnsi="Verdana" w:eastAsia="Verdana"/>
                      <w:color w:val="000000"/>
                      <w:spacing w:val="-9"/>
                      <w:w w:val="100"/>
                      <w:sz w:val="17"/>
                      <w:vertAlign w:val="superscript"/>
                      <w:lang w:val="es-ES"/>
                    </w:rPr>
                    <w:t xml:space="preserve">8</w:t>
                  </w:r>
                  <w:r>
                    <w:rPr>
                      <w:rFonts w:ascii="Verdana" w:hAnsi="Verdana" w:eastAsia="Verdana"/>
                      <w:color w:val="000000"/>
                      <w:spacing w:val="-9"/>
                      <w:w w:val="100"/>
                      <w:sz w:val="17"/>
                      <w:vertAlign w:val="baseline"/>
                      <w:lang w:val="es-ES"/>
                    </w:rPr>
                    <w:t xml:space="preserve">'. Pero, en cualquier caso, el convenio que se apruebe en la junta tendrá el efecto automático de reducir el pri</w:t>
                    <w:softHyphen/>
                  </w:r>
                  <w:r>
                    <w:rPr>
                      <w:rFonts w:ascii="Verdana" w:hAnsi="Verdana" w:eastAsia="Verdana"/>
                      <w:color w:val="000000"/>
                      <w:spacing w:val="-9"/>
                      <w:w w:val="100"/>
                      <w:sz w:val="17"/>
                      <w:vertAlign w:val="baseline"/>
                      <w:lang w:val="es-ES"/>
                    </w:rPr>
                    <w:t xml:space="preserve">vilegio de sus créditos a la mitad, por lo que puede que le interese participar en la Junta para conseguir un trato satisfactorio para el total de sus créditos.</w:t>
                  </w:r>
                </w:p>
                <w:p>
                  <w:pPr>
                    <w:spacing w:before="147" w:after="0" w:line="249" w:lineRule="exact"/>
                    <w:ind w:right="0" w:left="288"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Dicho de otra forma, la reducción del privilegio del crédito tributario no exige la partici</w:t>
                    <w:softHyphen/>
                  </w:r>
                  <w:r>
                    <w:rPr>
                      <w:rFonts w:ascii="Verdana" w:hAnsi="Verdana" w:eastAsia="Verdana"/>
                      <w:color w:val="000000"/>
                      <w:spacing w:val="-10"/>
                      <w:w w:val="100"/>
                      <w:sz w:val="17"/>
                      <w:vertAlign w:val="baseline"/>
                      <w:lang w:val="es-ES"/>
                    </w:rPr>
                    <w:t xml:space="preserve">pación de la Hacienda Pública, sino que, dado que lo que se persigue es contribuir al man</w:t>
                    <w:softHyphen/>
                  </w:r>
                  <w:r>
                    <w:rPr>
                      <w:rFonts w:ascii="Verdana" w:hAnsi="Verdana" w:eastAsia="Verdana"/>
                      <w:color w:val="000000"/>
                      <w:spacing w:val="-10"/>
                      <w:w w:val="100"/>
                      <w:sz w:val="17"/>
                      <w:vertAlign w:val="baseline"/>
                      <w:lang w:val="es-ES"/>
                    </w:rPr>
                    <w:t xml:space="preserve">tenimiento de empresas viables, es suficiente que se apruebe el convenio por el conjunto de los acreedores, lo cual contribuirá, además, a que los mismos se pongan de acuerdo para mantener la viabilidad de la actividad del concursado. Se evitaría con ello el riesgo que supondría hacer depender la reducción del privilegio de la propia posición de la Hacienda Pública, pues podría desincentivarla para alcanzar acuerdos que facilitasen una solución de convenio</w:t>
                  </w:r>
                  <w:r>
                    <w:rPr>
                      <w:rFonts w:ascii="Verdana" w:hAnsi="Verdana" w:eastAsia="Verdana"/>
                      <w:color w:val="000000"/>
                      <w:spacing w:val="-10"/>
                      <w:w w:val="100"/>
                      <w:sz w:val="17"/>
                      <w:vertAlign w:val="superscript"/>
                      <w:lang w:val="es-ES"/>
                    </w:rPr>
                    <w:t xml:space="preserve">82</w:t>
                  </w:r>
                  <w:r>
                    <w:rPr>
                      <w:rFonts w:ascii="Verdana" w:hAnsi="Verdana" w:eastAsia="Verdana"/>
                      <w:color w:val="000000"/>
                      <w:spacing w:val="-10"/>
                      <w:w w:val="100"/>
                      <w:sz w:val="17"/>
                      <w:vertAlign w:val="baseline"/>
                      <w:lang w:val="es-ES"/>
                    </w:rPr>
                    <w:t xml:space="preserve">.</w:t>
                  </w:r>
                </w:p>
                <w:p>
                  <w:pPr>
                    <w:spacing w:before="147" w:after="288" w:line="249" w:lineRule="exact"/>
                    <w:ind w:right="0" w:left="288"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Por último, y como veremos íntimamente ligada a la cuestión anterior, se plantea el pro</w:t>
                    <w:softHyphen/>
                  </w:r>
                  <w:r>
                    <w:rPr>
                      <w:rFonts w:ascii="Verdana" w:hAnsi="Verdana" w:eastAsia="Verdana"/>
                      <w:color w:val="000000"/>
                      <w:spacing w:val="-8"/>
                      <w:w w:val="100"/>
                      <w:sz w:val="17"/>
                      <w:vertAlign w:val="baseline"/>
                      <w:lang w:val="es-ES"/>
                    </w:rPr>
                    <w:t xml:space="preserve">blema de la aplicación temporal de esta reforma. La misma se pretende aplicar de una</w:t>
                  </w:r>
                </w:p>
              </w:txbxContent>
            </v:textbox>
          </v:shape>
        </w:pict>
      </w:r>
      <w:r>
        <w:pict>
          <v:shapetype id="_x0000_t148" coordsize="21600,21600" o:spt="202" path="m,l,21600r21600,l21600,xe">
            <v:stroke joinstyle="miter"/>
            <v:path gradientshapeok="t" o:connecttype="rect"/>
          </v:shapetype>
          <v:shape id="_x0000_s147" type="#_x0000_t148" filled="f" stroked="f" style="position:absolute;width:367.4pt;height:217.1pt;z-index:-1;margin-left:43.7pt;margin-top:436.9pt;mso-wrap-distance-left:0pt;mso-wrap-distance-right:0pt;mso-position-horizontal-relative:page;mso-position-vertical-relative:page">
            <w10:wrap type="square" side="both"/>
            <v:fill opacity="1" o:opacity2="1" recolor="f" rotate="f" type="solid"/>
            <v:textbox inset="0pt, 0pt, 0pt, 0pt">
              <w:txbxContent>
                <w:p>
                  <w:pPr>
                    <w:spacing w:before="0" w:after="0" w:line="179" w:lineRule="exact"/>
                    <w:ind w:right="0" w:left="432" w:hanging="216"/>
                    <w:jc w:val="both"/>
                    <w:textAlignment w:val="baseline"/>
                    <w:rPr>
                      <w:rFonts w:ascii="Verdana" w:hAnsi="Verdana" w:eastAsia="Verdana"/>
                      <w:color w:val="000000"/>
                      <w:spacing w:val="-6"/>
                      <w:w w:val="100"/>
                      <w:sz w:val="13"/>
                      <w:vertAlign w:val="superscript"/>
                      <w:lang w:val="es-ES"/>
                    </w:rPr>
                  </w:pPr>
                  <w:r>
                    <w:rPr>
                      <w:rFonts w:ascii="Verdana" w:hAnsi="Verdana" w:eastAsia="Verdana"/>
                      <w:color w:val="000000"/>
                      <w:spacing w:val="-6"/>
                      <w:w w:val="100"/>
                      <w:sz w:val="13"/>
                      <w:vertAlign w:val="superscript"/>
                      <w:lang w:val="es-ES"/>
                    </w:rPr>
                    <w:t xml:space="preserve">80</w:t>
                  </w:r>
                  <w:r>
                    <w:rPr>
                      <w:rFonts w:ascii="Verdana" w:hAnsi="Verdana" w:eastAsia="Verdana"/>
                      <w:color w:val="000000"/>
                      <w:spacing w:val="-6"/>
                      <w:w w:val="100"/>
                      <w:sz w:val="13"/>
                      <w:vertAlign w:val="baseline"/>
                      <w:lang w:val="es-ES"/>
                    </w:rPr>
                    <w:t xml:space="preserve"> El segundo apartado de este precepto dispone que "los acreedores privilegiados sólo quedan vinculados al conteni</w:t>
                    <w:softHyphen/>
                  </w:r>
                  <w:r>
                    <w:rPr>
                      <w:rFonts w:ascii="Verdana" w:hAnsi="Verdana" w:eastAsia="Verdana"/>
                      <w:color w:val="000000"/>
                      <w:spacing w:val="-6"/>
                      <w:w w:val="100"/>
                      <w:sz w:val="13"/>
                      <w:vertAlign w:val="baseline"/>
                      <w:lang w:val="es-ES"/>
                    </w:rPr>
                    <w:t xml:space="preserve">do del convenio si hubieran votado a favor de la propuesta o si su firma o adhesión a aquella se hubiere computado como voto favorable. Además, podrán vincularse al convenio ya aceptado por los acreedores o aprobado por el juez mediante adhesión prestada en forma antes de la declaración judicial de su cumplimiento, en cuyo caso quedarán afectados por el convenio".</w:t>
                  </w:r>
                </w:p>
                <w:p>
                  <w:pPr>
                    <w:spacing w:before="94" w:after="0" w:line="179" w:lineRule="exact"/>
                    <w:ind w:right="0" w:left="432" w:hanging="216"/>
                    <w:jc w:val="both"/>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81</w:t>
                  </w:r>
                  <w:r>
                    <w:rPr>
                      <w:rFonts w:ascii="Verdana" w:hAnsi="Verdana" w:eastAsia="Verdana"/>
                      <w:color w:val="000000"/>
                      <w:spacing w:val="-7"/>
                      <w:w w:val="100"/>
                      <w:sz w:val="13"/>
                      <w:vertAlign w:val="baseline"/>
                      <w:lang w:val="es-ES"/>
                    </w:rPr>
                    <w:t xml:space="preserve"> El articulo 122 LC enumera a los titulares de créditos subordinados entre los acreedores sin derecho de voto en la junta. Pero el apartado segundo del artículo 134 LC dispone que "el contenido del convenio vinculará al deudor y a los acreedores ordinarios y subordinados, respecto de los créditos que fuesen anteriores a la declaración de concur</w:t>
                    <w:softHyphen/>
                  </w:r>
                  <w:r>
                    <w:rPr>
                      <w:rFonts w:ascii="Verdana" w:hAnsi="Verdana" w:eastAsia="Verdana"/>
                      <w:color w:val="000000"/>
                      <w:spacing w:val="-7"/>
                      <w:w w:val="100"/>
                      <w:sz w:val="13"/>
                      <w:vertAlign w:val="baseline"/>
                      <w:lang w:val="es-ES"/>
                    </w:rPr>
                    <w:t xml:space="preserve">so, aunque, por cualquier causa, no hubiesen sido reconocidos. Los acreedores subordinados quedarán afectados por las mismas quitas y esperas establecidas en el convenio para los ordinarios, pero los plazos de espera se computarán a partir del íntegro cumplimiento del convenio respecto de estos últimos. Queda a salvo su facultad de aceptar; con</w:t>
                    <w:softHyphen/>
                  </w:r>
                  <w:r>
                    <w:rPr>
                      <w:rFonts w:ascii="Verdana" w:hAnsi="Verdana" w:eastAsia="Verdana"/>
                      <w:color w:val="000000"/>
                      <w:spacing w:val="-7"/>
                      <w:w w:val="100"/>
                      <w:sz w:val="13"/>
                      <w:vertAlign w:val="baseline"/>
                      <w:lang w:val="es-ES"/>
                    </w:rPr>
                    <w:t xml:space="preserve">forme a lo previsto en el artículo 102, propuestas alternativas de conversión de sus créditos en acciones, participa</w:t>
                    <w:softHyphen/>
                  </w:r>
                  <w:r>
                    <w:rPr>
                      <w:rFonts w:ascii="Verdana" w:hAnsi="Verdana" w:eastAsia="Verdana"/>
                      <w:color w:val="000000"/>
                      <w:spacing w:val="-7"/>
                      <w:w w:val="100"/>
                      <w:sz w:val="13"/>
                      <w:vertAlign w:val="baseline"/>
                      <w:lang w:val="es-ES"/>
                    </w:rPr>
                    <w:t xml:space="preserve">ciones o cuotas sociales, o en créditos participativos."</w:t>
                  </w:r>
                </w:p>
                <w:p>
                  <w:pPr>
                    <w:spacing w:before="93" w:after="0" w:line="179" w:lineRule="exact"/>
                    <w:ind w:right="0" w:left="432" w:hanging="216"/>
                    <w:jc w:val="both"/>
                    <w:textAlignment w:val="baseline"/>
                    <w:rPr>
                      <w:rFonts w:ascii="Verdana" w:hAnsi="Verdana" w:eastAsia="Verdana"/>
                      <w:color w:val="000000"/>
                      <w:spacing w:val="-8"/>
                      <w:w w:val="100"/>
                      <w:sz w:val="13"/>
                      <w:vertAlign w:val="superscript"/>
                      <w:lang w:val="es-ES"/>
                    </w:rPr>
                  </w:pPr>
                  <w:r>
                    <w:rPr>
                      <w:rFonts w:ascii="Verdana" w:hAnsi="Verdana" w:eastAsia="Verdana"/>
                      <w:color w:val="000000"/>
                      <w:spacing w:val="-8"/>
                      <w:w w:val="100"/>
                      <w:sz w:val="13"/>
                      <w:vertAlign w:val="superscript"/>
                      <w:lang w:val="es-ES"/>
                    </w:rPr>
                    <w:t xml:space="preserve">82</w:t>
                  </w:r>
                  <w:r>
                    <w:rPr>
                      <w:rFonts w:ascii="Verdana" w:hAnsi="Verdana" w:eastAsia="Verdana"/>
                      <w:color w:val="000000"/>
                      <w:spacing w:val="-8"/>
                      <w:w w:val="100"/>
                      <w:sz w:val="13"/>
                      <w:vertAlign w:val="baseline"/>
                      <w:lang w:val="es-ES"/>
                    </w:rPr>
                    <w:t xml:space="preserve"> Si no se optase por nuestra interpretación, y se computara los créditos tributarios para la aprobación del convenio, si se correría el riesgo de que la Hacienda Pública optara por una posición desincentivadora del convenio que podría ir contra el interés público, pues, como indica RODRÍGUEZ MARQUEZ, J.,"ante una posición rígida de la Administración tributaria, el resto de acreedores pueden verse reticentes a convenir con el deudor; provocándose así una situación de liquidación de la empresa De esta manera no sólo se estaría perjudicando el interés de estos terreros acreedores, sino, claramente, el interés público que late en el mantenimiento de las empresas viables" (op. cft, 92).</w:t>
                  </w:r>
                </w:p>
                <w:p>
                  <w:pPr>
                    <w:spacing w:before="314" w:after="38" w:line="238" w:lineRule="exact"/>
                    <w:ind w:right="0" w:left="0" w:firstLine="0"/>
                    <w:jc w:val="left"/>
                    <w:textAlignment w:val="baseline"/>
                    <w:rPr>
                      <w:rFonts w:ascii="Tahoma" w:hAnsi="Tahoma" w:eastAsia="Tahoma"/>
                      <w:b w:val="true"/>
                      <w:color w:val="000000"/>
                      <w:spacing w:val="-3"/>
                      <w:w w:val="100"/>
                      <w:sz w:val="15"/>
                      <w:vertAlign w:val="baseline"/>
                      <w:lang w:val="es-ES"/>
                    </w:rPr>
                  </w:pPr>
                  <w:r>
                    <w:rPr>
                      <w:rFonts w:ascii="Tahoma" w:hAnsi="Tahoma" w:eastAsia="Tahoma"/>
                      <w:b w:val="true"/>
                      <w:color w:val="000000"/>
                      <w:spacing w:val="-3"/>
                      <w:w w:val="100"/>
                      <w:sz w:val="15"/>
                      <w:vertAlign w:val="baseline"/>
                      <w:lang w:val="es-ES"/>
                    </w:rPr>
                    <w:t xml:space="preserve">60 l </w:t>
                  </w:r>
                  <w:r>
                    <w:rPr>
                      <w:rFonts w:ascii="Verdana" w:hAnsi="Verdana" w:eastAsia="Verdana"/>
                      <w:color w:val="000000"/>
                      <w:spacing w:val="-3"/>
                      <w:w w:val="100"/>
                      <w:sz w:val="13"/>
                      <w:vertAlign w:val="baseline"/>
                      <w:lang w:val="es-ES"/>
                    </w:rPr>
                    <w:t xml:space="preserve">Revista Técnica Tributaria N° 79</w:t>
                  </w:r>
                </w:p>
              </w:txbxContent>
            </v:textbox>
          </v:shape>
        </w:pict>
      </w:r>
    </w:p>
    <w:p>
      <w:pPr>
        <w:sectPr>
          <w:type w:val="nextPage"/>
          <w:pgSz w:w="9360" w:h="13603" w:orient="portrait"/>
          <w:pgMar w:bottom="231" w:top="812" w:right="1138" w:left="87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49" coordsize="21600,21600" o:spt="202" path="m,l,21600r21600,l21600,xe">
            <v:stroke joinstyle="miter"/>
            <v:path gradientshapeok="t" o:connecttype="rect"/>
          </v:shapetype>
          <v:shape id="_x0000_s148" type="#_x0000_t149" filled="f" stroked="f" style="position:absolute;width:367.4pt;height:13.75pt;z-index:-1;margin-left:55.2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49" w:line="224" w:lineRule="exact"/>
                    <w:ind w:right="216" w:left="0" w:firstLine="0"/>
                    <w:jc w:val="right"/>
                    <w:textAlignment w:val="baseline"/>
                    <w:rPr>
                      <w:rFonts w:ascii="Verdana" w:hAnsi="Verdana" w:eastAsia="Verdana"/>
                      <w:i w:val="true"/>
                      <w:color w:val="000000"/>
                      <w:spacing w:val="-5"/>
                      <w:w w:val="100"/>
                      <w:sz w:val="13"/>
                      <w:vertAlign w:val="baseline"/>
                      <w:lang w:val="es-ES"/>
                    </w:rPr>
                  </w:pPr>
                  <w:r>
                    <w:rPr>
                      <w:rFonts w:ascii="Verdana" w:hAnsi="Verdana" w:eastAsia="Verdana"/>
                      <w:i w:val="true"/>
                      <w:color w:val="000000"/>
                      <w:spacing w:val="-5"/>
                      <w:w w:val="100"/>
                      <w:sz w:val="13"/>
                      <w:vertAlign w:val="baseline"/>
                      <w:lang w:val="es-ES"/>
                    </w:rPr>
                    <w:t xml:space="preserve">Luis Mahdrez Pascual </w:t>
                  </w:r>
                  <w:r>
                    <w:rPr>
                      <w:rFonts w:ascii="Verdana" w:hAnsi="Verdana" w:eastAsia="Verdana"/>
                      <w:color w:val="000000"/>
                      <w:spacing w:val="-5"/>
                      <w:w w:val="100"/>
                      <w:sz w:val="17"/>
                      <w:vertAlign w:val="baseline"/>
                      <w:lang w:val="es-ES"/>
                    </w:rPr>
                    <w:t xml:space="preserve">y Antonio José </w:t>
                  </w:r>
                  <w:r>
                    <w:rPr>
                      <w:rFonts w:ascii="Verdana" w:hAnsi="Verdana" w:eastAsia="Verdana"/>
                      <w:i w:val="true"/>
                      <w:color w:val="000000"/>
                      <w:spacing w:val="-5"/>
                      <w:w w:val="100"/>
                      <w:sz w:val="13"/>
                      <w:vertAlign w:val="baseline"/>
                      <w:lang w:val="es-ES"/>
                    </w:rPr>
                    <w:t xml:space="preserve">Sánchez </w:t>
                  </w:r>
                  <w:r>
                    <w:rPr>
                      <w:rFonts w:ascii="Verdana" w:hAnsi="Verdana" w:eastAsia="Verdana"/>
                      <w:color w:val="000000"/>
                      <w:spacing w:val="-5"/>
                      <w:w w:val="100"/>
                      <w:sz w:val="17"/>
                      <w:vertAlign w:val="baseline"/>
                      <w:lang w:val="es-ES"/>
                    </w:rPr>
                    <w:t xml:space="preserve">Pino</w:t>
                  </w:r>
                </w:p>
              </w:txbxContent>
            </v:textbox>
          </v:shape>
        </w:pict>
      </w:r>
      <w:r>
        <w:pict>
          <v:shapetype id="_x0000_t150" coordsize="21600,21600" o:spt="202" path="m,l,21600r21600,l21600,xe">
            <v:stroke joinstyle="miter"/>
            <v:path gradientshapeok="t" o:connecttype="rect"/>
          </v:shapetype>
          <v:shape id="_x0000_s149" type="#_x0000_t150" filled="f" stroked="f" style="position:absolute;width:367.4pt;height:395.3pt;z-index:-1;margin-left:55.25pt;margin-top:67.75pt;mso-wrap-distance-left:0pt;mso-wrap-distance-right:0pt;mso-position-horizontal-relative:page;mso-position-vertical-relative:page">
            <w10:wrap type="square" side="both"/>
            <v:fill opacity="1" o:opacity2="1" recolor="f" rotate="f" type="solid"/>
            <v:textbox inset="0pt, 0pt, 0pt, 0pt">
              <w:txbxContent>
                <w:p>
                  <w:pPr>
                    <w:spacing w:before="298" w:after="0" w:line="250"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forma retroactiva, al considerarse que con la misma se trata de realizar una interpretación auténtica de los preceptos que regulan su clasificación de los créditos públicos en caso de concurso y, en definitiva, de los preceptos de la Ley 22/2003 y de la LGT que se refieren a esta materia en la actualidad. No obstante, su aplicación dependerá del momento pro</w:t>
                    <w:softHyphen/>
                  </w:r>
                  <w:r>
                    <w:rPr>
                      <w:rFonts w:ascii="Verdana" w:hAnsi="Verdana" w:eastAsia="Verdana"/>
                      <w:color w:val="000000"/>
                      <w:spacing w:val="-8"/>
                      <w:w w:val="100"/>
                      <w:sz w:val="17"/>
                      <w:vertAlign w:val="baseline"/>
                      <w:lang w:val="es-ES"/>
                    </w:rPr>
                    <w:t xml:space="preserve">cesal en el que se encuentre el concurso, determinándose dicha conclusión en la Disposición Transitoria Única del Proyecto</w:t>
                  </w:r>
                  <w:r>
                    <w:rPr>
                      <w:rFonts w:ascii="Arial Narrow" w:hAnsi="Arial Narrow" w:eastAsia="Arial Narrow"/>
                      <w:color w:val="000000"/>
                      <w:spacing w:val="-8"/>
                      <w:w w:val="100"/>
                      <w:sz w:val="17"/>
                      <w:vertAlign w:val="superscript"/>
                      <w:lang w:val="es-ES"/>
                    </w:rPr>
                    <w:t xml:space="preserve">83</w:t>
                  </w:r>
                  <w:r>
                    <w:rPr>
                      <w:rFonts w:ascii="Verdana" w:hAnsi="Verdana" w:eastAsia="Verdana"/>
                      <w:color w:val="000000"/>
                      <w:spacing w:val="-8"/>
                      <w:w w:val="100"/>
                      <w:sz w:val="17"/>
                      <w:vertAlign w:val="baseline"/>
                      <w:lang w:val="es-ES"/>
                    </w:rPr>
                    <w:t xml:space="preserve">, lo que no parece compaginarse bien con el carácter de interpretación auténtica al que anteriormente nos hemos referido.</w:t>
                  </w:r>
                </w:p>
                <w:p>
                  <w:pPr>
                    <w:spacing w:before="141" w:after="0" w:line="250"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No obstante, hemos de discernir cuál ha de ser la aplicación práctica que se deriva de lo preceptuado en el segundo apartado de la citada disposición transitoria y su posible expli</w:t>
                    <w:softHyphen/>
                  </w:r>
                  <w:r>
                    <w:rPr>
                      <w:rFonts w:ascii="Verdana" w:hAnsi="Verdana" w:eastAsia="Verdana"/>
                      <w:color w:val="000000"/>
                      <w:spacing w:val="-7"/>
                      <w:w w:val="100"/>
                      <w:sz w:val="17"/>
                      <w:vertAlign w:val="baseline"/>
                      <w:lang w:val="es-ES"/>
                    </w:rPr>
                    <w:t xml:space="preserve">cación, pues su redacción tampoco es la más correcta. Hemos de entender que el primer apartado, aunque no lo diga expresamente, permite aplicar a los procedimientos concur-sales la regla general de que a los procedimientos ya iniciados al entrar en vigor la refor</w:t>
                    <w:softHyphen/>
                  </w:r>
                  <w:r>
                    <w:rPr>
                      <w:rFonts w:ascii="Verdana" w:hAnsi="Verdana" w:eastAsia="Verdana"/>
                      <w:color w:val="000000"/>
                      <w:spacing w:val="-7"/>
                      <w:w w:val="100"/>
                      <w:sz w:val="17"/>
                      <w:vertAlign w:val="baseline"/>
                      <w:lang w:val="es-ES"/>
                    </w:rPr>
                    <w:t xml:space="preserve">ma no le será de aplicación lo preceptuado en ésta. Pues bien, en el segundo apartado se matiza que la nueva regulación sobre el privilegio del crédito tributario surtirá efectos con relación a los restantes acreedores del deudor, salvo que ya se hubiera presentado el infor</w:t>
                    <w:softHyphen/>
                  </w:r>
                  <w:r>
                    <w:rPr>
                      <w:rFonts w:ascii="Verdana" w:hAnsi="Verdana" w:eastAsia="Verdana"/>
                      <w:color w:val="000000"/>
                      <w:spacing w:val="-7"/>
                      <w:w w:val="100"/>
                      <w:sz w:val="17"/>
                      <w:vertAlign w:val="baseline"/>
                      <w:lang w:val="es-ES"/>
                    </w:rPr>
                    <w:t xml:space="preserve">me de la administración concursal. Ello plantea diversas dudas sobre la interpretación de la norma.</w:t>
                  </w:r>
                </w:p>
                <w:p>
                  <w:pPr>
                    <w:spacing w:before="146" w:after="0" w:line="250"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El profesor PERÉZ ROYO se ha detenido en el tema, y considera que son posibles dos interpretaciones para esta disposición: una primera, según la cual la retroactividad se refie</w:t>
                    <w:softHyphen/>
                  </w:r>
                  <w:r>
                    <w:rPr>
                      <w:rFonts w:ascii="Verdana" w:hAnsi="Verdana" w:eastAsia="Verdana"/>
                      <w:color w:val="000000"/>
                      <w:spacing w:val="-7"/>
                      <w:w w:val="100"/>
                      <w:sz w:val="17"/>
                      <w:vertAlign w:val="baseline"/>
                      <w:lang w:val="es-ES"/>
                    </w:rPr>
                    <w:t xml:space="preserve">re al conjunto del párrafo segundo; y una segunda, que por el contrario, circunscribe la retroactividad al nuevo modo de calculo del 50 por 100, al no ser necesario disponerla para el resto del precepto, dado que deviene de su carácter de interpretación auténtica'''.</w:t>
                  </w:r>
                </w:p>
                <w:p>
                  <w:pPr>
                    <w:spacing w:before="142" w:after="177" w:line="250" w:lineRule="exact"/>
                    <w:ind w:right="216"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Nuestra posición es acorde con la interpretación que hemos dado a la reforma del privi</w:t>
                    <w:softHyphen/>
                  </w:r>
                  <w:r>
                    <w:rPr>
                      <w:rFonts w:ascii="Verdana" w:hAnsi="Verdana" w:eastAsia="Verdana"/>
                      <w:color w:val="000000"/>
                      <w:spacing w:val="-9"/>
                      <w:w w:val="100"/>
                      <w:sz w:val="17"/>
                      <w:vertAlign w:val="baseline"/>
                      <w:lang w:val="es-ES"/>
                    </w:rPr>
                    <w:t xml:space="preserve">legio del crédito concursal: con la nueva regulación, inicialmente, se ha de dar a los crédi</w:t>
                    <w:softHyphen/>
                  </w:r>
                  <w:r>
                    <w:rPr>
                      <w:rFonts w:ascii="Verdana" w:hAnsi="Verdana" w:eastAsia="Verdana"/>
                      <w:color w:val="000000"/>
                      <w:spacing w:val="-9"/>
                      <w:w w:val="100"/>
                      <w:sz w:val="17"/>
                      <w:vertAlign w:val="baseline"/>
                      <w:lang w:val="es-ES"/>
                    </w:rPr>
                    <w:t xml:space="preserve">tos tributarios la consideración de privilegiados, por lo que si ya existe el informe de la administración concursal que, conforme a la regulación actual, sólo le ha dado esa califica</w:t>
                    <w:softHyphen/>
                  </w:r>
                  <w:r>
                    <w:rPr>
                      <w:rFonts w:ascii="Verdana" w:hAnsi="Verdana" w:eastAsia="Verdana"/>
                      <w:color w:val="000000"/>
                      <w:spacing w:val="-9"/>
                      <w:w w:val="100"/>
                      <w:sz w:val="17"/>
                      <w:vertAlign w:val="baseline"/>
                      <w:lang w:val="es-ES"/>
                    </w:rPr>
                    <w:t xml:space="preserve">ción al 50 por 100 del conjunto de los créditos de la Hacienda Pública, la reforma no podrá serle de aplicación, pues la modificación de la calificación tendría relevancia en el desarmo-</w:t>
                  </w:r>
                  <w:r>
                    <w:rPr>
                      <w:rFonts w:ascii="Verdana" w:hAnsi="Verdana" w:eastAsia="Verdana"/>
                      <w:color w:val="000000"/>
                      <w:w w:val="100"/>
                      <w:sz w:val="24"/>
                      <w:vertAlign w:val="baseline"/>
                      <w:lang w:val="es-ES"/>
                    </w:rPr>
                    <w:t xml:space="preserve">
</w:t>
                  </w:r>
                </w:p>
              </w:txbxContent>
            </v:textbox>
          </v:shape>
        </w:pict>
      </w:r>
      <w:r>
        <w:pict>
          <v:shapetype id="_x0000_t151" coordsize="21600,21600" o:spt="202" path="m,l,21600r21600,l21600,xe">
            <v:stroke joinstyle="miter"/>
            <v:path gradientshapeok="t" o:connecttype="rect"/>
          </v:shapetype>
          <v:shape id="_x0000_s150" type="#_x0000_t151" filled="f" stroked="f" style="position:absolute;width:367.4pt;height:190.95pt;z-index:-1;margin-left:55.25pt;margin-top:463.0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0" w:left="0" w:firstLine="0"/>
                    <w:jc w:val="left"/>
                    <w:textAlignment w:val="baseline"/>
                    <w:rPr>
                      <w:rFonts w:ascii="Verdana" w:hAnsi="Verdana" w:eastAsia="Verdana"/>
                      <w:color w:val="000000"/>
                      <w:spacing w:val="-5"/>
                      <w:w w:val="100"/>
                      <w:sz w:val="13"/>
                      <w:vertAlign w:val="superscript"/>
                      <w:lang w:val="es-ES"/>
                    </w:rPr>
                  </w:pPr>
                  <w:r>
                    <w:rPr>
                      <w:rFonts w:ascii="Verdana" w:hAnsi="Verdana" w:eastAsia="Verdana"/>
                      <w:color w:val="000000"/>
                      <w:spacing w:val="-5"/>
                      <w:w w:val="100"/>
                      <w:sz w:val="13"/>
                      <w:vertAlign w:val="superscript"/>
                      <w:lang w:val="es-ES"/>
                    </w:rPr>
                    <w:t xml:space="preserve">83</w:t>
                  </w:r>
                  <w:r>
                    <w:rPr>
                      <w:rFonts w:ascii="Verdana" w:hAnsi="Verdana" w:eastAsia="Verdana"/>
                      <w:color w:val="000000"/>
                      <w:spacing w:val="-5"/>
                      <w:w w:val="100"/>
                      <w:sz w:val="13"/>
                      <w:vertAlign w:val="baseline"/>
                      <w:lang w:val="es-ES"/>
                    </w:rPr>
                    <w:t xml:space="preserve"> Disposición transitoria única Procedimientos en tramitación.</w:t>
                  </w:r>
                </w:p>
                <w:p>
                  <w:pPr>
                    <w:spacing w:before="55" w:after="0" w:line="180" w:lineRule="exact"/>
                    <w:ind w:right="216" w:left="216" w:hanging="216"/>
                    <w:jc w:val="both"/>
                    <w:textAlignment w:val="baseline"/>
                    <w:rPr>
                      <w:rFonts w:ascii="Verdana" w:hAnsi="Verdana" w:eastAsia="Verdana"/>
                      <w:color w:val="000000"/>
                      <w:spacing w:val="-5"/>
                      <w:w w:val="100"/>
                      <w:sz w:val="13"/>
                      <w:vertAlign w:val="baseline"/>
                      <w:lang w:val="es-ES"/>
                    </w:rPr>
                  </w:pPr>
                  <w:r>
                    <w:rPr>
                      <w:rFonts w:ascii="Verdana" w:hAnsi="Verdana" w:eastAsia="Verdana"/>
                      <w:color w:val="000000"/>
                      <w:spacing w:val="-5"/>
                      <w:w w:val="100"/>
                      <w:sz w:val="13"/>
                      <w:vertAlign w:val="baseline"/>
                      <w:lang w:val="es-ES"/>
                    </w:rPr>
                    <w:t xml:space="preserve">I. Las normas sobre clasificación y prelación de créditos contenidas en esta ley serán de aplicación a todos los proce</w:t>
                    <w:softHyphen/>
                  </w:r>
                  <w:r>
                    <w:rPr>
                      <w:rFonts w:ascii="Verdana" w:hAnsi="Verdana" w:eastAsia="Verdana"/>
                      <w:color w:val="000000"/>
                      <w:spacing w:val="-5"/>
                      <w:w w:val="100"/>
                      <w:sz w:val="13"/>
                      <w:vertAlign w:val="baseline"/>
                      <w:lang w:val="es-ES"/>
                    </w:rPr>
                    <w:t xml:space="preserve">dimientos de tercería de mejor derecho, procedimientos especiales e incidentes de reparto de sobrante que se ini</w:t>
                    <w:softHyphen/>
                  </w:r>
                  <w:r>
                    <w:rPr>
                      <w:rFonts w:ascii="Verdana" w:hAnsi="Verdana" w:eastAsia="Verdana"/>
                      <w:color w:val="000000"/>
                      <w:spacing w:val="-5"/>
                      <w:w w:val="100"/>
                      <w:sz w:val="13"/>
                      <w:vertAlign w:val="baseline"/>
                      <w:lang w:val="es-ES"/>
                    </w:rPr>
                    <w:t xml:space="preserve">cien a partir de su entrada en vigor</w:t>
                  </w:r>
                </w:p>
                <w:p>
                  <w:pPr>
                    <w:spacing w:before="60" w:after="0" w:line="180" w:lineRule="exact"/>
                    <w:ind w:right="216" w:left="216" w:hanging="216"/>
                    <w:jc w:val="both"/>
                    <w:textAlignment w:val="baseline"/>
                    <w:rPr>
                      <w:rFonts w:ascii="Verdana" w:hAnsi="Verdana" w:eastAsia="Verdana"/>
                      <w:color w:val="000000"/>
                      <w:spacing w:val="-9"/>
                      <w:w w:val="100"/>
                      <w:sz w:val="13"/>
                      <w:vertAlign w:val="baseline"/>
                      <w:lang w:val="es-ES"/>
                    </w:rPr>
                  </w:pPr>
                  <w:r>
                    <w:rPr>
                      <w:rFonts w:ascii="Verdana" w:hAnsi="Verdana" w:eastAsia="Verdana"/>
                      <w:color w:val="000000"/>
                      <w:spacing w:val="-9"/>
                      <w:w w:val="100"/>
                      <w:sz w:val="13"/>
                      <w:vertAlign w:val="baseline"/>
                      <w:lang w:val="es-ES"/>
                    </w:rPr>
                    <w:t xml:space="preserve">2. En caso de concurso, lo dispuesto en el artículo 77 de la Ley 58/2003, de 17 de diciembre, General Tributaria, en la redacción dada por la disposición final sexta de la presente Ley, así como lo dispuesto en el segundo párrafo del núme</w:t>
                    <w:softHyphen/>
                  </w:r>
                  <w:r>
                    <w:rPr>
                      <w:rFonts w:ascii="Verdana" w:hAnsi="Verdana" w:eastAsia="Verdana"/>
                      <w:color w:val="000000"/>
                      <w:spacing w:val="-9"/>
                      <w:w w:val="100"/>
                      <w:sz w:val="13"/>
                      <w:vertAlign w:val="baseline"/>
                      <w:lang w:val="es-ES"/>
                    </w:rPr>
                    <w:t xml:space="preserve">ro 4 del artículo 91 de la Ley 22/2003, de 9 de julio, Concursal, en redacción dada por la disposición final séptima de esta ley, surtirá efectos con relación a los restantes acreedores del deudor salvo cuando, en el momento de entrada en vigor de la presente ley, se hubiere presentado el informe a que se refiere el artículo 95 de la Ley Concursal.</w:t>
                  </w:r>
                </w:p>
                <w:p>
                  <w:pPr>
                    <w:spacing w:before="84" w:after="0" w:line="180" w:lineRule="exact"/>
                    <w:ind w:right="216" w:left="216" w:hanging="216"/>
                    <w:jc w:val="both"/>
                    <w:textAlignment w:val="baseline"/>
                    <w:rPr>
                      <w:rFonts w:ascii="Verdana" w:hAnsi="Verdana" w:eastAsia="Verdana"/>
                      <w:color w:val="000000"/>
                      <w:spacing w:val="-9"/>
                      <w:w w:val="100"/>
                      <w:sz w:val="13"/>
                      <w:vertAlign w:val="superscript"/>
                      <w:lang w:val="es-ES"/>
                    </w:rPr>
                  </w:pPr>
                  <w:r>
                    <w:rPr>
                      <w:rFonts w:ascii="Verdana" w:hAnsi="Verdana" w:eastAsia="Verdana"/>
                      <w:color w:val="000000"/>
                      <w:spacing w:val="-9"/>
                      <w:w w:val="100"/>
                      <w:sz w:val="13"/>
                      <w:vertAlign w:val="superscript"/>
                      <w:lang w:val="es-ES"/>
                    </w:rPr>
                    <w:t xml:space="preserve">84</w:t>
                  </w:r>
                  <w:r>
                    <w:rPr>
                      <w:rFonts w:ascii="Verdana" w:hAnsi="Verdana" w:eastAsia="Verdana"/>
                      <w:color w:val="000000"/>
                      <w:spacing w:val="-9"/>
                      <w:w w:val="100"/>
                      <w:sz w:val="13"/>
                      <w:vertAlign w:val="baseline"/>
                      <w:lang w:val="es-ES"/>
                    </w:rPr>
                    <w:t xml:space="preserve"> En palabras del autor;"este segundo modo de leer la disposición transitoria parece más acorde con la intención de la contrarreforma y el modo en que ésta se ha gestado y además, es coherente con la configuración que en la Exposición de Motivos se hace de la nueva redacción del artículo 91.4° LC como interpretación del texto original. Según esta lec</w:t>
                    <w:softHyphen/>
                  </w:r>
                  <w:r>
                    <w:rPr>
                      <w:rFonts w:ascii="Verdana" w:hAnsi="Verdana" w:eastAsia="Verdana"/>
                      <w:color w:val="000000"/>
                      <w:spacing w:val="-9"/>
                      <w:w w:val="100"/>
                      <w:sz w:val="13"/>
                      <w:vertAlign w:val="baseline"/>
                      <w:lang w:val="es-ES"/>
                    </w:rPr>
                    <w:t xml:space="preserve">tura, la disposición transitoria vendría simplemente a aclaramos que no todo el nuevo texto es interpretación auténtica, pues también existen elementos nuevos: concretamente los que disponen el modo de calcular el 50 por 100, tomando como base, no el importe de los créditos a que se refiere el precepto, sino el de la totalidad de los créditos tributarios, incluyendo los cubiertos por otros privilegios y los subordinados" ("Los privilegios...", cit., pág. I l).</w:t>
                  </w:r>
                </w:p>
                <w:p>
                  <w:pPr>
                    <w:spacing w:before="312" w:after="33" w:line="236" w:lineRule="exact"/>
                    <w:ind w:right="0" w:left="0" w:firstLine="0"/>
                    <w:jc w:val="right"/>
                    <w:textAlignment w:val="baseline"/>
                    <w:rPr>
                      <w:rFonts w:ascii="Verdana" w:hAnsi="Verdana" w:eastAsia="Verdana"/>
                      <w:color w:val="000000"/>
                      <w:spacing w:val="-3"/>
                      <w:w w:val="100"/>
                      <w:sz w:val="13"/>
                      <w:vertAlign w:val="baseline"/>
                      <w:lang w:val="es-ES"/>
                    </w:rPr>
                  </w:pPr>
                  <w:r>
                    <w:rPr>
                      <w:rFonts w:ascii="Verdana" w:hAnsi="Verdana" w:eastAsia="Verdana"/>
                      <w:color w:val="000000"/>
                      <w:spacing w:val="-3"/>
                      <w:w w:val="100"/>
                      <w:sz w:val="13"/>
                      <w:vertAlign w:val="baseline"/>
                      <w:lang w:val="es-ES"/>
                    </w:rPr>
                    <w:t xml:space="preserve">Revista TécnicaTributaria N° 79 </w:t>
                  </w:r>
                  <w:r>
                    <w:rPr>
                      <w:rFonts w:ascii="Arial" w:hAnsi="Arial" w:eastAsia="Arial"/>
                      <w:b w:val="true"/>
                      <w:color w:val="000000"/>
                      <w:spacing w:val="-3"/>
                      <w:w w:val="100"/>
                      <w:sz w:val="17"/>
                      <w:vertAlign w:val="baseline"/>
                      <w:lang w:val="es-ES"/>
                    </w:rPr>
                    <w:t xml:space="preserve">l 6 1</w:t>
                  </w:r>
                </w:p>
              </w:txbxContent>
            </v:textbox>
          </v:shape>
        </w:pict>
      </w:r>
    </w:p>
    <w:p>
      <w:pPr>
        <w:sectPr>
          <w:type w:val="nextPage"/>
          <w:pgSz w:w="9360" w:h="13603" w:orient="portrait"/>
          <w:pgMar w:bottom="231" w:top="792" w:right="907" w:left="110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52" coordsize="21600,21600" o:spt="202" path="m,l,21600r21600,l21600,xe">
            <v:stroke joinstyle="miter"/>
            <v:path gradientshapeok="t" o:connecttype="rect"/>
          </v:shapetype>
          <v:shape id="_x0000_s151" type="#_x0000_t152" filled="f" stroked="f" style="position:absolute;width:367.4pt;height:12.75pt;z-index:-1;margin-left:43.45pt;margin-top:55pt;mso-wrap-distance-left:0pt;mso-wrap-distance-right:0pt;mso-position-horizontal-relative:page;mso-position-vertical-relative:page">
            <w10:wrap type="square" side="both"/>
            <v:fill opacity="1" o:opacity2="1" recolor="f" rotate="f" type="solid"/>
            <v:textbox inset="0pt, 0pt, 0pt, 0pt">
              <w:txbxContent>
                <w:p>
                  <w:pPr>
                    <w:spacing w:before="6" w:after="30" w:line="217" w:lineRule="exact"/>
                    <w:ind w:right="0" w:left="288" w:firstLine="0"/>
                    <w:jc w:val="left"/>
                    <w:textAlignment w:val="baseline"/>
                    <w:rPr>
                      <w:rFonts w:ascii="Verdana" w:hAnsi="Verdana" w:eastAsia="Verdana"/>
                      <w:color w:val="000000"/>
                      <w:spacing w:val="0"/>
                      <w:w w:val="100"/>
                      <w:sz w:val="14"/>
                      <w:vertAlign w:val="baseline"/>
                      <w:lang w:val="es-ES"/>
                    </w:rPr>
                  </w:pPr>
                  <w:r>
                    <w:rPr>
                      <w:rFonts w:ascii="Verdana" w:hAnsi="Verdana" w:eastAsia="Verdana"/>
                      <w:color w:val="000000"/>
                      <w:spacing w:val="0"/>
                      <w:w w:val="100"/>
                      <w:sz w:val="14"/>
                      <w:vertAlign w:val="baseline"/>
                      <w:lang w:val="es-ES"/>
                    </w:rPr>
                    <w:t xml:space="preserve">ESTUDIOS</w:t>
                  </w:r>
                </w:p>
              </w:txbxContent>
            </v:textbox>
          </v:shape>
        </w:pict>
      </w:r>
      <w:r>
        <w:pict>
          <v:shapetype id="_x0000_t153" coordsize="21600,21600" o:spt="202" path="m,l,21600r21600,l21600,xe">
            <v:stroke joinstyle="miter"/>
            <v:path gradientshapeok="t" o:connecttype="rect"/>
          </v:shapetype>
          <v:shape id="_x0000_s152" type="#_x0000_t153" filled="f" stroked="f" style="position:absolute;width:367.4pt;height:586.25pt;z-index:-1;margin-left:43.45pt;margin-top:67.75pt;mso-wrap-distance-left:0pt;mso-wrap-distance-right:0pt;mso-position-horizontal-relative:page;mso-position-vertical-relative:page">
            <w10:wrap type="square" side="both"/>
            <v:fill opacity="1" o:opacity2="1" recolor="f" rotate="f" type="solid"/>
            <v:textbox inset="0pt, 0pt, 0pt, 0pt">
              <w:txbxContent>
                <w:p>
                  <w:pPr>
                    <w:spacing w:before="76" w:after="0" w:line="250" w:lineRule="exact"/>
                    <w:ind w:right="0" w:left="288"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llo del procedimiento concursal (v. gr., constitución de la junta o aprobación del convenio), lo cual no sería posible modificar en un momento posterior.</w:t>
                  </w:r>
                </w:p>
                <w:p>
                  <w:pPr>
                    <w:spacing w:before="160" w:after="0" w:line="243" w:lineRule="exact"/>
                    <w:ind w:right="0" w:left="288"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definitiva, la disposición transitoria se refiere al conjunto del párrafo, de tal modo que cuando el procedimiento concursal se haya iniciado con anterioridad a la entrada en vigor de la reforma, si no se ha presentado el informe de la administración concursal, dicha dis</w:t>
                    <w:softHyphen/>
                  </w:r>
                  <w:r>
                    <w:rPr>
                      <w:rFonts w:ascii="Verdana" w:hAnsi="Verdana" w:eastAsia="Verdana"/>
                      <w:color w:val="000000"/>
                      <w:spacing w:val="-8"/>
                      <w:w w:val="100"/>
                      <w:sz w:val="17"/>
                      <w:vertAlign w:val="baseline"/>
                      <w:lang w:val="es-ES"/>
                    </w:rPr>
                    <w:t xml:space="preserve">posición determina no sólo el modo de computar el 50 por ciento del crédito tributario, sino que también posibilita que inicialmente se compute el crédito tributario como privi</w:t>
                    <w:softHyphen/>
                  </w:r>
                  <w:r>
                    <w:rPr>
                      <w:rFonts w:ascii="Verdana" w:hAnsi="Verdana" w:eastAsia="Verdana"/>
                      <w:color w:val="000000"/>
                      <w:spacing w:val="-8"/>
                      <w:w w:val="100"/>
                      <w:sz w:val="17"/>
                      <w:vertAlign w:val="baseline"/>
                      <w:lang w:val="es-ES"/>
                    </w:rPr>
                    <w:t xml:space="preserve">legiado en su integridad.</w:t>
                  </w:r>
                </w:p>
                <w:p>
                  <w:pPr>
                    <w:spacing w:before="159" w:after="0" w:line="243" w:lineRule="exact"/>
                    <w:ind w:right="0" w:left="288"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 nuestro juicio, la extensión del privilegio a la integridad del crédito tributario devendrá, en su caso, de la regulación proyectada, pero no de una simple interpretación auténtica que pudiera desprenderse de esta nueva regulación. Luego, no cabría exigir la aplicación de la misma a los procedimientos concursales en los que no se dieran las circunstancias anteriores, ni, por supuesto, tampoco en vía de apelación contra los procedimientos con-cursales anteriores a la entrada en vigor de la reforma proyectada.</w:t>
                  </w:r>
                </w:p>
                <w:p>
                  <w:pPr>
                    <w:spacing w:before="223" w:after="0" w:line="217" w:lineRule="exact"/>
                    <w:ind w:right="0" w:left="288" w:firstLine="0"/>
                    <w:jc w:val="left"/>
                    <w:textAlignment w:val="baseline"/>
                    <w:rPr>
                      <w:rFonts w:ascii="Verdana" w:hAnsi="Verdana" w:eastAsia="Verdana"/>
                      <w:b w:val="true"/>
                      <w:color w:val="000000"/>
                      <w:spacing w:val="0"/>
                      <w:w w:val="100"/>
                      <w:sz w:val="17"/>
                      <w:vertAlign w:val="baseline"/>
                      <w:lang w:val="es-ES"/>
                    </w:rPr>
                  </w:pPr>
                  <w:r>
                    <w:rPr>
                      <w:rFonts w:ascii="Verdana" w:hAnsi="Verdana" w:eastAsia="Verdana"/>
                      <w:b w:val="true"/>
                      <w:color w:val="000000"/>
                      <w:spacing w:val="0"/>
                      <w:w w:val="100"/>
                      <w:sz w:val="17"/>
                      <w:vertAlign w:val="baseline"/>
                      <w:lang w:val="es-ES"/>
                    </w:rPr>
                    <w:t xml:space="preserve">7. Conclusiones</w:t>
                  </w:r>
                </w:p>
                <w:p>
                  <w:pPr>
                    <w:spacing w:before="222" w:after="0" w:line="243" w:lineRule="exact"/>
                    <w:ind w:right="0" w:left="288"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El trabajo ha tratado de desentrañar el sentido de la modificación introducida en el trámite parlamentario en el apartado segundo del artículo 77 de la Ley 58/2003 y, en definitiva, el contenido y alcance del privilegio de los créditos tributarios en caso de concurso de acree</w:t>
                    <w:softHyphen/>
                  </w:r>
                  <w:r>
                    <w:rPr>
                      <w:rFonts w:ascii="Verdana" w:hAnsi="Verdana" w:eastAsia="Verdana"/>
                      <w:color w:val="000000"/>
                      <w:spacing w:val="-9"/>
                      <w:w w:val="100"/>
                      <w:sz w:val="17"/>
                      <w:vertAlign w:val="baseline"/>
                      <w:lang w:val="es-ES"/>
                    </w:rPr>
                    <w:t xml:space="preserve">dores. Si nos atenemos a la justificación de la enmienda que introdujo dicho apartado no existen dudas sobre la </w:t>
                  </w:r>
                  <w:r>
                    <w:rPr>
                      <w:rFonts w:ascii="Tahoma" w:hAnsi="Tahoma" w:eastAsia="Tahoma"/>
                      <w:i w:val="true"/>
                      <w:color w:val="000000"/>
                      <w:spacing w:val="-9"/>
                      <w:w w:val="100"/>
                      <w:sz w:val="17"/>
                      <w:vertAlign w:val="baseline"/>
                      <w:lang w:val="es-ES"/>
                    </w:rPr>
                    <w:t xml:space="preserve">voluntas legislatons, </w:t>
                  </w:r>
                  <w:r>
                    <w:rPr>
                      <w:rFonts w:ascii="Verdana" w:hAnsi="Verdana" w:eastAsia="Verdana"/>
                      <w:color w:val="000000"/>
                      <w:spacing w:val="-9"/>
                      <w:w w:val="100"/>
                      <w:sz w:val="17"/>
                      <w:vertAlign w:val="baseline"/>
                      <w:lang w:val="es-ES"/>
                    </w:rPr>
                    <w:t xml:space="preserve">que tenía como objeto modificar parcialmente la LC, al considerar que no tenía sentido la limitación del privilegio del crédito tributario cuan</w:t>
                    <w:softHyphen/>
                  </w:r>
                  <w:r>
                    <w:rPr>
                      <w:rFonts w:ascii="Verdana" w:hAnsi="Verdana" w:eastAsia="Verdana"/>
                      <w:color w:val="000000"/>
                      <w:spacing w:val="-9"/>
                      <w:w w:val="100"/>
                      <w:sz w:val="17"/>
                      <w:vertAlign w:val="baseline"/>
                      <w:lang w:val="es-ES"/>
                    </w:rPr>
                    <w:t xml:space="preserve">do no hubiera una solución convencional al concurso. No obstante, esa intención del legisla</w:t>
                    <w:softHyphen/>
                  </w:r>
                  <w:r>
                    <w:rPr>
                      <w:rFonts w:ascii="Verdana" w:hAnsi="Verdana" w:eastAsia="Verdana"/>
                      <w:color w:val="000000"/>
                      <w:spacing w:val="-9"/>
                      <w:w w:val="100"/>
                      <w:sz w:val="17"/>
                      <w:vertAlign w:val="baseline"/>
                      <w:lang w:val="es-ES"/>
                    </w:rPr>
                    <w:t xml:space="preserve">dor no se plasmó de forma adecuada en los textos normativos, lo que ha generado impor</w:t>
                    <w:softHyphen/>
                  </w:r>
                  <w:r>
                    <w:rPr>
                      <w:rFonts w:ascii="Verdana" w:hAnsi="Verdana" w:eastAsia="Verdana"/>
                      <w:color w:val="000000"/>
                      <w:spacing w:val="-9"/>
                      <w:w w:val="100"/>
                      <w:sz w:val="17"/>
                      <w:vertAlign w:val="baseline"/>
                      <w:lang w:val="es-ES"/>
                    </w:rPr>
                    <w:t xml:space="preserve">tantes dudas sobre el efectivo alcance del señalado precepto, en concurrencia con la LC, al producirse importantes contradicciones entre los diferentes textos normativos.</w:t>
                  </w:r>
                </w:p>
                <w:p>
                  <w:pPr>
                    <w:spacing w:before="123" w:after="0" w:line="243" w:lineRule="exact"/>
                    <w:ind w:right="0" w:left="288"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La "pretendida modificación" de las preferencias del crédito tributario en el concurso contra</w:t>
                    <w:softHyphen/>
                  </w:r>
                  <w:r>
                    <w:rPr>
                      <w:rFonts w:ascii="Verdana" w:hAnsi="Verdana" w:eastAsia="Verdana"/>
                      <w:color w:val="000000"/>
                      <w:spacing w:val="-11"/>
                      <w:w w:val="100"/>
                      <w:sz w:val="17"/>
                      <w:vertAlign w:val="baseline"/>
                      <w:lang w:val="es-ES"/>
                    </w:rPr>
                    <w:t xml:space="preserve">dice en gran medida la filosofía general de la LC. Dicha Ley regula los aspectos sustanciales y procedimentales del concurso de acreedores, con vocación de complitud, por lo que no tiene sentido, atendiendo a esta idea general, que otra Ley determine el alcance de un privilegio que deberá hacerse efectivo en el citado procedimiento y, menos aún, que tal Ley lo haga de forma contradictoria con la regulación establecida en la propia LC. Como conclusión se ha de seña</w:t>
                    <w:softHyphen/>
                  </w:r>
                  <w:r>
                    <w:rPr>
                      <w:rFonts w:ascii="Verdana" w:hAnsi="Verdana" w:eastAsia="Verdana"/>
                      <w:color w:val="000000"/>
                      <w:spacing w:val="-11"/>
                      <w:w w:val="100"/>
                      <w:sz w:val="17"/>
                      <w:vertAlign w:val="baseline"/>
                      <w:lang w:val="es-ES"/>
                    </w:rPr>
                    <w:t xml:space="preserve">lar que la modificación que pretendía introducir el legislador a través de la LGT habría reque</w:t>
                    <w:softHyphen/>
                  </w:r>
                  <w:r>
                    <w:rPr>
                      <w:rFonts w:ascii="Verdana" w:hAnsi="Verdana" w:eastAsia="Verdana"/>
                      <w:color w:val="000000"/>
                      <w:spacing w:val="-11"/>
                      <w:w w:val="100"/>
                      <w:sz w:val="17"/>
                      <w:vertAlign w:val="baseline"/>
                      <w:lang w:val="es-ES"/>
                    </w:rPr>
                    <w:t xml:space="preserve">rido la modificación de la LC. Este ha sido precisamente el procedimiento que ha iniciado el legislador a través del Proyecto de Ley de Concurrencia y Prelación de Créditos, pues la LGT en este aspecto se vacía de contenido, remitiéndose para su regulación a la LC, que a su vez regula con mayor claridad los aspectos anteriormente controvertidos, lo que evita que exis</w:t>
                    <w:softHyphen/>
                  </w:r>
                  <w:r>
                    <w:rPr>
                      <w:rFonts w:ascii="Verdana" w:hAnsi="Verdana" w:eastAsia="Verdana"/>
                      <w:color w:val="000000"/>
                      <w:spacing w:val="-11"/>
                      <w:w w:val="100"/>
                      <w:sz w:val="17"/>
                      <w:vertAlign w:val="baseline"/>
                      <w:lang w:val="es-ES"/>
                    </w:rPr>
                    <w:t xml:space="preserve">tan contradicciones entre las diferentes normativas. De forma implícita este modo de proce</w:t>
                    <w:softHyphen/>
                  </w:r>
                  <w:r>
                    <w:rPr>
                      <w:rFonts w:ascii="Verdana" w:hAnsi="Verdana" w:eastAsia="Verdana"/>
                      <w:color w:val="000000"/>
                      <w:spacing w:val="-11"/>
                      <w:w w:val="100"/>
                      <w:sz w:val="17"/>
                      <w:vertAlign w:val="baseline"/>
                      <w:lang w:val="es-ES"/>
                    </w:rPr>
                    <w:t xml:space="preserve">der supone un reconocimiento del error que supuso tratar de modificar la citada Ley por una norma tributaria, aunque el carácter de interpretación auténtica que la Exposición de Motivos del citado Proyecto atribuye a la reforma trata justamente de lanzar un mensaje en sentido contrario.</w:t>
                  </w:r>
                </w:p>
                <w:p>
                  <w:pPr>
                    <w:spacing w:before="313" w:after="38" w:line="231" w:lineRule="exact"/>
                    <w:ind w:right="0" w:left="0" w:firstLine="0"/>
                    <w:jc w:val="left"/>
                    <w:textAlignment w:val="baseline"/>
                    <w:rPr>
                      <w:rFonts w:ascii="Tahoma" w:hAnsi="Tahoma" w:eastAsia="Tahoma"/>
                      <w:b w:val="true"/>
                      <w:color w:val="000000"/>
                      <w:spacing w:val="-7"/>
                      <w:w w:val="100"/>
                      <w:sz w:val="15"/>
                      <w:vertAlign w:val="baseline"/>
                      <w:lang w:val="es-ES"/>
                    </w:rPr>
                  </w:pPr>
                  <w:r>
                    <w:rPr>
                      <w:rFonts w:ascii="Tahoma" w:hAnsi="Tahoma" w:eastAsia="Tahoma"/>
                      <w:b w:val="true"/>
                      <w:color w:val="000000"/>
                      <w:spacing w:val="-7"/>
                      <w:w w:val="100"/>
                      <w:sz w:val="15"/>
                      <w:vertAlign w:val="baseline"/>
                      <w:lang w:val="es-ES"/>
                    </w:rPr>
                    <w:t xml:space="preserve">62 </w:t>
                  </w:r>
                  <w:r>
                    <w:rPr>
                      <w:rFonts w:ascii="Verdana" w:hAnsi="Verdana" w:eastAsia="Verdana"/>
                      <w:color w:val="000000"/>
                      <w:spacing w:val="-7"/>
                      <w:w w:val="100"/>
                      <w:sz w:val="14"/>
                      <w:vertAlign w:val="baseline"/>
                      <w:lang w:val="es-ES"/>
                    </w:rPr>
                    <w:t xml:space="preserve">l Revista Técnica Tributaria N° 79</w:t>
                  </w:r>
                </w:p>
              </w:txbxContent>
            </v:textbox>
          </v:shape>
        </w:pict>
      </w:r>
    </w:p>
    <w:p>
      <w:pPr>
        <w:sectPr>
          <w:type w:val="nextPage"/>
          <w:pgSz w:w="9360" w:h="13603" w:orient="portrait"/>
          <w:pgMar w:bottom="231" w:top="812" w:right="1143" w:left="86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54" coordsize="21600,21600" o:spt="202" path="m,l,21600r21600,l21600,xe">
            <v:stroke joinstyle="miter"/>
            <v:path gradientshapeok="t" o:connecttype="rect"/>
          </v:shapetype>
          <v:shape id="_x0000_s153" type="#_x0000_t154" filled="f" stroked="f" style="position:absolute;width:367.4pt;height:13.75pt;z-index:-1;margin-left:50.3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49" w:line="224" w:lineRule="exact"/>
                    <w:ind w:right="144" w:left="0" w:firstLine="0"/>
                    <w:jc w:val="right"/>
                    <w:textAlignment w:val="baseline"/>
                    <w:rPr>
                      <w:rFonts w:ascii="Verdana" w:hAnsi="Verdana" w:eastAsia="Verdana"/>
                      <w:i w:val="true"/>
                      <w:color w:val="000000"/>
                      <w:spacing w:val="-12"/>
                      <w:w w:val="100"/>
                      <w:sz w:val="15"/>
                      <w:vertAlign w:val="baseline"/>
                      <w:lang w:val="es-ES"/>
                    </w:rPr>
                  </w:pPr>
                  <w:r>
                    <w:rPr>
                      <w:rFonts w:ascii="Verdana" w:hAnsi="Verdana" w:eastAsia="Verdana"/>
                      <w:i w:val="true"/>
                      <w:color w:val="000000"/>
                      <w:spacing w:val="-12"/>
                      <w:w w:val="100"/>
                      <w:sz w:val="15"/>
                      <w:vertAlign w:val="baseline"/>
                      <w:lang w:val="es-ES"/>
                    </w:rPr>
                    <w:t xml:space="preserve">Luis Mahdrez Pascual </w:t>
                  </w:r>
                  <w:r>
                    <w:rPr>
                      <w:rFonts w:ascii="Verdana" w:hAnsi="Verdana" w:eastAsia="Verdana"/>
                      <w:color w:val="000000"/>
                      <w:spacing w:val="-12"/>
                      <w:w w:val="100"/>
                      <w:sz w:val="17"/>
                      <w:vertAlign w:val="baseline"/>
                      <w:lang w:val="es-ES"/>
                    </w:rPr>
                    <w:t xml:space="preserve">y Antonio José </w:t>
                  </w:r>
                  <w:r>
                    <w:rPr>
                      <w:rFonts w:ascii="Verdana" w:hAnsi="Verdana" w:eastAsia="Verdana"/>
                      <w:i w:val="true"/>
                      <w:color w:val="000000"/>
                      <w:spacing w:val="-12"/>
                      <w:w w:val="100"/>
                      <w:sz w:val="15"/>
                      <w:vertAlign w:val="baseline"/>
                      <w:lang w:val="es-ES"/>
                    </w:rPr>
                    <w:t xml:space="preserve">Sánchez </w:t>
                  </w:r>
                  <w:r>
                    <w:rPr>
                      <w:rFonts w:ascii="Verdana" w:hAnsi="Verdana" w:eastAsia="Verdana"/>
                      <w:color w:val="000000"/>
                      <w:spacing w:val="-12"/>
                      <w:w w:val="100"/>
                      <w:sz w:val="17"/>
                      <w:vertAlign w:val="baseline"/>
                      <w:lang w:val="es-ES"/>
                    </w:rPr>
                    <w:t xml:space="preserve">Pino</w:t>
                  </w:r>
                </w:p>
              </w:txbxContent>
            </v:textbox>
          </v:shape>
        </w:pict>
      </w:r>
      <w:r>
        <w:pict>
          <v:shapetype id="_x0000_t155" coordsize="21600,21600" o:spt="202" path="m,l,21600r21600,l21600,xe">
            <v:stroke joinstyle="miter"/>
            <v:path gradientshapeok="t" o:connecttype="rect"/>
          </v:shapetype>
          <v:shape id="_x0000_s154" type="#_x0000_t155" filled="f" stroked="f" style="position:absolute;width:367.4pt;height:570.8pt;z-index:-1;margin-left:50.3pt;margin-top:67.75pt;mso-wrap-distance-left:0pt;mso-wrap-distance-right:0pt;mso-position-horizontal-relative:page;mso-position-vertical-relative:page">
            <w10:wrap type="square" side="both"/>
            <v:fill opacity="1" o:opacity2="1" recolor="f" rotate="f" type="solid"/>
            <v:textbox inset="0pt, 0pt, 0pt, 0pt">
              <w:txbxContent>
                <w:p>
                  <w:pPr>
                    <w:spacing w:before="305" w:after="0" w:line="249" w:lineRule="exact"/>
                    <w:ind w:right="144" w:left="144"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realidad, pensamos que en este caso la solución legislativa que finalmente se dé al asun</w:t>
                    <w:softHyphen/>
                  </w:r>
                  <w:r>
                    <w:rPr>
                      <w:rFonts w:ascii="Verdana" w:hAnsi="Verdana" w:eastAsia="Verdana"/>
                      <w:color w:val="000000"/>
                      <w:spacing w:val="-9"/>
                      <w:w w:val="100"/>
                      <w:sz w:val="17"/>
                      <w:vertAlign w:val="baseline"/>
                      <w:lang w:val="es-ES"/>
                    </w:rPr>
                    <w:t xml:space="preserve">to no es el aspecto a destacar. Ciertamente, tanto el reforzamiento del privilegio como su reducción responden a principios jurídicos igualmente respetables, por lo que entra den</w:t>
                    <w:softHyphen/>
                  </w:r>
                  <w:r>
                    <w:rPr>
                      <w:rFonts w:ascii="Verdana" w:hAnsi="Verdana" w:eastAsia="Verdana"/>
                      <w:color w:val="000000"/>
                      <w:spacing w:val="-9"/>
                      <w:w w:val="100"/>
                      <w:sz w:val="17"/>
                      <w:vertAlign w:val="baseline"/>
                      <w:lang w:val="es-ES"/>
                    </w:rPr>
                    <w:t xml:space="preserve">tro del margen de opción política del legislador. Ello no es obstáculo para que la doctrina se posicione a favor de una u otra tesis, lo que ha ocurrido y sin duda ocurrirá en el futu</w:t>
                    <w:softHyphen/>
                  </w:r>
                  <w:r>
                    <w:rPr>
                      <w:rFonts w:ascii="Verdana" w:hAnsi="Verdana" w:eastAsia="Verdana"/>
                      <w:color w:val="000000"/>
                      <w:spacing w:val="-9"/>
                      <w:w w:val="100"/>
                      <w:sz w:val="17"/>
                      <w:vertAlign w:val="baseline"/>
                      <w:lang w:val="es-ES"/>
                    </w:rPr>
                    <w:t xml:space="preserve">ro, al tratarse de un aspecto de enorme relevancia para el buen fin de los procedimientos concursales.</w:t>
                  </w:r>
                </w:p>
                <w:p>
                  <w:pPr>
                    <w:spacing w:before="178" w:after="1209" w:line="249" w:lineRule="exact"/>
                    <w:ind w:right="144" w:left="144"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Ahora bien, sobre lo que hay casi unanimidad es en la crítica que ha de hacerse al procedi</w:t>
                    <w:softHyphen/>
                  </w:r>
                  <w:r>
                    <w:rPr>
                      <w:rFonts w:ascii="Verdana" w:hAnsi="Verdana" w:eastAsia="Verdana"/>
                      <w:color w:val="000000"/>
                      <w:spacing w:val="-11"/>
                      <w:w w:val="100"/>
                      <w:sz w:val="17"/>
                      <w:vertAlign w:val="baseline"/>
                      <w:lang w:val="es-ES"/>
                    </w:rPr>
                    <w:t xml:space="preserve">miento legislativo que se ha seguido desde la modificación de esta materia por la LC. Ciertamente, causa perplejidad que se haya producido la modificación de los criterios esta</w:t>
                    <w:softHyphen/>
                  </w:r>
                  <w:r>
                    <w:rPr>
                      <w:rFonts w:ascii="Verdana" w:hAnsi="Verdana" w:eastAsia="Verdana"/>
                      <w:color w:val="000000"/>
                      <w:spacing w:val="-11"/>
                      <w:w w:val="100"/>
                      <w:sz w:val="17"/>
                      <w:vertAlign w:val="baseline"/>
                      <w:lang w:val="es-ES"/>
                    </w:rPr>
                    <w:t xml:space="preserve">blecidos en dicha Ley, poco tiempo después de su aprobación, e incluso antes de su entra</w:t>
                    <w:softHyphen/>
                  </w:r>
                  <w:r>
                    <w:rPr>
                      <w:rFonts w:ascii="Verdana" w:hAnsi="Verdana" w:eastAsia="Verdana"/>
                      <w:color w:val="000000"/>
                      <w:spacing w:val="-11"/>
                      <w:w w:val="100"/>
                      <w:sz w:val="17"/>
                      <w:vertAlign w:val="baseline"/>
                      <w:lang w:val="es-ES"/>
                    </w:rPr>
                    <w:t xml:space="preserve">da en vigor, dado el amplio período de </w:t>
                  </w:r>
                  <w:r>
                    <w:rPr>
                      <w:rFonts w:ascii="Verdana" w:hAnsi="Verdana" w:eastAsia="Verdana"/>
                      <w:i w:val="true"/>
                      <w:color w:val="000000"/>
                      <w:spacing w:val="-11"/>
                      <w:w w:val="100"/>
                      <w:sz w:val="15"/>
                      <w:vertAlign w:val="baseline"/>
                      <w:lang w:val="es-ES"/>
                    </w:rPr>
                    <w:t xml:space="preserve">vacado legis </w:t>
                  </w:r>
                  <w:r>
                    <w:rPr>
                      <w:rFonts w:ascii="Verdana" w:hAnsi="Verdana" w:eastAsia="Verdana"/>
                      <w:color w:val="000000"/>
                      <w:spacing w:val="-11"/>
                      <w:w w:val="100"/>
                      <w:sz w:val="17"/>
                      <w:vertAlign w:val="baseline"/>
                      <w:lang w:val="es-ES"/>
                    </w:rPr>
                    <w:t xml:space="preserve">que se estableció antes de dicha fecha. Especialmente cuando se trata de una materia que había sido considerada como uno de los pilares de la reforma operada por la LC, muy influencia por una doctrina mercantil que desde hacía décadas venía reclamando la disminución de los privilegios de los créditos públicos en los procesos concursales. Por ello, se ha de insistir en destacar un aspecto que normalmen</w:t>
                    <w:softHyphen/>
                  </w:r>
                  <w:r>
                    <w:rPr>
                      <w:rFonts w:ascii="Verdana" w:hAnsi="Verdana" w:eastAsia="Verdana"/>
                      <w:color w:val="000000"/>
                      <w:spacing w:val="-11"/>
                      <w:w w:val="100"/>
                      <w:sz w:val="17"/>
                      <w:vertAlign w:val="baseline"/>
                      <w:lang w:val="es-ES"/>
                    </w:rPr>
                    <w:t xml:space="preserve">te debe ser accesorio, pero que en este proceso ha tenido un papel fundamental. Nos refe</w:t>
                    <w:softHyphen/>
                  </w:r>
                  <w:r>
                    <w:rPr>
                      <w:rFonts w:ascii="Verdana" w:hAnsi="Verdana" w:eastAsia="Verdana"/>
                      <w:color w:val="000000"/>
                      <w:spacing w:val="-11"/>
                      <w:w w:val="100"/>
                      <w:sz w:val="17"/>
                      <w:vertAlign w:val="baseline"/>
                      <w:lang w:val="es-ES"/>
                    </w:rPr>
                    <w:t xml:space="preserve">rimos a la deficiente técnica legislativa empleada, que ha motivado un auténtico caos en la regulación de un asunto de la máxima relevancia. Aunque es cierto que con esta reflexión convertimos la anécdota en categoría, posiblemente sea en este caso inevitable. Quizá, este proceso haya sido motivado, entre otras razones, por el importante peso que en la elabora</w:t>
                    <w:softHyphen/>
                  </w:r>
                  <w:r>
                    <w:rPr>
                      <w:rFonts w:ascii="Verdana" w:hAnsi="Verdana" w:eastAsia="Verdana"/>
                      <w:color w:val="000000"/>
                      <w:spacing w:val="-11"/>
                      <w:w w:val="100"/>
                      <w:sz w:val="17"/>
                      <w:vertAlign w:val="baseline"/>
                      <w:lang w:val="es-ES"/>
                    </w:rPr>
                    <w:t xml:space="preserve">ción y tramitación de los proyectos de leyes tributarias tiene la Administración tributaria, quien finalmente ha conseguido introducir los criterios que ha defendido, primero, tímida</w:t>
                    <w:softHyphen/>
                  </w:r>
                  <w:r>
                    <w:rPr>
                      <w:rFonts w:ascii="Verdana" w:hAnsi="Verdana" w:eastAsia="Verdana"/>
                      <w:color w:val="000000"/>
                      <w:spacing w:val="-11"/>
                      <w:w w:val="100"/>
                      <w:sz w:val="17"/>
                      <w:vertAlign w:val="baseline"/>
                      <w:lang w:val="es-ES"/>
                    </w:rPr>
                    <w:t xml:space="preserve">mente a través del apartado segundo del artículo 77 de la LGT y, segundo, de manera más palpable, a través del Proyecto de Ley de Concurrencia y Prelación de Créditos. Finalmente, cabe concluir, si se aprueba el citado Proyecto en los términos de su redacción original, que la posición de la Hacienda Pública, y, en general, de los créditos públicos, habrá salido refor</w:t>
                    <w:softHyphen/>
                  </w:r>
                  <w:r>
                    <w:rPr>
                      <w:rFonts w:ascii="Verdana" w:hAnsi="Verdana" w:eastAsia="Verdana"/>
                      <w:color w:val="000000"/>
                      <w:spacing w:val="-11"/>
                      <w:w w:val="100"/>
                      <w:sz w:val="17"/>
                      <w:vertAlign w:val="baseline"/>
                      <w:lang w:val="es-ES"/>
                    </w:rPr>
                    <w:t xml:space="preserve">zada de la reforma que en esta materia se ha operado en nuestro país, pues finalmente se ha vuelto en gran medida a la regulación anterior sobre la determinación de los privilegios de tales créditos y, sin embargo, se han mantenido ciertas ventajas, sobre todo de carácter procesal, que la LC introdujo para reforzar la posición de la Hacienda Pública a efectos de compensar la reducción de gran parte de sus privilegios. Por ello no debe sorprender a los más puristas cuando se habla del "legislador tributario", como si fuera algo diferente del legis</w:t>
                    <w:softHyphen/>
                  </w:r>
                  <w:r>
                    <w:rPr>
                      <w:rFonts w:ascii="Verdana" w:hAnsi="Verdana" w:eastAsia="Verdana"/>
                      <w:color w:val="000000"/>
                      <w:spacing w:val="-11"/>
                      <w:w w:val="100"/>
                      <w:sz w:val="17"/>
                      <w:vertAlign w:val="baseline"/>
                      <w:lang w:val="es-ES"/>
                    </w:rPr>
                    <w:t xml:space="preserve">lador; que evidentemente es único. Quizá con esta expresión se quiera hacer alusión a un conjunto de fuerzas al margen del propio Parlamento que tienen un alto control de los pro</w:t>
                    <w:softHyphen/>
                  </w:r>
                  <w:r>
                    <w:rPr>
                      <w:rFonts w:ascii="Verdana" w:hAnsi="Verdana" w:eastAsia="Verdana"/>
                      <w:color w:val="000000"/>
                      <w:spacing w:val="-11"/>
                      <w:w w:val="100"/>
                      <w:sz w:val="17"/>
                      <w:vertAlign w:val="baseline"/>
                      <w:lang w:val="es-ES"/>
                    </w:rPr>
                    <w:t xml:space="preserve">cesos legislativos conducentes a la aprobación de las normas tributarias, y que en este caso, al plantearse el conflicto con una normativa de carácter mercantil, han tenido una patente influencia en la reforma de diferentes normas de derecho privado para ajustarlas a los obje</w:t>
                    <w:softHyphen/>
                  </w:r>
                  <w:r>
                    <w:rPr>
                      <w:rFonts w:ascii="Verdana" w:hAnsi="Verdana" w:eastAsia="Verdana"/>
                      <w:color w:val="000000"/>
                      <w:spacing w:val="-11"/>
                      <w:w w:val="100"/>
                      <w:sz w:val="17"/>
                      <w:vertAlign w:val="baseline"/>
                      <w:lang w:val="es-ES"/>
                    </w:rPr>
                    <w:t xml:space="preserve">tivos y criterios de la propia Administración tributaria.</w:t>
                  </w:r>
                </w:p>
              </w:txbxContent>
            </v:textbox>
          </v:shape>
        </w:pict>
      </w:r>
      <w:r>
        <w:pict>
          <v:shapetype id="_x0000_t156" coordsize="21600,21600" o:spt="202" path="m,l,21600r21600,l21600,xe">
            <v:stroke joinstyle="miter"/>
            <v:path gradientshapeok="t" o:connecttype="rect"/>
          </v:shapetype>
          <v:shape id="_x0000_s155" type="#_x0000_t156" filled="f" stroked="f" style="position:absolute;width:116pt;height:15.45pt;z-index:-1;margin-left:306.7pt;margin-top:638.55pt;mso-wrap-distance-left:0pt;mso-wrap-distance-right:0pt;mso-position-horizontal-relative:page;mso-position-vertical-relative:page">
            <w10:wrap type="square" side="both"/>
            <v:fill opacity="1" o:opacity2="1" recolor="f" rotate="f" type="solid"/>
            <v:textbox inset="0pt, 0pt, 0pt, 0pt">
              <w:txbxContent>
                <w:p>
                  <w:pPr>
                    <w:spacing w:before="35" w:after="38" w:line="231" w:lineRule="exact"/>
                    <w:ind w:right="0" w:left="0" w:firstLine="0"/>
                    <w:jc w:val="left"/>
                    <w:textAlignment w:val="baseline"/>
                    <w:rPr>
                      <w:rFonts w:ascii="Verdana" w:hAnsi="Verdana" w:eastAsia="Verdana"/>
                      <w:color w:val="000000"/>
                      <w:spacing w:val="-13"/>
                      <w:w w:val="100"/>
                      <w:sz w:val="15"/>
                      <w:vertAlign w:val="baseline"/>
                      <w:lang w:val="es-ES"/>
                    </w:rPr>
                  </w:pPr>
                  <w:r>
                    <w:rPr>
                      <w:rFonts w:ascii="Verdana" w:hAnsi="Verdana" w:eastAsia="Verdana"/>
                      <w:color w:val="000000"/>
                      <w:spacing w:val="-13"/>
                      <w:w w:val="100"/>
                      <w:sz w:val="15"/>
                      <w:vertAlign w:val="baseline"/>
                      <w:lang w:val="es-ES"/>
                    </w:rPr>
                    <w:t xml:space="preserve">Revista TécnicaTributaria N° 79 </w:t>
                  </w:r>
                  <w:r>
                    <w:rPr>
                      <w:rFonts w:ascii="Arial Narrow" w:hAnsi="Arial Narrow" w:eastAsia="Arial Narrow"/>
                      <w:b w:val="true"/>
                      <w:color w:val="000000"/>
                      <w:spacing w:val="-13"/>
                      <w:w w:val="100"/>
                      <w:sz w:val="17"/>
                      <w:vertAlign w:val="baseline"/>
                      <w:lang w:val="es-ES"/>
                    </w:rPr>
                    <w:t xml:space="preserve">163</w:t>
                  </w:r>
                </w:p>
              </w:txbxContent>
            </v:textbox>
          </v:shape>
        </w:pict>
      </w:r>
    </w:p>
    <w:p>
      <w:pPr>
        <w:sectPr>
          <w:type w:val="nextPage"/>
          <w:pgSz w:w="9360" w:h="13603" w:orient="portrait"/>
          <w:pgMar w:bottom="231" w:top="792" w:right="906" w:left="1006" w:header="720" w:footer="720"/>
          <w:titlePg w:val="false"/>
          <w:textDirection w:val="lrTb"/>
        </w:sectPr>
      </w:pPr>
    </w:p>
    <w:p/>
    <w:p>
      <w:pPr>
        <w:sectPr>
          <w:type w:val="nextPage"/>
          <w:pgSz w:w="9360" w:h="13603" w:orient="portrait"/>
          <w:pgMar w:bottom="1044" w:top="1152" w:right="1800" w:left="180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57" coordsize="21600,21600" o:spt="202" path="m,l,21600r21600,l21600,xe">
            <v:stroke joinstyle="miter"/>
            <v:path gradientshapeok="t" o:connecttype="rect"/>
          </v:shapetype>
          <v:shape id="_x0000_s156" type="#_x0000_t157" filled="f" stroked="f" style="position:absolute;width:367.4pt;height:455.7pt;z-index:-1;margin-left:52.95pt;margin-top:148pt;mso-wrap-distance-left:0pt;mso-wrap-distance-right:0pt;mso-position-horizontal-relative:page;mso-position-vertical-relative:page">
            <w10:wrap type="square" side="both"/>
            <v:fill opacity="1" o:opacity2="1" recolor="f" rotate="f" type="solid"/>
            <v:textbox inset="0pt, 0pt, 0pt, 0pt">
              <w:txbxContent>
                <w:p>
                  <w:pPr>
                    <w:spacing w:before="13" w:after="0" w:line="313" w:lineRule="exact"/>
                    <w:ind w:right="0" w:left="72" w:firstLine="0"/>
                    <w:jc w:val="left"/>
                    <w:textAlignment w:val="baseline"/>
                    <w:rPr>
                      <w:rFonts w:ascii="Verdana" w:hAnsi="Verdana" w:eastAsia="Verdana"/>
                      <w:b w:val="true"/>
                      <w:color w:val="000000"/>
                      <w:spacing w:val="-16"/>
                      <w:w w:val="100"/>
                      <w:sz w:val="24"/>
                      <w:vertAlign w:val="baseline"/>
                      <w:lang w:val="es-ES"/>
                    </w:rPr>
                  </w:pPr>
                  <w:r>
                    <w:rPr>
                      <w:rFonts w:ascii="Verdana" w:hAnsi="Verdana" w:eastAsia="Verdana"/>
                      <w:b w:val="true"/>
                      <w:color w:val="000000"/>
                      <w:spacing w:val="-16"/>
                      <w:w w:val="100"/>
                      <w:sz w:val="24"/>
                      <w:vertAlign w:val="baseline"/>
                      <w:lang w:val="es-ES"/>
                    </w:rPr>
                    <w:t xml:space="preserve">ESTUDIOS</w:t>
                  </w:r>
                </w:p>
                <w:p>
                  <w:pPr>
                    <w:spacing w:before="443" w:after="0" w:line="346" w:lineRule="exact"/>
                    <w:ind w:right="1368" w:left="792" w:firstLine="0"/>
                    <w:jc w:val="left"/>
                    <w:textAlignment w:val="baseline"/>
                    <w:rPr>
                      <w:rFonts w:ascii="Verdana" w:hAnsi="Verdana" w:eastAsia="Verdana"/>
                      <w:b w:val="true"/>
                      <w:color w:val="000000"/>
                      <w:spacing w:val="-7"/>
                      <w:w w:val="100"/>
                      <w:sz w:val="24"/>
                      <w:vertAlign w:val="baseline"/>
                      <w:lang w:val="es-ES"/>
                    </w:rPr>
                  </w:pPr>
                  <w:r>
                    <w:rPr>
                      <w:rFonts w:ascii="Verdana" w:hAnsi="Verdana" w:eastAsia="Verdana"/>
                      <w:b w:val="true"/>
                      <w:color w:val="000000"/>
                      <w:spacing w:val="-7"/>
                      <w:w w:val="100"/>
                      <w:sz w:val="24"/>
                      <w:vertAlign w:val="baseline"/>
                      <w:lang w:val="es-ES"/>
                    </w:rPr>
                    <w:t xml:space="preserve">Análisis de la norma de acumulación de donaciones desde la planificación fiscal</w:t>
                  </w:r>
                </w:p>
                <w:p>
                  <w:pPr>
                    <w:spacing w:before="301" w:after="0" w:line="232" w:lineRule="exact"/>
                    <w:ind w:right="0" w:left="792" w:firstLine="0"/>
                    <w:jc w:val="left"/>
                    <w:textAlignment w:val="baseline"/>
                    <w:rPr>
                      <w:rFonts w:ascii="Verdana" w:hAnsi="Verdana" w:eastAsia="Verdana"/>
                      <w:color w:val="000000"/>
                      <w:spacing w:val="-3"/>
                      <w:w w:val="100"/>
                      <w:sz w:val="17"/>
                      <w:vertAlign w:val="baseline"/>
                      <w:lang w:val="es-ES"/>
                    </w:rPr>
                  </w:pPr>
                  <w:r>
                    <w:rPr>
                      <w:rFonts w:ascii="Verdana" w:hAnsi="Verdana" w:eastAsia="Verdana"/>
                      <w:color w:val="000000"/>
                      <w:spacing w:val="-3"/>
                      <w:w w:val="100"/>
                      <w:sz w:val="17"/>
                      <w:vertAlign w:val="baseline"/>
                      <w:lang w:val="es-ES"/>
                    </w:rPr>
                    <w:t xml:space="preserve">Marta Melguizo Garde*</w:t>
                  </w:r>
                </w:p>
                <w:p>
                  <w:pPr>
                    <w:spacing w:before="54" w:after="0" w:line="239" w:lineRule="exact"/>
                    <w:ind w:right="288" w:left="792" w:firstLine="0"/>
                    <w:jc w:val="left"/>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Profesora Titular de la Universidad de Zaragoza. Departamento de Estructura e Ha Económica y Economía Pública. Doctora en Economía.</w:t>
                  </w:r>
                </w:p>
                <w:p>
                  <w:pPr>
                    <w:spacing w:before="66" w:after="0" w:line="238" w:lineRule="exact"/>
                    <w:ind w:right="216" w:left="792" w:firstLine="0"/>
                    <w:jc w:val="left"/>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Contacto: Marta Melguizo Garde, Departamento de Estructura e Ha Económica y Economía Pública, Escuela Universitaria de Estudios Empresariales de Zaragoza, Campus del Río Ebro, 50018, Zaragoza.Tfno. 976761000 ext. 4978. Móvil 670218924. </w:t>
                  </w:r>
                  <w:hyperlink r:id="dhId2">
                    <w:r>
                      <w:rPr>
                        <w:rFonts w:ascii="Verdana" w:hAnsi="Verdana" w:eastAsia="Verdana"/>
                        <w:color w:val="0000FF"/>
                        <w:spacing w:val="-8"/>
                        <w:w w:val="100"/>
                        <w:sz w:val="17"/>
                        <w:u w:val="single"/>
                        <w:vertAlign w:val="baseline"/>
                        <w:lang w:val="es-ES"/>
                      </w:rPr>
                      <w:t xml:space="preserve">E-mail: mamelgui@unizar.es</w:t>
                    </w:r>
                  </w:hyperlink>
                  <w:r>
                    <w:rPr>
                      <w:rFonts w:ascii="Verdana" w:hAnsi="Verdana" w:eastAsia="Verdana"/>
                      <w:color w:val="000000"/>
                      <w:spacing w:val="-8"/>
                      <w:w w:val="100"/>
                      <w:sz w:val="17"/>
                      <w:vertAlign w:val="baseline"/>
                      <w:lang w:val="es-ES"/>
                    </w:rPr>
                    <w:t xml:space="preserve">
</w:t>
                  </w:r>
                </w:p>
                <w:p>
                  <w:pPr>
                    <w:spacing w:before="276" w:after="0" w:line="225" w:lineRule="exact"/>
                    <w:ind w:right="0" w:left="792" w:firstLine="0"/>
                    <w:jc w:val="left"/>
                    <w:textAlignment w:val="baseline"/>
                    <w:rPr>
                      <w:rFonts w:ascii="Verdana" w:hAnsi="Verdana" w:eastAsia="Verdana"/>
                      <w:b w:val="true"/>
                      <w:color w:val="000000"/>
                      <w:spacing w:val="-6"/>
                      <w:w w:val="100"/>
                      <w:sz w:val="19"/>
                      <w:vertAlign w:val="baseline"/>
                      <w:lang w:val="es-ES"/>
                    </w:rPr>
                  </w:pPr>
                  <w:r>
                    <w:rPr>
                      <w:rFonts w:ascii="Verdana" w:hAnsi="Verdana" w:eastAsia="Verdana"/>
                      <w:b w:val="true"/>
                      <w:color w:val="000000"/>
                      <w:spacing w:val="-6"/>
                      <w:w w:val="100"/>
                      <w:sz w:val="19"/>
                      <w:vertAlign w:val="baseline"/>
                      <w:lang w:val="es-ES"/>
                    </w:rPr>
                    <w:t xml:space="preserve">RESUMEN:</w:t>
                  </w:r>
                </w:p>
                <w:p>
                  <w:pPr>
                    <w:spacing w:before="93" w:after="0" w:line="232" w:lineRule="exact"/>
                    <w:ind w:right="216" w:left="93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La posibilidad de disminuir la cuota tributaria en el Impuesto sobre Sucesiones y Donaciones fraccionando la cuantía a transmitir en varias trans</w:t>
                    <w:softHyphen/>
                  </w:r>
                  <w:r>
                    <w:rPr>
                      <w:rFonts w:ascii="Verdana" w:hAnsi="Verdana" w:eastAsia="Verdana"/>
                      <w:color w:val="000000"/>
                      <w:spacing w:val="-7"/>
                      <w:w w:val="100"/>
                      <w:sz w:val="17"/>
                      <w:vertAlign w:val="baseline"/>
                      <w:lang w:val="es-ES"/>
                    </w:rPr>
                    <w:t xml:space="preserve">misiones es conocida por el legislador, que establece la denominada regla de acumulación de donaciones. No obstante, la forma de proceder en el caso de la acumulación (aplicar a la transmisión a la que se adicionan las otras dona</w:t>
                    <w:softHyphen/>
                  </w:r>
                  <w:r>
                    <w:rPr>
                      <w:rFonts w:ascii="Verdana" w:hAnsi="Verdana" w:eastAsia="Verdana"/>
                      <w:color w:val="000000"/>
                      <w:spacing w:val="-7"/>
                      <w:w w:val="100"/>
                      <w:sz w:val="17"/>
                      <w:vertAlign w:val="baseline"/>
                      <w:lang w:val="es-ES"/>
                    </w:rPr>
                    <w:t xml:space="preserve">ciones el tipo medio de gravamen que corresponde a la transmisión única) supone una menor cuota que la donación total, tal y como se demuestra en el artículo.Analíticamente se obtiene que, de acuerdo a la redacción actual de la norma, conforme mayor sea el número de donaciones realizadas menor será la cuota total a pagar.Además, el trabajo propone la utilización del tipo marginal medio efectivo de gravamen entre la transmisión total y la donación acumulada como alternativa al tipo medio efectivo, lo que anularía el ahorro fiscal actualmente existente dando, por tanto, sentido a la existencia de la norma de acumulación de donaciones. Por último, analiza la viabilidad de las estrategias anteriores en el caso de transmisiones a familiares cercanos aten</w:t>
                    <w:softHyphen/>
                  </w:r>
                  <w:r>
                    <w:rPr>
                      <w:rFonts w:ascii="Verdana" w:hAnsi="Verdana" w:eastAsia="Verdana"/>
                      <w:color w:val="000000"/>
                      <w:spacing w:val="-7"/>
                      <w:w w:val="100"/>
                      <w:sz w:val="17"/>
                      <w:vertAlign w:val="baseline"/>
                      <w:lang w:val="es-ES"/>
                    </w:rPr>
                    <w:t xml:space="preserve">diendo a la profusa legislación autonómica actualmente en vigor.</w:t>
                  </w:r>
                </w:p>
                <w:p>
                  <w:pPr>
                    <w:spacing w:before="218" w:after="0" w:line="225" w:lineRule="exact"/>
                    <w:ind w:right="0" w:left="792" w:firstLine="0"/>
                    <w:jc w:val="left"/>
                    <w:textAlignment w:val="baseline"/>
                    <w:rPr>
                      <w:rFonts w:ascii="Verdana" w:hAnsi="Verdana" w:eastAsia="Verdana"/>
                      <w:b w:val="true"/>
                      <w:color w:val="000000"/>
                      <w:spacing w:val="-4"/>
                      <w:w w:val="100"/>
                      <w:sz w:val="19"/>
                      <w:vertAlign w:val="baseline"/>
                      <w:lang w:val="es-ES"/>
                    </w:rPr>
                  </w:pPr>
                  <w:r>
                    <w:rPr>
                      <w:rFonts w:ascii="Verdana" w:hAnsi="Verdana" w:eastAsia="Verdana"/>
                      <w:b w:val="true"/>
                      <w:color w:val="000000"/>
                      <w:spacing w:val="-4"/>
                      <w:w w:val="100"/>
                      <w:sz w:val="19"/>
                      <w:vertAlign w:val="baseline"/>
                      <w:lang w:val="es-ES"/>
                    </w:rPr>
                    <w:t xml:space="preserve">PALABRAS CLAVE:</w:t>
                  </w:r>
                </w:p>
                <w:p>
                  <w:pPr>
                    <w:spacing w:before="124" w:after="214" w:line="238" w:lineRule="exact"/>
                    <w:ind w:right="216" w:left="93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Planificación fiscal. Fraccionamiento de la base. Donaciones. Acumulación de Donaciones.Valor final.</w:t>
                  </w:r>
                </w:p>
              </w:txbxContent>
            </v:textbox>
          </v:shape>
        </w:pict>
      </w:r>
      <w:r>
        <w:pict>
          <v:shapetype id="_x0000_t158" coordsize="21600,21600" o:spt="202" path="m,l,21600r21600,l21600,xe">
            <v:stroke joinstyle="miter"/>
            <v:path gradientshapeok="t" o:connecttype="rect"/>
          </v:shapetype>
          <v:shape id="_x0000_s157" type="#_x0000_t158" filled="f" stroked="f" style="position:absolute;width:367.4pt;height:49.3pt;z-index:-1;margin-left:52.95pt;margin-top:603.7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88"/>
                    </w:tabs>
                    <w:spacing w:before="84" w:after="0" w:line="197" w:lineRule="exact"/>
                    <w:ind w:right="216" w:left="216" w:hanging="144"/>
                    <w:jc w:val="left"/>
                    <w:textAlignment w:val="baseline"/>
                    <w:rPr>
                      <w:rFonts w:ascii="Verdana" w:hAnsi="Verdana" w:eastAsia="Verdana"/>
                      <w:color w:val="000000"/>
                      <w:spacing w:val="0"/>
                      <w:w w:val="100"/>
                      <w:sz w:val="11"/>
                      <w:vertAlign w:val="baseline"/>
                      <w:lang w:val="es-ES"/>
                    </w:rPr>
                  </w:pPr>
                  <w:r>
                    <w:rPr>
                      <w:rFonts w:ascii="Verdana" w:hAnsi="Verdana" w:eastAsia="Verdana"/>
                      <w:color w:val="000000"/>
                      <w:spacing w:val="0"/>
                      <w:w w:val="100"/>
                      <w:sz w:val="11"/>
                      <w:vertAlign w:val="baseline"/>
                      <w:lang w:val="es-ES"/>
                    </w:rPr>
                    <w:t xml:space="preserve">*	</w:t>
                  </w:r>
                  <w:r>
                    <w:rPr>
                      <w:rFonts w:ascii="Verdana" w:hAnsi="Verdana" w:eastAsia="Verdana"/>
                      <w:color w:val="000000"/>
                      <w:spacing w:val="0"/>
                      <w:w w:val="100"/>
                      <w:sz w:val="11"/>
                      <w:vertAlign w:val="baseline"/>
                      <w:lang w:val="es-ES"/>
                    </w:rPr>
                    <w:t xml:space="preserve">La autora agradece los comentarios y sugerencias realizados por el Dr. D. julio López Laborda a una versión previa de este traba</w:t>
                    <w:softHyphen/>
                  </w:r>
                  <w:r>
                    <w:rPr>
                      <w:rFonts w:ascii="Verdana" w:hAnsi="Verdana" w:eastAsia="Verdana"/>
                      <w:color w:val="000000"/>
                      <w:spacing w:val="0"/>
                      <w:w w:val="100"/>
                      <w:sz w:val="11"/>
                      <w:vertAlign w:val="baseline"/>
                      <w:lang w:val="es-ES"/>
                    </w:rPr>
                    <w:t xml:space="preserve">jo. La responsabilidad de los errores y opiniones de este artículo es sólo de la autora.</w:t>
                  </w:r>
                </w:p>
                <w:p>
                  <w:pPr>
                    <w:spacing w:before="254" w:after="9" w:line="231" w:lineRule="exact"/>
                    <w:ind w:right="0" w:left="72" w:firstLine="0"/>
                    <w:jc w:val="right"/>
                    <w:textAlignment w:val="baseline"/>
                    <w:rPr>
                      <w:rFonts w:ascii="Verdana" w:hAnsi="Verdana" w:eastAsia="Verdana"/>
                      <w:color w:val="000000"/>
                      <w:spacing w:val="-5"/>
                      <w:w w:val="100"/>
                      <w:sz w:val="14"/>
                      <w:vertAlign w:val="baseline"/>
                      <w:lang w:val="es-ES"/>
                    </w:rPr>
                  </w:pPr>
                  <w:r>
                    <w:rPr>
                      <w:rFonts w:ascii="Verdana" w:hAnsi="Verdana" w:eastAsia="Verdana"/>
                      <w:color w:val="000000"/>
                      <w:spacing w:val="-5"/>
                      <w:w w:val="100"/>
                      <w:sz w:val="14"/>
                      <w:vertAlign w:val="baseline"/>
                      <w:lang w:val="es-ES"/>
                    </w:rPr>
                    <w:t xml:space="preserve">Revista TécnicaTributaria N° 79 l I</w:t>
                  </w:r>
                </w:p>
              </w:txbxContent>
            </v:textbox>
          </v:shape>
        </w:pict>
      </w:r>
    </w:p>
    <w:p>
      <w:pPr>
        <w:sectPr>
          <w:type w:val="nextPage"/>
          <w:pgSz w:w="9360" w:h="13603" w:orient="portrait"/>
          <w:pgMar w:bottom="241" w:top="1152" w:right="953" w:left="105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59" coordsize="21600,21600" o:spt="202" path="m,l,21600r21600,l21600,xe">
            <v:stroke joinstyle="miter"/>
            <v:path gradientshapeok="t" o:connecttype="rect"/>
          </v:shapetype>
          <v:shape id="_x0000_s158" type="#_x0000_t159" filled="f" stroked="f" style="position:absolute;width:367.4pt;height:11.75pt;z-index:-1;margin-left:46pt;margin-top:56pt;mso-wrap-distance-left:0pt;mso-wrap-distance-right:0pt;mso-position-horizontal-relative:page;mso-position-vertical-relative:page">
            <w10:wrap type="square" side="both"/>
            <v:fill opacity="1" o:opacity2="1" recolor="f" rotate="f" type="solid"/>
            <v:textbox inset="0pt, 0pt, 0pt, 0pt">
              <w:txbxContent>
                <w:p>
                  <w:pPr>
                    <w:spacing w:before="0" w:after="60" w:line="173" w:lineRule="exact"/>
                    <w:ind w:right="0" w:left="216" w:firstLine="0"/>
                    <w:jc w:val="left"/>
                    <w:textAlignment w:val="baseline"/>
                    <w:rPr>
                      <w:rFonts w:ascii="Verdana" w:hAnsi="Verdana" w:eastAsia="Verdana"/>
                      <w:color w:val="000000"/>
                      <w:spacing w:val="0"/>
                      <w:w w:val="100"/>
                      <w:sz w:val="13"/>
                      <w:vertAlign w:val="baseline"/>
                      <w:lang w:val="es-ES"/>
                    </w:rPr>
                  </w:pPr>
                  <w:r>
                    <w:rPr>
                      <w:rFonts w:ascii="Verdana" w:hAnsi="Verdana" w:eastAsia="Verdana"/>
                      <w:color w:val="000000"/>
                      <w:spacing w:val="0"/>
                      <w:w w:val="100"/>
                      <w:sz w:val="13"/>
                      <w:vertAlign w:val="baseline"/>
                      <w:lang w:val="es-ES"/>
                    </w:rPr>
                    <w:t xml:space="preserve">ESTUDIOS</w:t>
                  </w:r>
                </w:p>
              </w:txbxContent>
            </v:textbox>
          </v:shape>
        </w:pict>
      </w:r>
      <w:r>
        <w:pict>
          <v:shapetype id="_x0000_t160" coordsize="21600,21600" o:spt="202" path="m,l,21600r21600,l21600,xe">
            <v:stroke joinstyle="miter"/>
            <v:path gradientshapeok="t" o:connecttype="rect"/>
          </v:shapetype>
          <v:shape id="_x0000_s159" type="#_x0000_t160" filled="f" stroked="f" style="position:absolute;width:367.4pt;height:129.35pt;z-index:-1;margin-left:46pt;margin-top:67.75pt;mso-wrap-distance-left:0pt;mso-wrap-distance-right:0pt;mso-position-horizontal-relative:page;mso-position-vertical-relative:page">
            <w10:wrap type="square" side="both"/>
            <v:fill opacity="1" o:opacity2="1" recolor="f" rotate="f" type="solid"/>
            <v:textbox inset="0pt, 0pt, 0pt, 0pt">
              <w:txbxContent>
                <w:p>
                  <w:pPr>
                    <w:spacing w:before="279" w:after="0" w:line="328" w:lineRule="exact"/>
                    <w:ind w:right="0" w:left="576" w:firstLine="0"/>
                    <w:jc w:val="left"/>
                    <w:textAlignment w:val="baseline"/>
                    <w:rPr>
                      <w:rFonts w:ascii="Verdana" w:hAnsi="Verdana" w:eastAsia="Verdana"/>
                      <w:b w:val="true"/>
                      <w:color w:val="000000"/>
                      <w:spacing w:val="13"/>
                      <w:w w:val="100"/>
                      <w:sz w:val="28"/>
                      <w:vertAlign w:val="baseline"/>
                      <w:lang w:val="es-ES"/>
                    </w:rPr>
                  </w:pPr>
                  <w:r>
                    <w:rPr>
                      <w:rFonts w:ascii="Verdana" w:hAnsi="Verdana" w:eastAsia="Verdana"/>
                      <w:b w:val="true"/>
                      <w:color w:val="000000"/>
                      <w:spacing w:val="13"/>
                      <w:w w:val="100"/>
                      <w:sz w:val="28"/>
                      <w:vertAlign w:val="baseline"/>
                      <w:lang w:val="es-ES"/>
                    </w:rPr>
                    <w:t xml:space="preserve">F </w:t>
                  </w:r>
                  <w:r>
                    <w:rPr>
                      <w:rFonts w:ascii="Verdana" w:hAnsi="Verdana" w:eastAsia="Verdana"/>
                      <w:b w:val="true"/>
                      <w:color w:val="000000"/>
                      <w:spacing w:val="13"/>
                      <w:w w:val="100"/>
                      <w:sz w:val="17"/>
                      <w:vertAlign w:val="baseline"/>
                      <w:lang w:val="es-ES"/>
                    </w:rPr>
                    <w:t xml:space="preserve">SUMARIO:</w:t>
                  </w:r>
                </w:p>
                <w:p>
                  <w:pPr>
                    <w:numPr>
                      <w:ilvl w:val="0"/>
                      <w:numId w:val="4"/>
                    </w:numPr>
                    <w:tabs>
                      <w:tab w:val="clear" w:pos="216"/>
                      <w:tab w:val="left" w:pos="1296"/>
                    </w:tabs>
                    <w:spacing w:before="109" w:after="0" w:line="229" w:lineRule="exact"/>
                    <w:ind w:right="0" w:left="1080" w:firstLine="0"/>
                    <w:jc w:val="left"/>
                    <w:textAlignment w:val="baseline"/>
                    <w:rPr>
                      <w:rFonts w:ascii="Verdana" w:hAnsi="Verdana" w:eastAsia="Verdana"/>
                      <w:b w:val="true"/>
                      <w:color w:val="000000"/>
                      <w:spacing w:val="-18"/>
                      <w:w w:val="100"/>
                      <w:sz w:val="17"/>
                      <w:vertAlign w:val="baseline"/>
                      <w:lang w:val="es-ES"/>
                    </w:rPr>
                  </w:pPr>
                  <w:r>
                    <w:rPr>
                      <w:rFonts w:ascii="Verdana" w:hAnsi="Verdana" w:eastAsia="Verdana"/>
                      <w:b w:val="true"/>
                      <w:color w:val="000000"/>
                      <w:spacing w:val="-18"/>
                      <w:w w:val="100"/>
                      <w:sz w:val="17"/>
                      <w:vertAlign w:val="baseline"/>
                      <w:lang w:val="es-ES"/>
                    </w:rPr>
                    <w:t xml:space="preserve">Introducción</w:t>
                  </w:r>
                </w:p>
                <w:p>
                  <w:pPr>
                    <w:numPr>
                      <w:ilvl w:val="0"/>
                      <w:numId w:val="4"/>
                    </w:numPr>
                    <w:tabs>
                      <w:tab w:val="clear" w:pos="216"/>
                      <w:tab w:val="left" w:pos="1296"/>
                    </w:tabs>
                    <w:spacing w:before="72" w:after="0" w:line="229" w:lineRule="exact"/>
                    <w:ind w:right="0" w:left="1080" w:firstLine="0"/>
                    <w:jc w:val="left"/>
                    <w:textAlignment w:val="baseline"/>
                    <w:rPr>
                      <w:rFonts w:ascii="Verdana" w:hAnsi="Verdana" w:eastAsia="Verdana"/>
                      <w:b w:val="true"/>
                      <w:color w:val="000000"/>
                      <w:spacing w:val="-15"/>
                      <w:w w:val="100"/>
                      <w:sz w:val="17"/>
                      <w:vertAlign w:val="baseline"/>
                      <w:lang w:val="es-ES"/>
                    </w:rPr>
                  </w:pPr>
                  <w:r>
                    <w:rPr>
                      <w:rFonts w:ascii="Verdana" w:hAnsi="Verdana" w:eastAsia="Verdana"/>
                      <w:b w:val="true"/>
                      <w:color w:val="000000"/>
                      <w:spacing w:val="-15"/>
                      <w:w w:val="100"/>
                      <w:sz w:val="17"/>
                      <w:vertAlign w:val="baseline"/>
                      <w:lang w:val="es-ES"/>
                    </w:rPr>
                    <w:t xml:space="preserve">Cómo acumular las donaciones</w:t>
                  </w:r>
                </w:p>
                <w:p>
                  <w:pPr>
                    <w:numPr>
                      <w:ilvl w:val="0"/>
                      <w:numId w:val="4"/>
                    </w:numPr>
                    <w:tabs>
                      <w:tab w:val="clear" w:pos="216"/>
                      <w:tab w:val="left" w:pos="1296"/>
                    </w:tabs>
                    <w:spacing w:before="64" w:after="0" w:line="229" w:lineRule="exact"/>
                    <w:ind w:right="0" w:left="1080" w:firstLine="0"/>
                    <w:jc w:val="left"/>
                    <w:textAlignment w:val="baseline"/>
                    <w:rPr>
                      <w:rFonts w:ascii="Verdana" w:hAnsi="Verdana" w:eastAsia="Verdana"/>
                      <w:b w:val="true"/>
                      <w:color w:val="000000"/>
                      <w:spacing w:val="-17"/>
                      <w:w w:val="100"/>
                      <w:sz w:val="17"/>
                      <w:vertAlign w:val="baseline"/>
                      <w:lang w:val="es-ES"/>
                    </w:rPr>
                  </w:pPr>
                  <w:r>
                    <w:rPr>
                      <w:rFonts w:ascii="Verdana" w:hAnsi="Verdana" w:eastAsia="Verdana"/>
                      <w:b w:val="true"/>
                      <w:color w:val="000000"/>
                      <w:spacing w:val="-17"/>
                      <w:w w:val="100"/>
                      <w:sz w:val="17"/>
                      <w:vertAlign w:val="baseline"/>
                      <w:lang w:val="es-ES"/>
                    </w:rPr>
                    <w:t xml:space="preserve">Cómo fraccionar la cantidad a donar para pagar menos impuestos</w:t>
                  </w:r>
                </w:p>
                <w:p>
                  <w:pPr>
                    <w:spacing w:before="67" w:after="0" w:line="229" w:lineRule="exact"/>
                    <w:ind w:right="0" w:left="1080" w:firstLine="0"/>
                    <w:jc w:val="left"/>
                    <w:textAlignment w:val="baseline"/>
                    <w:rPr>
                      <w:rFonts w:ascii="Verdana" w:hAnsi="Verdana" w:eastAsia="Verdana"/>
                      <w:b w:val="true"/>
                      <w:color w:val="000000"/>
                      <w:spacing w:val="-18"/>
                      <w:w w:val="100"/>
                      <w:sz w:val="17"/>
                      <w:vertAlign w:val="baseline"/>
                      <w:lang w:val="es-ES"/>
                    </w:rPr>
                  </w:pPr>
                  <w:r>
                    <w:rPr>
                      <w:rFonts w:ascii="Verdana" w:hAnsi="Verdana" w:eastAsia="Verdana"/>
                      <w:b w:val="true"/>
                      <w:color w:val="000000"/>
                      <w:spacing w:val="-18"/>
                      <w:w w:val="100"/>
                      <w:sz w:val="17"/>
                      <w:vertAlign w:val="baseline"/>
                      <w:lang w:val="es-ES"/>
                    </w:rPr>
                    <w:t xml:space="preserve">4.Transmisiones a familiares cercanos: el marco autonómico</w:t>
                  </w:r>
                </w:p>
                <w:p>
                  <w:pPr>
                    <w:spacing w:before="70" w:after="442" w:line="229" w:lineRule="exact"/>
                    <w:ind w:right="0" w:left="1080" w:firstLine="0"/>
                    <w:jc w:val="left"/>
                    <w:textAlignment w:val="baseline"/>
                    <w:rPr>
                      <w:rFonts w:ascii="Verdana" w:hAnsi="Verdana" w:eastAsia="Verdana"/>
                      <w:b w:val="true"/>
                      <w:color w:val="000000"/>
                      <w:spacing w:val="-17"/>
                      <w:w w:val="100"/>
                      <w:sz w:val="17"/>
                      <w:vertAlign w:val="baseline"/>
                      <w:lang w:val="es-ES"/>
                    </w:rPr>
                  </w:pPr>
                  <w:r>
                    <w:rPr>
                      <w:rFonts w:ascii="Verdana" w:hAnsi="Verdana" w:eastAsia="Verdana"/>
                      <w:b w:val="true"/>
                      <w:color w:val="000000"/>
                      <w:spacing w:val="-17"/>
                      <w:w w:val="100"/>
                      <w:sz w:val="17"/>
                      <w:vertAlign w:val="baseline"/>
                      <w:lang w:val="es-ES"/>
                    </w:rPr>
                    <w:t xml:space="preserve">5. Conclusiones</w:t>
                  </w:r>
                </w:p>
              </w:txbxContent>
            </v:textbox>
          </v:shape>
        </w:pict>
      </w:r>
      <w:r>
        <w:pict>
          <v:shapetype id="_x0000_t161" coordsize="21600,21600" o:spt="202" path="m,l,21600r21600,l21600,xe">
            <v:stroke joinstyle="miter"/>
            <v:path gradientshapeok="t" o:connecttype="rect"/>
          </v:shapetype>
          <v:shape id="_x0000_s160" type="#_x0000_t161" filled="f" stroked="f" style="position:absolute;width:367.4pt;height:244.8pt;z-index:-1;margin-left:46pt;margin-top:197.1pt;mso-wrap-distance-left:0pt;mso-wrap-distance-right:0pt;mso-position-horizontal-relative:page;mso-position-vertical-relative:page">
            <w10:wrap type="square" side="both"/>
            <v:fill opacity="1" o:opacity2="1" recolor="f" rotate="f" type="solid"/>
            <v:textbox inset="0pt, 0pt, 0pt, 0pt">
              <w:txbxContent>
                <w:p>
                  <w:pPr>
                    <w:spacing w:before="261" w:after="0" w:line="229" w:lineRule="exact"/>
                    <w:ind w:right="0" w:left="216" w:firstLine="0"/>
                    <w:jc w:val="left"/>
                    <w:textAlignment w:val="baseline"/>
                    <w:rPr>
                      <w:rFonts w:ascii="Verdana" w:hAnsi="Verdana" w:eastAsia="Verdana"/>
                      <w:b w:val="true"/>
                      <w:color w:val="000000"/>
                      <w:spacing w:val="-2"/>
                      <w:w w:val="100"/>
                      <w:sz w:val="17"/>
                      <w:vertAlign w:val="baseline"/>
                      <w:lang w:val="es-ES"/>
                    </w:rPr>
                  </w:pPr>
                  <w:r>
                    <w:rPr>
                      <w:rFonts w:ascii="Verdana" w:hAnsi="Verdana" w:eastAsia="Verdana"/>
                      <w:b w:val="true"/>
                      <w:color w:val="000000"/>
                      <w:spacing w:val="-2"/>
                      <w:w w:val="100"/>
                      <w:sz w:val="17"/>
                      <w:vertAlign w:val="baseline"/>
                      <w:lang w:val="es-ES"/>
                    </w:rPr>
                    <w:t xml:space="preserve">1. Introducción.</w:t>
                  </w:r>
                </w:p>
                <w:p>
                  <w:pPr>
                    <w:spacing w:before="239" w:after="0" w:line="249" w:lineRule="exact"/>
                    <w:ind w:right="72" w:left="216"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En cualquier impuesto progresivo, el fraccionamiento de la base en varias que tributen en el mismo escalón supone una menor cuota. Lo anterior es de especial relevancia en el ámbito de las transmisiones lucrativas ya que fraccionar la cantidad a transmitir es, en la mayoría de los casos, sencillo e inmediato (por ejemplo, realizar varias donaciones en vez de una sola). Además, los ahorros fiscales pueden ser considerables puesto que el Impuesto sobre Sucesiones y Donaciones' es un impuesto fuertemente progresivo, fruto de la interacción conjunta de una escala progresiva de dieciséis escalones y de la aplica</w:t>
                    <w:softHyphen/>
                  </w:r>
                  <w:r>
                    <w:rPr>
                      <w:rFonts w:ascii="Verdana" w:hAnsi="Verdana" w:eastAsia="Verdana"/>
                      <w:color w:val="000000"/>
                      <w:spacing w:val="-10"/>
                      <w:w w:val="100"/>
                      <w:sz w:val="17"/>
                      <w:vertAlign w:val="baseline"/>
                      <w:lang w:val="es-ES"/>
                    </w:rPr>
                    <w:t xml:space="preserve">ción de coeficientes multiplicadores sobre la cuota íntegra para calcular la cuota tributaria.</w:t>
                  </w:r>
                  <w:r>
                    <w:rPr>
                      <w:rFonts w:ascii="Verdana" w:hAnsi="Verdana" w:eastAsia="Verdana"/>
                      <w:color w:val="000000"/>
                      <w:spacing w:val="-10"/>
                      <w:w w:val="100"/>
                      <w:sz w:val="17"/>
                      <w:vertAlign w:val="superscript"/>
                      <w:lang w:val="es-ES"/>
                    </w:rPr>
                    <w:t xml:space="preserve">2</w:t>
                  </w:r>
                  <w:r>
                    <w:rPr>
                      <w:rFonts w:ascii="Verdana" w:hAnsi="Verdana" w:eastAsia="Verdana"/>
                      <w:color w:val="000000"/>
                      <w:spacing w:val="-10"/>
                      <w:w w:val="100"/>
                      <w:sz w:val="17"/>
                      <w:vertAlign w:val="baseline"/>
                      <w:lang w:val="es-ES"/>
                    </w:rPr>
                    <w:t xml:space="preserve">
</w:t>
                  </w:r>
                </w:p>
                <w:p>
                  <w:pPr>
                    <w:spacing w:before="148" w:after="273" w:line="249" w:lineRule="exact"/>
                    <w:ind w:right="72" w:left="216"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Para evitar la elusión de la progresividad comentada el legislador establece en el artículo 30 de la LISD que procederá, cuando sean de un mismo transmitente a un mismo adqui</w:t>
                    <w:softHyphen/>
                  </w:r>
                  <w:r>
                    <w:rPr>
                      <w:rFonts w:ascii="Verdana" w:hAnsi="Verdana" w:eastAsia="Verdana"/>
                      <w:color w:val="000000"/>
                      <w:spacing w:val="-10"/>
                      <w:w w:val="100"/>
                      <w:sz w:val="17"/>
                      <w:vertAlign w:val="baseline"/>
                      <w:lang w:val="es-ES"/>
                    </w:rPr>
                    <w:t xml:space="preserve">rente, la acumulación de donaciones entre sí, siempre que medien entre ellas hasta tres años, o de éstas al caudal relicto del fallecido, cuando hayan sido realizadas hasta cuatro' años antes de la fecha del fallecimiento del transmitente.</w:t>
                  </w:r>
                  <w:r>
                    <w:rPr>
                      <w:rFonts w:ascii="Verdana" w:hAnsi="Verdana" w:eastAsia="Verdana"/>
                      <w:color w:val="000000"/>
                      <w:spacing w:val="-10"/>
                      <w:w w:val="100"/>
                      <w:sz w:val="17"/>
                      <w:vertAlign w:val="superscript"/>
                      <w:lang w:val="es-ES"/>
                    </w:rPr>
                    <w:t xml:space="preserve">4</w:t>
                  </w:r>
                  <w:r>
                    <w:rPr>
                      <w:rFonts w:ascii="Verdana" w:hAnsi="Verdana" w:eastAsia="Verdana"/>
                      <w:color w:val="000000"/>
                      <w:spacing w:val="-10"/>
                      <w:w w:val="100"/>
                      <w:sz w:val="17"/>
                      <w:vertAlign w:val="baseline"/>
                      <w:lang w:val="es-ES"/>
                    </w:rPr>
                    <w:t xml:space="preserve"> De esta manera se fija la obliga</w:t>
                    <w:softHyphen/>
                  </w:r>
                  <w:r>
                    <w:rPr>
                      <w:rFonts w:ascii="Verdana" w:hAnsi="Verdana" w:eastAsia="Verdana"/>
                      <w:color w:val="000000"/>
                      <w:spacing w:val="-10"/>
                      <w:w w:val="100"/>
                      <w:sz w:val="17"/>
                      <w:vertAlign w:val="baseline"/>
                      <w:lang w:val="es-ES"/>
                    </w:rPr>
                    <w:t xml:space="preserve">ción de aplicar el tipo medio que corresponde a la transmisión única a la transmisión a la que se acumulan las donaciones anteriores. Pero esta forma de proceden tal y como se</w:t>
                  </w:r>
                </w:p>
              </w:txbxContent>
            </v:textbox>
          </v:shape>
        </w:pict>
      </w:r>
      <w:r>
        <w:pict>
          <v:shapetype id="_x0000_t162" coordsize="21600,21600" o:spt="202" path="m,l,21600r21600,l21600,xe">
            <v:stroke joinstyle="miter"/>
            <v:path gradientshapeok="t" o:connecttype="rect"/>
          </v:shapetype>
          <v:shape id="_x0000_s161" type="#_x0000_t162" filled="f" stroked="f" style="position:absolute;width:367.4pt;height:211.1pt;z-index:-1;margin-left:46pt;margin-top:441.9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72" w:left="360"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En adelante nos referiremos a este impuesto como ISD. Está regulado por la Ley 29/1987, de 18 de diciembre y el Real Decreto 1.629/1991, de 8 de noviembre, que aprobó el correspondiente Reglamento. En adelante nos referire</w:t>
                    <w:softHyphen/>
                  </w:r>
                  <w:r>
                    <w:rPr>
                      <w:rFonts w:ascii="Verdana" w:hAnsi="Verdana" w:eastAsia="Verdana"/>
                      <w:color w:val="000000"/>
                      <w:spacing w:val="-7"/>
                      <w:w w:val="100"/>
                      <w:sz w:val="13"/>
                      <w:vertAlign w:val="baseline"/>
                      <w:lang w:val="es-ES"/>
                    </w:rPr>
                    <w:t xml:space="preserve">mos a estas normas como LISD y RISD respectivamente.</w:t>
                  </w:r>
                </w:p>
                <w:p>
                  <w:pPr>
                    <w:spacing w:before="86" w:after="0" w:line="180" w:lineRule="exact"/>
                    <w:ind w:right="72" w:left="360" w:hanging="144"/>
                    <w:jc w:val="both"/>
                    <w:textAlignment w:val="baseline"/>
                    <w:rPr>
                      <w:rFonts w:ascii="Verdana" w:hAnsi="Verdana" w:eastAsia="Verdana"/>
                      <w:b w:val="true"/>
                      <w:color w:val="000000"/>
                      <w:spacing w:val="-8"/>
                      <w:w w:val="100"/>
                      <w:sz w:val="11"/>
                      <w:vertAlign w:val="superscript"/>
                      <w:lang w:val="es-ES"/>
                    </w:rPr>
                  </w:pPr>
                  <w:r>
                    <w:rPr>
                      <w:rFonts w:ascii="Verdana" w:hAnsi="Verdana" w:eastAsia="Verdana"/>
                      <w:b w:val="true"/>
                      <w:color w:val="000000"/>
                      <w:spacing w:val="-8"/>
                      <w:w w:val="100"/>
                      <w:sz w:val="11"/>
                      <w:vertAlign w:val="superscript"/>
                      <w:lang w:val="es-ES"/>
                    </w:rPr>
                    <w:t xml:space="preserve">2</w:t>
                  </w:r>
                  <w:r>
                    <w:rPr>
                      <w:rFonts w:ascii="Verdana" w:hAnsi="Verdana" w:eastAsia="Verdana"/>
                      <w:color w:val="000000"/>
                      <w:spacing w:val="-8"/>
                      <w:w w:val="100"/>
                      <w:sz w:val="13"/>
                      <w:vertAlign w:val="baseline"/>
                      <w:lang w:val="es-ES"/>
                    </w:rPr>
                    <w:t xml:space="preserve"> Los tipos marginales efectivos (producto del tipo marginal de la escala de gravamen por el coeficiente multiplicador) se sitúan entre el 7,65% (7,42% en Cataluña) y el 81,60% (40,80% si se trata de descendientes y cónyuge). La aplica</w:t>
                    <w:softHyphen/>
                  </w:r>
                  <w:r>
                    <w:rPr>
                      <w:rFonts w:ascii="Verdana" w:hAnsi="Verdana" w:eastAsia="Verdana"/>
                      <w:color w:val="000000"/>
                      <w:spacing w:val="-8"/>
                      <w:w w:val="100"/>
                      <w:sz w:val="13"/>
                      <w:vertAlign w:val="baseline"/>
                      <w:lang w:val="es-ES"/>
                    </w:rPr>
                    <w:t xml:space="preserve">ción de reducciones, deducciones y bonificaciones, habituales en el caso de transmisiones entre familiares cercanos supone menores tributaciones, tal y como se desarrollará en la sección tercera.</w:t>
                  </w:r>
                </w:p>
                <w:p>
                  <w:pPr>
                    <w:spacing w:before="88" w:after="0" w:line="180" w:lineRule="exact"/>
                    <w:ind w:right="72" w:left="360" w:hanging="144"/>
                    <w:jc w:val="both"/>
                    <w:textAlignment w:val="baseline"/>
                    <w:rPr>
                      <w:rFonts w:ascii="Verdana" w:hAnsi="Verdana" w:eastAsia="Verdana"/>
                      <w:b w:val="true"/>
                      <w:color w:val="000000"/>
                      <w:spacing w:val="-6"/>
                      <w:w w:val="100"/>
                      <w:sz w:val="11"/>
                      <w:vertAlign w:val="superscript"/>
                      <w:lang w:val="es-ES"/>
                    </w:rPr>
                  </w:pPr>
                  <w:r>
                    <w:rPr>
                      <w:rFonts w:ascii="Verdana" w:hAnsi="Verdana" w:eastAsia="Verdana"/>
                      <w:b w:val="true"/>
                      <w:color w:val="000000"/>
                      <w:spacing w:val="-6"/>
                      <w:w w:val="100"/>
                      <w:sz w:val="11"/>
                      <w:vertAlign w:val="superscript"/>
                      <w:lang w:val="es-ES"/>
                    </w:rPr>
                    <w:t xml:space="preserve">3</w:t>
                  </w:r>
                  <w:r>
                    <w:rPr>
                      <w:rFonts w:ascii="Verdana" w:hAnsi="Verdana" w:eastAsia="Verdana"/>
                      <w:color w:val="000000"/>
                      <w:spacing w:val="-6"/>
                      <w:w w:val="100"/>
                      <w:sz w:val="13"/>
                      <w:vertAlign w:val="baseline"/>
                      <w:lang w:val="es-ES"/>
                    </w:rPr>
                    <w:t xml:space="preserve"> El plazo de acumulación de las donaciones a la herencia fue de cinco años hasta el uno de enero del año 2001, momento en el que entró en vigor la Ley 14/2000, de 29 de diciembre, Ley de Medidas Fiscales, Administrativas y del Orden Social.</w:t>
                  </w:r>
                </w:p>
                <w:p>
                  <w:pPr>
                    <w:spacing w:before="88" w:after="0" w:line="180" w:lineRule="exact"/>
                    <w:ind w:right="72" w:left="360" w:hanging="144"/>
                    <w:jc w:val="both"/>
                    <w:textAlignment w:val="baseline"/>
                    <w:rPr>
                      <w:rFonts w:ascii="Verdana" w:hAnsi="Verdana" w:eastAsia="Verdana"/>
                      <w:b w:val="true"/>
                      <w:color w:val="000000"/>
                      <w:spacing w:val="-7"/>
                      <w:w w:val="100"/>
                      <w:sz w:val="11"/>
                      <w:vertAlign w:val="baseline"/>
                      <w:lang w:val="es-ES"/>
                    </w:rPr>
                  </w:pPr>
                  <w:r>
                    <w:rPr>
                      <w:rFonts w:ascii="Verdana" w:hAnsi="Verdana" w:eastAsia="Verdana"/>
                      <w:b w:val="true"/>
                      <w:color w:val="000000"/>
                      <w:spacing w:val="-7"/>
                      <w:w w:val="100"/>
                      <w:sz w:val="11"/>
                      <w:vertAlign w:val="baseline"/>
                      <w:lang w:val="es-ES"/>
                    </w:rPr>
                    <w:t xml:space="preserve">4 </w:t>
                  </w:r>
                  <w:r>
                    <w:rPr>
                      <w:rFonts w:ascii="Verdana" w:hAnsi="Verdana" w:eastAsia="Verdana"/>
                      <w:color w:val="000000"/>
                      <w:spacing w:val="-7"/>
                      <w:w w:val="100"/>
                      <w:sz w:val="13"/>
                      <w:vertAlign w:val="baseline"/>
                      <w:lang w:val="es-ES"/>
                    </w:rPr>
                    <w:t xml:space="preserve">La resolución del Tribunal Económico Administrativo Central de 20 de febrero de 1991 establece que la finalidad de la acumulación de donaciones es "evitar </w:t>
                  </w:r>
                  <w:r>
                    <w:rPr>
                      <w:rFonts w:ascii="Verdana" w:hAnsi="Verdana" w:eastAsia="Verdana"/>
                      <w:i w:val="true"/>
                      <w:color w:val="000000"/>
                      <w:spacing w:val="-7"/>
                      <w:w w:val="100"/>
                      <w:sz w:val="13"/>
                      <w:vertAlign w:val="baseline"/>
                      <w:lang w:val="es-ES"/>
                    </w:rPr>
                    <w:t xml:space="preserve">que </w:t>
                  </w:r>
                  <w:r>
                    <w:rPr>
                      <w:rFonts w:ascii="Verdana" w:hAnsi="Verdana" w:eastAsia="Verdana"/>
                      <w:color w:val="000000"/>
                      <w:spacing w:val="-7"/>
                      <w:w w:val="100"/>
                      <w:sz w:val="13"/>
                      <w:vertAlign w:val="baseline"/>
                      <w:lang w:val="es-ES"/>
                    </w:rPr>
                    <w:t xml:space="preserve">mediante el </w:t>
                  </w:r>
                  <w:r>
                    <w:rPr>
                      <w:rFonts w:ascii="Verdana" w:hAnsi="Verdana" w:eastAsia="Verdana"/>
                      <w:i w:val="true"/>
                      <w:color w:val="000000"/>
                      <w:spacing w:val="-7"/>
                      <w:w w:val="100"/>
                      <w:sz w:val="13"/>
                      <w:vertAlign w:val="baseline"/>
                      <w:lang w:val="es-ES"/>
                    </w:rPr>
                    <w:t xml:space="preserve">fraccionamiento de las donaciones </w:t>
                  </w:r>
                  <w:r>
                    <w:rPr>
                      <w:rFonts w:ascii="Verdana" w:hAnsi="Verdana" w:eastAsia="Verdana"/>
                      <w:color w:val="000000"/>
                      <w:spacing w:val="-7"/>
                      <w:w w:val="100"/>
                      <w:sz w:val="13"/>
                      <w:vertAlign w:val="baseline"/>
                      <w:lang w:val="es-ES"/>
                    </w:rPr>
                    <w:t xml:space="preserve">se defraude </w:t>
                  </w:r>
                  <w:r>
                    <w:rPr>
                      <w:rFonts w:ascii="Verdana" w:hAnsi="Verdana" w:eastAsia="Verdana"/>
                      <w:i w:val="true"/>
                      <w:color w:val="000000"/>
                      <w:spacing w:val="-7"/>
                      <w:w w:val="100"/>
                      <w:sz w:val="13"/>
                      <w:vertAlign w:val="baseline"/>
                      <w:lang w:val="es-ES"/>
                    </w:rPr>
                    <w:t xml:space="preserve">la progresividad </w:t>
                  </w:r>
                  <w:r>
                    <w:rPr>
                      <w:rFonts w:ascii="Verdana" w:hAnsi="Verdana" w:eastAsia="Verdana"/>
                      <w:color w:val="000000"/>
                      <w:spacing w:val="-7"/>
                      <w:w w:val="100"/>
                      <w:sz w:val="13"/>
                      <w:vertAlign w:val="baseline"/>
                      <w:lang w:val="es-ES"/>
                    </w:rPr>
                    <w:t xml:space="preserve">del Impuesto". En esta misma línea se situarían Calvo Ortega (1991) y Sanchis y Galiano (1999).Ver Bermúdez Pérez de Ayala y Pérez de Ayala (2001) y sus referencias bibliográficas para una disquisición sobre la naturaleza jurídica de la acumulación de donaciones. La realización de varias donaciones en vez de una sola era una práctica elusoria del Impuesto de Derechos Reales bastante frecuente antes de la introducción de la regla de acumulación de donaciones en 1967. De hecho, el Tribunal Supremo constató que dichas donaciones se realizaban en el mismo día y en núme</w:t>
                    <w:softHyphen/>
                  </w:r>
                  <w:r>
                    <w:rPr>
                      <w:rFonts w:ascii="Verdana" w:hAnsi="Verdana" w:eastAsia="Verdana"/>
                      <w:color w:val="000000"/>
                      <w:spacing w:val="-7"/>
                      <w:w w:val="100"/>
                      <w:sz w:val="13"/>
                      <w:vertAlign w:val="baseline"/>
                      <w:lang w:val="es-ES"/>
                    </w:rPr>
                    <w:t xml:space="preserve">ros correlativos del protocolo notarial (Ver Mir de la Fuente, 1977, para más detalle).</w:t>
                  </w:r>
                </w:p>
                <w:p>
                  <w:pPr>
                    <w:spacing w:before="316" w:after="9" w:line="231" w:lineRule="exact"/>
                    <w:ind w:right="0" w:left="0" w:firstLine="0"/>
                    <w:jc w:val="lef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2 l Revista Técnica Tributaria N° 79</w:t>
                  </w:r>
                </w:p>
              </w:txbxContent>
            </v:textbox>
          </v:shape>
        </w:pict>
      </w:r>
    </w:p>
    <w:p>
      <w:pPr>
        <w:sectPr>
          <w:type w:val="nextPage"/>
          <w:pgSz w:w="9360" w:h="13603" w:orient="portrait"/>
          <w:pgMar w:bottom="241" w:top="832" w:right="1092" w:left="92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63" coordsize="21600,21600" o:spt="202" path="m,l,21600r21600,l21600,xe">
            <v:stroke joinstyle="miter"/>
            <v:path gradientshapeok="t" o:connecttype="rect"/>
          </v:shapetype>
          <v:shape id="_x0000_s162" type="#_x0000_t163" filled="f" stroked="f" style="position:absolute;width:367.4pt;height:15.3pt;z-index:-1;margin-left:53.45pt;margin-top:55pt;mso-wrap-distance-left:0pt;mso-wrap-distance-right:0pt;mso-position-horizontal-relative:page;mso-position-vertical-relative:page">
            <w10:wrap type="square" side="both"/>
            <v:fill opacity="1" o:opacity2="1" recolor="f" rotate="f" type="solid"/>
            <v:textbox inset="0pt, 0pt, 0pt, 0pt">
              <w:txbxContent>
                <w:tbl>
                  <w:tblPr>
                    <w:jc w:val="left"/>
                    <w:tblInd w:w="252" w:type="dxa"/>
                    <w:tblLayout w:type="fixed"/>
                    <w:tblCellMar>
                      <w:left w:w="0" w:type="dxa"/>
                      <w:right w:w="0" w:type="dxa"/>
                    </w:tblCellMar>
                  </w:tblPr>
                  <w:tblGrid>
                    <w:gridCol w:w="713"/>
                    <w:gridCol w:w="539"/>
                    <w:gridCol w:w="690"/>
                    <w:gridCol w:w="3611"/>
                    <w:gridCol w:w="1363"/>
                  </w:tblGrid>
                  <w:tr>
                    <w:trPr>
                      <w:trHeight w:val="268" w:hRule="exact"/>
                    </w:trPr>
                    <w:tc>
                      <w:tcPr>
                        <w:tcW w:w="713" w:type="dxa"/>
                        <w:tcBorders>
                          <w:top w:val="none"/>
                          <w:left w:val="none"/>
                          <w:bottom w:val="single" w:sz="9" w:color="000000"/>
                          <w:right w:val="none"/>
                        </w:tcBorders>
                        <w:textDirection w:val="lrTb"/>
                        <w:vAlign w:val="top"/>
                      </w:tcPr>
                      <w:p/>
                    </w:tc>
                    <w:tc>
                      <w:tcPr>
                        <w:tcW w:w="539" w:type="dxa"/>
                        <w:tcBorders>
                          <w:top w:val="none"/>
                          <w:left w:val="none"/>
                          <w:bottom w:val="none"/>
                          <w:right w:val="none"/>
                        </w:tcBorders>
                        <w:textDirection w:val="lrTb"/>
                        <w:vAlign w:val="top"/>
                      </w:tcPr>
                      <w:p/>
                    </w:tc>
                    <w:tc>
                      <w:tcPr>
                        <w:tcW w:w="690" w:type="dxa"/>
                        <w:tcBorders>
                          <w:top w:val="none"/>
                          <w:left w:val="none"/>
                          <w:bottom w:val="single" w:sz="9" w:color="000000"/>
                          <w:right w:val="none"/>
                        </w:tcBorders>
                        <w:textDirection w:val="lrTb"/>
                        <w:vAlign w:val="top"/>
                      </w:tcPr>
                      <w:p/>
                    </w:tc>
                    <w:tc>
                      <w:tcPr>
                        <w:tcW w:w="4974" w:type="dxa"/>
                        <w:gridSpan w:val="2"/>
                        <w:tcBorders>
                          <w:top w:val="none"/>
                          <w:left w:val="none"/>
                          <w:bottom w:val="none"/>
                          <w:right w:val="none"/>
                        </w:tcBorders>
                        <w:textDirection w:val="lrTb"/>
                        <w:vAlign w:val="center"/>
                      </w:tcPr>
                      <w:p>
                        <w:pPr>
                          <w:spacing w:before="0" w:after="67" w:line="196" w:lineRule="exact"/>
                          <w:ind w:right="29" w:left="0" w:firstLine="0"/>
                          <w:jc w:val="right"/>
                          <w:textAlignment w:val="baseline"/>
                          <w:rPr>
                            <w:rFonts w:ascii="Verdana" w:hAnsi="Verdana" w:eastAsia="Verdana"/>
                            <w:i w:val="true"/>
                            <w:color w:val="000000"/>
                            <w:spacing w:val="0"/>
                            <w:w w:val="100"/>
                            <w:sz w:val="13"/>
                            <w:vertAlign w:val="baseline"/>
                            <w:lang w:val="es-ES"/>
                          </w:rPr>
                        </w:pPr>
                        <w:r>
                          <w:rPr>
                            <w:rFonts w:ascii="Verdana" w:hAnsi="Verdana" w:eastAsia="Verdana"/>
                            <w:i w:val="true"/>
                            <w:color w:val="000000"/>
                            <w:spacing w:val="0"/>
                            <w:w w:val="100"/>
                            <w:sz w:val="13"/>
                            <w:vertAlign w:val="baseline"/>
                            <w:lang w:val="es-ES"/>
                          </w:rPr>
                          <w:t xml:space="preserve">Marta Melguizo Garde</w:t>
                        </w:r>
                      </w:p>
                    </w:tc>
                  </w:tr>
                  <w:tr>
                    <w:trPr>
                      <w:trHeight w:val="38" w:hRule="exact"/>
                    </w:trPr>
                    <w:tc>
                      <w:tcPr>
                        <w:tcW w:w="713" w:type="dxa"/>
                        <w:tcBorders>
                          <w:top w:val="single" w:sz="9" w:color="000000"/>
                          <w:left w:val="none"/>
                          <w:bottom w:val="none"/>
                          <w:right w:val="none"/>
                        </w:tcBorders>
                        <w:textDirection w:val="lrTb"/>
                        <w:vAlign w:val="top"/>
                      </w:tcPr>
                      <w:p/>
                    </w:tc>
                    <w:tc>
                      <w:tcPr>
                        <w:tcW w:w="539" w:type="dxa"/>
                        <w:tcBorders>
                          <w:top w:val="none"/>
                          <w:left w:val="none"/>
                          <w:bottom w:val="none"/>
                          <w:right w:val="none"/>
                        </w:tcBorders>
                        <w:textDirection w:val="lrTb"/>
                        <w:vAlign w:val="top"/>
                      </w:tcPr>
                      <w:p/>
                    </w:tc>
                    <w:tc>
                      <w:tcPr>
                        <w:tcW w:w="690" w:type="dxa"/>
                        <w:tcBorders>
                          <w:top w:val="single" w:sz="9" w:color="000000"/>
                          <w:left w:val="none"/>
                          <w:bottom w:val="none"/>
                          <w:right w:val="none"/>
                        </w:tcBorders>
                        <w:textDirection w:val="lrTb"/>
                        <w:vAlign w:val="top"/>
                      </w:tcPr>
                      <w:p/>
                    </w:tc>
                    <w:tc>
                      <w:tcPr>
                        <w:tcW w:w="3611" w:type="dxa"/>
                        <w:tcBorders>
                          <w:top w:val="none"/>
                          <w:left w:val="none"/>
                          <w:bottom w:val="none"/>
                          <w:right w:val="none"/>
                        </w:tcBorders>
                        <w:textDirection w:val="lrTb"/>
                        <w:vAlign w:val="top"/>
                      </w:tcPr>
                      <w:p/>
                    </w:tc>
                    <w:tc>
                      <w:tcPr>
                        <w:tcW w:w="1363" w:type="dxa"/>
                        <w:tcBorders>
                          <w:top w:val="single" w:sz="9" w:color="000000"/>
                          <w:left w:val="none"/>
                          <w:bottom w:val="none"/>
                          <w:right w:val="none"/>
                        </w:tcBorders>
                        <w:textDirection w:val="lrTb"/>
                        <w:vAlign w:val="top"/>
                      </w:tcPr>
                      <w:p/>
                    </w:tc>
                  </w:tr>
                </w:tbl>
              </w:txbxContent>
            </v:textbox>
          </v:shape>
        </w:pict>
      </w:r>
      <w:r>
        <w:pict>
          <v:shapetype id="_x0000_t164" coordsize="21600,21600" o:spt="202" path="m,l,21600r21600,l21600,xe">
            <v:stroke joinstyle="miter"/>
            <v:path gradientshapeok="t" o:connecttype="rect"/>
          </v:shapetype>
          <v:shape id="_x0000_s163" type="#_x0000_t164" filled="f" stroked="f" style="position:absolute;width:367.4pt;height:447.2pt;z-index:-1;margin-left:53.45pt;margin-top:70.3pt;mso-wrap-distance-left:0pt;mso-wrap-distance-right:0pt;mso-position-horizontal-relative:page;mso-position-vertical-relative:page">
            <w10:wrap type="square" side="both"/>
            <v:fill opacity="1" o:opacity2="1" recolor="f" rotate="f" type="solid"/>
            <v:textbox inset="0pt, 0pt, 0pt, 0pt">
              <w:txbxContent>
                <w:p>
                  <w:pPr>
                    <w:spacing w:before="0" w:after="0" w:line="250" w:lineRule="exact"/>
                    <w:ind w:right="0" w:left="72"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demostrará en el artículo, no anula</w:t>
                  </w:r>
                </w:p>
                <w:p>
                  <w:pPr>
                    <w:spacing w:before="0" w:after="0" w:line="250" w:lineRule="exact"/>
                    <w:ind w:right="0" w:left="72" w:firstLine="0"/>
                    <w:jc w:val="left"/>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completamente el ahorro fiscal derivado de realizar varias transmisiones en vez de una</w:t>
                  </w:r>
                </w:p>
                <w:p>
                  <w:pPr>
                    <w:spacing w:before="0" w:after="0" w:line="249" w:lineRule="exact"/>
                    <w:ind w:right="0" w:left="72" w:firstLine="0"/>
                    <w:jc w:val="left"/>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sola.</w:t>
                  </w:r>
                </w:p>
                <w:p>
                  <w:pPr>
                    <w:spacing w:before="146" w:after="0" w:line="250"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De acuerdo a lo anterior se plantean dos interrogantes que se resolverán en sendas sec</w:t>
                    <w:softHyphen/>
                  </w:r>
                  <w:r>
                    <w:rPr>
                      <w:rFonts w:ascii="Verdana" w:hAnsi="Verdana" w:eastAsia="Verdana"/>
                      <w:color w:val="000000"/>
                      <w:spacing w:val="-9"/>
                      <w:w w:val="100"/>
                      <w:sz w:val="17"/>
                      <w:vertAlign w:val="baseline"/>
                      <w:lang w:val="es-ES"/>
                    </w:rPr>
                    <w:t xml:space="preserve">ciones. Así, en primer lugar se abordará cómo se deberían acumular las donaciones de manera que tributasen como una única transmisión. Para ello se analizará la evolución nor</w:t>
                    <w:softHyphen/>
                  </w:r>
                  <w:r>
                    <w:rPr>
                      <w:rFonts w:ascii="Verdana" w:hAnsi="Verdana" w:eastAsia="Verdana"/>
                      <w:color w:val="000000"/>
                      <w:spacing w:val="-9"/>
                      <w:w w:val="100"/>
                      <w:sz w:val="17"/>
                      <w:vertAlign w:val="baseline"/>
                      <w:lang w:val="es-ES"/>
                    </w:rPr>
                    <w:t xml:space="preserve">mativa de dicho precepto a la vez que se propondrá una mejora de la actual redacción. Mientras que en segundo lugar se analiza cómo se ha de fraccionar la cantidad a transmi</w:t>
                    <w:softHyphen/>
                  </w:r>
                  <w:r>
                    <w:rPr>
                      <w:rFonts w:ascii="Verdana" w:hAnsi="Verdana" w:eastAsia="Verdana"/>
                      <w:color w:val="000000"/>
                      <w:spacing w:val="-9"/>
                      <w:w w:val="100"/>
                      <w:sz w:val="17"/>
                      <w:vertAlign w:val="baseline"/>
                      <w:lang w:val="es-ES"/>
                    </w:rPr>
                    <w:t xml:space="preserve">tir lucrativamente para pagar menos impuestos dentro del marco legal establecido, por lo que el trabajo se situaría en el ámbito de la planificación fiscal o economía de opción.'</w:t>
                  </w:r>
                </w:p>
                <w:p>
                  <w:pPr>
                    <w:spacing w:before="141" w:after="0" w:line="250"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Toda actividad de planificación fiscal tiene su razón de ser en el marco normativo estable</w:t>
                    <w:softHyphen/>
                  </w:r>
                  <w:r>
                    <w:rPr>
                      <w:rFonts w:ascii="Verdana" w:hAnsi="Verdana" w:eastAsia="Verdana"/>
                      <w:color w:val="000000"/>
                      <w:spacing w:val="-9"/>
                      <w:w w:val="100"/>
                      <w:sz w:val="17"/>
                      <w:vertAlign w:val="baseline"/>
                      <w:lang w:val="es-ES"/>
                    </w:rPr>
                    <w:t xml:space="preserve">cido por el legislador por lo que tiene un alcance temporal y espacial limitado. Este aspec</w:t>
                    <w:softHyphen/>
                  </w:r>
                  <w:r>
                    <w:rPr>
                      <w:rFonts w:ascii="Verdana" w:hAnsi="Verdana" w:eastAsia="Verdana"/>
                      <w:color w:val="000000"/>
                      <w:spacing w:val="-9"/>
                      <w:w w:val="100"/>
                      <w:sz w:val="17"/>
                      <w:vertAlign w:val="baseline"/>
                      <w:lang w:val="es-ES"/>
                    </w:rPr>
                    <w:t xml:space="preserve">to es especialmente crucial en el ámbito del ISD puesto que las Comunidades Autónomas, CCAA en adelante, tienen reconocidas amplias capacidades normativas sobre el mismo que además vienen ejerciendo de manera muy dispar y continua. De manera que en la actualidad bien podría hablarse de la coexistencia de tantos ISD como CCAA y, en muchos casos, años naturales.' No obstante, el análisis de la regla de acumulación de donaciones puede realizarse con carácter general sólo con centrarse en las transmisiones "inter vivos" entre todo tipo de individuos, tal y como haremos en dichas secciones. Posteriormente, en la cuarta, analizaremos la viabilidad de estas estrategias para las transmisiones lucrativas de dinero a los familiares más cercanos, lo que nos obligará a analizar cuáles son las medidas tributarias aprobadas por las distintas CCAA.</w:t>
                  </w:r>
                  <w:r>
                    <w:rPr>
                      <w:rFonts w:ascii="Verdana" w:hAnsi="Verdana" w:eastAsia="Verdana"/>
                      <w:color w:val="000000"/>
                      <w:spacing w:val="-9"/>
                      <w:w w:val="100"/>
                      <w:sz w:val="17"/>
                      <w:vertAlign w:val="superscript"/>
                      <w:lang w:val="es-ES"/>
                    </w:rPr>
                    <w:t xml:space="preserve">7</w:t>
                  </w:r>
                  <w:r>
                    <w:rPr>
                      <w:rFonts w:ascii="Verdana" w:hAnsi="Verdana" w:eastAsia="Verdana"/>
                      <w:color w:val="000000"/>
                      <w:spacing w:val="-9"/>
                      <w:w w:val="100"/>
                      <w:sz w:val="17"/>
                      <w:vertAlign w:val="baseline"/>
                      <w:lang w:val="es-ES"/>
                    </w:rPr>
                    <w:t xml:space="preserve">
</w:t>
                  </w:r>
                </w:p>
                <w:p>
                  <w:pPr>
                    <w:spacing w:before="142" w:after="0" w:line="250" w:lineRule="exact"/>
                    <w:ind w:right="216" w:left="72"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En la quinta sección se recogen las conclusiones y, por último, aparecen las referencias bibliográficas.</w:t>
                  </w:r>
                </w:p>
                <w:p>
                  <w:pPr>
                    <w:spacing w:before="206" w:after="0" w:line="222" w:lineRule="exact"/>
                    <w:ind w:right="0" w:left="72" w:firstLine="0"/>
                    <w:jc w:val="left"/>
                    <w:textAlignment w:val="baseline"/>
                    <w:rPr>
                      <w:rFonts w:ascii="Verdana" w:hAnsi="Verdana" w:eastAsia="Verdana"/>
                      <w:b w:val="true"/>
                      <w:color w:val="000000"/>
                      <w:spacing w:val="-1"/>
                      <w:w w:val="100"/>
                      <w:sz w:val="17"/>
                      <w:vertAlign w:val="baseline"/>
                      <w:lang w:val="es-ES"/>
                    </w:rPr>
                  </w:pPr>
                  <w:r>
                    <w:rPr>
                      <w:rFonts w:ascii="Verdana" w:hAnsi="Verdana" w:eastAsia="Verdana"/>
                      <w:b w:val="true"/>
                      <w:color w:val="000000"/>
                      <w:spacing w:val="-1"/>
                      <w:w w:val="100"/>
                      <w:sz w:val="17"/>
                      <w:vertAlign w:val="baseline"/>
                      <w:lang w:val="es-ES"/>
                    </w:rPr>
                    <w:t xml:space="preserve">2. Cómo acumular las donaciones</w:t>
                  </w:r>
                </w:p>
                <w:p>
                  <w:pPr>
                    <w:spacing w:before="234" w:after="0" w:line="250" w:lineRule="exact"/>
                    <w:ind w:right="0" w:left="72" w:firstLine="0"/>
                    <w:jc w:val="left"/>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Tres han sido las formas de proceder a acumular las donaciones:</w:t>
                  </w:r>
                </w:p>
                <w:p>
                  <w:pPr>
                    <w:spacing w:before="142" w:after="451" w:line="250" w:lineRule="exact"/>
                    <w:ind w:right="216" w:left="360" w:hanging="288"/>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I°.- La correspondiente a la redacción original de la LISD, que establecía que se cuantifi</w:t>
                    <w:softHyphen/>
                  </w:r>
                  <w:r>
                    <w:rPr>
                      <w:rFonts w:ascii="Verdana" w:hAnsi="Verdana" w:eastAsia="Verdana"/>
                      <w:color w:val="000000"/>
                      <w:spacing w:val="-9"/>
                      <w:w w:val="100"/>
                      <w:sz w:val="17"/>
                      <w:vertAlign w:val="baseline"/>
                      <w:lang w:val="es-ES"/>
                    </w:rPr>
                    <w:t xml:space="preserve">cara la cuota tributaria correspondiente a la suma de todas las bases imponibles dedu</w:t>
                    <w:softHyphen/>
                  </w:r>
                  <w:r>
                    <w:rPr>
                      <w:rFonts w:ascii="Verdana" w:hAnsi="Verdana" w:eastAsia="Verdana"/>
                      <w:color w:val="000000"/>
                      <w:spacing w:val="-9"/>
                      <w:w w:val="100"/>
                      <w:sz w:val="17"/>
                      <w:vertAlign w:val="baseline"/>
                      <w:lang w:val="es-ES"/>
                    </w:rPr>
                    <w:t xml:space="preserve">ciéndose las cuotas de ISD satisfechas con anterioridad por las donaciones actualmen</w:t>
                    <w:softHyphen/>
                  </w:r>
                  <w:r>
                    <w:rPr>
                      <w:rFonts w:ascii="Verdana" w:hAnsi="Verdana" w:eastAsia="Verdana"/>
                      <w:color w:val="000000"/>
                      <w:spacing w:val="-9"/>
                      <w:w w:val="100"/>
                      <w:sz w:val="17"/>
                      <w:vertAlign w:val="baseline"/>
                      <w:lang w:val="es-ES"/>
                    </w:rPr>
                    <w:t xml:space="preserve">te acumuladas.</w:t>
                  </w:r>
                </w:p>
              </w:txbxContent>
            </v:textbox>
          </v:shape>
        </w:pict>
      </w:r>
      <w:r>
        <w:pict>
          <v:shapetype id="_x0000_t165" coordsize="21600,21600" o:spt="202" path="m,l,21600r21600,l21600,xe">
            <v:stroke joinstyle="miter"/>
            <v:path gradientshapeok="t" o:connecttype="rect"/>
          </v:shapetype>
          <v:shape id="_x0000_s164" type="#_x0000_t165" filled="f" stroked="f" style="position:absolute;width:367.4pt;height:139.5pt;z-index:-1;margin-left:53.45pt;margin-top:517.5pt;mso-wrap-distance-left:0pt;mso-wrap-distance-right:0pt;mso-position-horizontal-relative:page;mso-position-vertical-relative:page">
            <w10:wrap type="square" side="both"/>
            <v:fill opacity="1" o:opacity2="1" recolor="f" rotate="f" type="solid"/>
            <v:textbox inset="0pt, 0pt, 0pt, 0pt">
              <w:txbxContent>
                <w:p>
                  <w:pPr>
                    <w:spacing w:before="152" w:after="0" w:line="180" w:lineRule="exact"/>
                    <w:ind w:right="216" w:left="216" w:hanging="144"/>
                    <w:jc w:val="both"/>
                    <w:textAlignment w:val="baseline"/>
                    <w:rPr>
                      <w:rFonts w:ascii="Verdana" w:hAnsi="Verdana" w:eastAsia="Verdana"/>
                      <w:color w:val="000000"/>
                      <w:spacing w:val="-8"/>
                      <w:w w:val="100"/>
                      <w:sz w:val="13"/>
                      <w:vertAlign w:val="baseline"/>
                      <w:lang w:val="es-ES"/>
                    </w:rPr>
                  </w:pPr>
                  <w:r>
                    <w:rPr>
                      <w:rFonts w:ascii="Verdana" w:hAnsi="Verdana" w:eastAsia="Verdana"/>
                      <w:color w:val="000000"/>
                      <w:spacing w:val="-8"/>
                      <w:w w:val="100"/>
                      <w:sz w:val="13"/>
                      <w:vertAlign w:val="baseline"/>
                      <w:lang w:val="es-ES"/>
                    </w:rPr>
                    <w:t xml:space="preserve">5 Por planificación fiscal, haciendo nuestra la definición de Domínguez y López Laborda (2001), entendemos aquella acti</w:t>
                    <w:softHyphen/>
                  </w:r>
                  <w:r>
                    <w:rPr>
                      <w:rFonts w:ascii="Verdana" w:hAnsi="Verdana" w:eastAsia="Verdana"/>
                      <w:color w:val="000000"/>
                      <w:spacing w:val="-8"/>
                      <w:w w:val="100"/>
                      <w:sz w:val="13"/>
                      <w:vertAlign w:val="baseline"/>
                      <w:lang w:val="es-ES"/>
                    </w:rPr>
                    <w:t xml:space="preserve">vidad que se ocupa de incorporar el elemento tributario a un modelo de decisión que permita llevar a cabo una com</w:t>
                    <w:softHyphen/>
                  </w:r>
                  <w:r>
                    <w:rPr>
                      <w:rFonts w:ascii="Verdana" w:hAnsi="Verdana" w:eastAsia="Verdana"/>
                      <w:color w:val="000000"/>
                      <w:spacing w:val="-8"/>
                      <w:w w:val="100"/>
                      <w:sz w:val="13"/>
                      <w:vertAlign w:val="baseline"/>
                      <w:lang w:val="es-ES"/>
                    </w:rPr>
                    <w:t xml:space="preserve">paración entre distintas alternativas a disposición de los agentes económicos dentro del marco legal establecido. La planificación fiscal, conceptualmente, se diferencia tanto de la evasión o fraude fiscal, que supone la vulneración de la ley, como del fraude de ley tributario, que consiste en realizar una operación al amparo de una norma establecida con una finalidad distinta con el fin de reducir la carga impositiva.</w:t>
                  </w:r>
                </w:p>
                <w:p>
                  <w:pPr>
                    <w:spacing w:before="87" w:after="0" w:line="179" w:lineRule="exact"/>
                    <w:ind w:right="216" w:left="216" w:hanging="144"/>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6 Sobre el alcance del proceso descentralizador hasta el año 2006 se recomienda Pozuelo (2003, 2004, 2005, 2006, 2007) y el Cuadro resumen elaborado por la Comisión Mixta de Coordinación de la Gestión Tributaria disponible en la página web de la Agencia Estatal de la Administración Tributaria</w:t>
                  </w:r>
                </w:p>
                <w:p>
                  <w:pPr>
                    <w:spacing w:before="92" w:after="0" w:line="172" w:lineRule="exact"/>
                    <w:ind w:right="0" w:left="72" w:firstLine="0"/>
                    <w:jc w:val="left"/>
                    <w:textAlignment w:val="baseline"/>
                    <w:rPr>
                      <w:rFonts w:ascii="Verdana" w:hAnsi="Verdana" w:eastAsia="Verdana"/>
                      <w:color w:val="000000"/>
                      <w:spacing w:val="-5"/>
                      <w:w w:val="100"/>
                      <w:sz w:val="13"/>
                      <w:vertAlign w:val="superscript"/>
                      <w:lang w:val="es-ES"/>
                    </w:rPr>
                  </w:pPr>
                  <w:r>
                    <w:rPr>
                      <w:rFonts w:ascii="Verdana" w:hAnsi="Verdana" w:eastAsia="Verdana"/>
                      <w:color w:val="000000"/>
                      <w:spacing w:val="-5"/>
                      <w:w w:val="100"/>
                      <w:sz w:val="13"/>
                      <w:vertAlign w:val="superscript"/>
                      <w:lang w:val="es-ES"/>
                    </w:rPr>
                    <w:t xml:space="preserve">7</w:t>
                  </w:r>
                  <w:r>
                    <w:rPr>
                      <w:rFonts w:ascii="Verdana" w:hAnsi="Verdana" w:eastAsia="Verdana"/>
                      <w:color w:val="000000"/>
                      <w:spacing w:val="-5"/>
                      <w:w w:val="100"/>
                      <w:sz w:val="13"/>
                      <w:vertAlign w:val="baseline"/>
                      <w:lang w:val="es-ES"/>
                    </w:rPr>
                    <w:t xml:space="preserve"> Para ello utilizaremos la legislación vigente en la fecha de elaboración del trabajo (año 2007).</w:t>
                  </w:r>
                </w:p>
                <w:p>
                  <w:pPr>
                    <w:spacing w:before="336" w:after="93" w:line="233" w:lineRule="exact"/>
                    <w:ind w:right="0" w:left="72" w:firstLine="0"/>
                    <w:jc w:val="right"/>
                    <w:textAlignment w:val="baseline"/>
                    <w:rPr>
                      <w:rFonts w:ascii="Verdana" w:hAnsi="Verdana" w:eastAsia="Verdana"/>
                      <w:color w:val="000000"/>
                      <w:spacing w:val="-1"/>
                      <w:w w:val="100"/>
                      <w:sz w:val="13"/>
                      <w:vertAlign w:val="baseline"/>
                      <w:lang w:val="es-ES"/>
                    </w:rPr>
                  </w:pPr>
                  <w:r>
                    <w:rPr>
                      <w:rFonts w:ascii="Verdana" w:hAnsi="Verdana" w:eastAsia="Verdana"/>
                      <w:color w:val="000000"/>
                      <w:spacing w:val="-1"/>
                      <w:w w:val="100"/>
                      <w:sz w:val="13"/>
                      <w:vertAlign w:val="baseline"/>
                      <w:lang w:val="es-ES"/>
                    </w:rPr>
                    <w:t xml:space="preserve">Revista TécnicaTributaria N</w:t>
                  </w:r>
                  <w:r>
                    <w:rPr>
                      <w:rFonts w:ascii="Verdana" w:hAnsi="Verdana" w:eastAsia="Verdana"/>
                      <w:color w:val="000000"/>
                      <w:spacing w:val="-1"/>
                      <w:w w:val="100"/>
                      <w:sz w:val="13"/>
                      <w:vertAlign w:val="superscript"/>
                      <w:lang w:val="es-ES"/>
                    </w:rPr>
                    <w:t xml:space="preserve">°</w:t>
                  </w:r>
                  <w:r>
                    <w:rPr>
                      <w:rFonts w:ascii="Verdana" w:hAnsi="Verdana" w:eastAsia="Verdana"/>
                      <w:color w:val="000000"/>
                      <w:spacing w:val="-1"/>
                      <w:w w:val="100"/>
                      <w:sz w:val="13"/>
                      <w:vertAlign w:val="baseline"/>
                      <w:lang w:val="es-ES"/>
                    </w:rPr>
                    <w:t xml:space="preserve"> 79 </w:t>
                  </w:r>
                  <w:r>
                    <w:rPr>
                      <w:rFonts w:ascii="Arial Narrow" w:hAnsi="Arial Narrow" w:eastAsia="Arial Narrow"/>
                      <w:b w:val="true"/>
                      <w:color w:val="000000"/>
                      <w:spacing w:val="-1"/>
                      <w:w w:val="100"/>
                      <w:sz w:val="17"/>
                      <w:vertAlign w:val="baseline"/>
                      <w:lang w:val="es-ES"/>
                    </w:rPr>
                    <w:t xml:space="preserve">13</w:t>
                  </w:r>
                </w:p>
              </w:txbxContent>
            </v:textbox>
          </v:shape>
        </w:pict>
      </w:r>
    </w:p>
    <w:p>
      <w:pPr>
        <w:sectPr>
          <w:type w:val="nextPage"/>
          <w:pgSz w:w="9360" w:h="13603" w:orient="portrait"/>
          <w:pgMar w:bottom="201" w:top="812" w:right="943" w:left="106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66" coordsize="21600,21600" o:spt="202" path="m,l,21600r21600,l21600,xe">
            <v:stroke joinstyle="miter"/>
            <v:path gradientshapeok="t" o:connecttype="rect"/>
          </v:shapetype>
          <v:shape id="_x0000_s165" type="#_x0000_t166" filled="f" stroked="f" style="position:absolute;width:367.4pt;height:11.75pt;z-index:-1;margin-left:46.25pt;margin-top:56pt;mso-wrap-distance-left:0pt;mso-wrap-distance-right:0pt;mso-position-horizontal-relative:page;mso-position-vertical-relative:page">
            <w10:wrap type="square" side="both"/>
            <v:fill opacity="1" o:opacity2="1" recolor="f" rotate="f" type="solid"/>
            <v:textbox inset="0pt, 0pt, 0pt, 0pt">
              <w:txbxContent>
                <w:p>
                  <w:pPr>
                    <w:spacing w:before="9" w:after="55" w:line="169" w:lineRule="exact"/>
                    <w:ind w:right="72" w:left="216"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ESTUDIOS</w:t>
                  </w:r>
                </w:p>
              </w:txbxContent>
            </v:textbox>
          </v:shape>
        </w:pict>
      </w:r>
      <w:r>
        <w:pict>
          <v:shapetype id="_x0000_t167" coordsize="21600,21600" o:spt="202" path="m,l,21600r21600,l21600,xe">
            <v:stroke joinstyle="miter"/>
            <v:path gradientshapeok="t" o:connecttype="rect"/>
          </v:shapetype>
          <v:shape id="_x0000_s166" type="#_x0000_t167" filled="f" stroked="f" style="position:absolute;width:367.4pt;height:213.1pt;z-index:-1;margin-left:46.25pt;margin-top:67.75pt;mso-wrap-distance-left:0pt;mso-wrap-distance-right:0pt;mso-position-horizontal-relative:page;mso-position-vertical-relative:page">
            <w10:wrap type="square" side="both"/>
            <v:fill opacity="1" o:opacity2="1" recolor="f" rotate="f" type="solid"/>
            <v:textbox inset="0pt, 0pt, 0pt, 0pt">
              <w:txbxContent>
                <w:p>
                  <w:pPr>
                    <w:spacing w:before="310" w:after="0" w:line="258" w:lineRule="exact"/>
                    <w:ind w:right="72" w:left="504" w:hanging="288"/>
                    <w:jc w:val="both"/>
                    <w:textAlignment w:val="baseline"/>
                    <w:rPr>
                      <w:rFonts w:ascii="Arial" w:hAnsi="Arial" w:eastAsia="Arial"/>
                      <w:color w:val="000000"/>
                      <w:spacing w:val="-3"/>
                      <w:w w:val="100"/>
                      <w:sz w:val="18"/>
                      <w:vertAlign w:val="baseline"/>
                      <w:lang w:val="es-ES"/>
                    </w:rPr>
                  </w:pPr>
                  <w:r>
                    <w:rPr>
                      <w:rFonts w:ascii="Arial" w:hAnsi="Arial" w:eastAsia="Arial"/>
                      <w:color w:val="000000"/>
                      <w:spacing w:val="-3"/>
                      <w:w w:val="100"/>
                      <w:sz w:val="18"/>
                      <w:vertAlign w:val="baseline"/>
                      <w:lang w:val="es-ES"/>
                    </w:rPr>
                    <w:t xml:space="preserve">2°.- La establecida por los artículos 60 y 61 del RISD</w:t>
                  </w:r>
                  <w:r>
                    <w:rPr>
                      <w:rFonts w:ascii="Arial" w:hAnsi="Arial" w:eastAsia="Arial"/>
                      <w:color w:val="000000"/>
                      <w:spacing w:val="-3"/>
                      <w:w w:val="100"/>
                      <w:sz w:val="18"/>
                      <w:vertAlign w:val="superscript"/>
                      <w:lang w:val="es-ES"/>
                    </w:rPr>
                    <w:t xml:space="preserve">8</w:t>
                  </w:r>
                  <w:r>
                    <w:rPr>
                      <w:rFonts w:ascii="Arial" w:hAnsi="Arial" w:eastAsia="Arial"/>
                      <w:color w:val="000000"/>
                      <w:spacing w:val="-3"/>
                      <w:w w:val="100"/>
                      <w:sz w:val="18"/>
                      <w:vertAlign w:val="baseline"/>
                      <w:lang w:val="es-ES"/>
                    </w:rPr>
                    <w:t xml:space="preserve">. En puridad estos artículos determi</w:t>
                    <w:softHyphen/>
                  </w:r>
                  <w:r>
                    <w:rPr>
                      <w:rFonts w:ascii="Arial" w:hAnsi="Arial" w:eastAsia="Arial"/>
                      <w:color w:val="000000"/>
                      <w:spacing w:val="-3"/>
                      <w:w w:val="100"/>
                      <w:sz w:val="18"/>
                      <w:vertAlign w:val="baseline"/>
                      <w:lang w:val="es-ES"/>
                    </w:rPr>
                    <w:t xml:space="preserve">nan cómo calcular el importe a deducir por las cuotas satisfechas por las donaciones acumuladas. Éste se obtiene aplicando al valor comprobado en su día para los bienes donados el tipo medio efectivo de gravamen que corresponda a la liquidación practi</w:t>
                    <w:softHyphen/>
                  </w:r>
                  <w:r>
                    <w:rPr>
                      <w:rFonts w:ascii="Arial" w:hAnsi="Arial" w:eastAsia="Arial"/>
                      <w:color w:val="000000"/>
                      <w:spacing w:val="-3"/>
                      <w:w w:val="100"/>
                      <w:sz w:val="18"/>
                      <w:vertAlign w:val="baseline"/>
                      <w:lang w:val="es-ES"/>
                    </w:rPr>
                    <w:t xml:space="preserve">cada a consecuencia de la acumulación. El tipo medio efectivo será el que resulte de dividir la cuota tributaria por la base liquidable, multiplicando el resultado por 100 y se expresará incluyendo hasta dos decimales.</w:t>
                  </w:r>
                </w:p>
                <w:p>
                  <w:pPr>
                    <w:spacing w:before="141" w:after="0" w:line="258" w:lineRule="exact"/>
                    <w:ind w:right="72" w:left="504" w:hanging="288"/>
                    <w:jc w:val="both"/>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3°.- La actual redacción del artículo 30 LISD</w:t>
                  </w:r>
                  <w:r>
                    <w:rPr>
                      <w:rFonts w:ascii="Arial" w:hAnsi="Arial" w:eastAsia="Arial"/>
                      <w:color w:val="000000"/>
                      <w:spacing w:val="0"/>
                      <w:w w:val="100"/>
                      <w:sz w:val="18"/>
                      <w:vertAlign w:val="superscript"/>
                      <w:lang w:val="es-ES"/>
                    </w:rPr>
                    <w:t xml:space="preserve">9</w:t>
                  </w:r>
                  <w:r>
                    <w:rPr>
                      <w:rFonts w:ascii="Arial" w:hAnsi="Arial" w:eastAsia="Arial"/>
                      <w:color w:val="000000"/>
                      <w:spacing w:val="0"/>
                      <w:w w:val="100"/>
                      <w:sz w:val="18"/>
                      <w:vertAlign w:val="baseline"/>
                      <w:lang w:val="es-ES"/>
                    </w:rPr>
                    <w:t xml:space="preserve"> establece que se aplique a la base liquidable de la actual adquisición el tipo medio (según la hoja de liquidación</w:t>
                  </w:r>
                  <w:r>
                    <w:rPr>
                      <w:rFonts w:ascii="Arial" w:hAnsi="Arial" w:eastAsia="Arial"/>
                      <w:color w:val="000000"/>
                      <w:spacing w:val="0"/>
                      <w:w w:val="100"/>
                      <w:sz w:val="18"/>
                      <w:vertAlign w:val="superscript"/>
                      <w:lang w:val="es-ES"/>
                    </w:rPr>
                    <w:t xml:space="preserve">10</w:t>
                  </w:r>
                  <w:r>
                    <w:rPr>
                      <w:rFonts w:ascii="Arial" w:hAnsi="Arial" w:eastAsia="Arial"/>
                      <w:color w:val="000000"/>
                      <w:spacing w:val="0"/>
                      <w:w w:val="100"/>
                      <w:sz w:val="18"/>
                      <w:vertAlign w:val="baseline"/>
                      <w:lang w:val="es-ES"/>
                    </w:rPr>
                    <w:t xml:space="preserve"> éste se corres</w:t>
                    <w:softHyphen/>
                  </w:r>
                  <w:r>
                    <w:rPr>
                      <w:rFonts w:ascii="Arial" w:hAnsi="Arial" w:eastAsia="Arial"/>
                      <w:color w:val="000000"/>
                      <w:spacing w:val="0"/>
                      <w:w w:val="100"/>
                      <w:sz w:val="18"/>
                      <w:vertAlign w:val="baseline"/>
                      <w:lang w:val="es-ES"/>
                    </w:rPr>
                    <w:t xml:space="preserve">ponde con el efectivo definido por el RISD).</w:t>
                  </w:r>
                </w:p>
                <w:p>
                  <w:pPr>
                    <w:spacing w:before="144" w:after="312" w:line="258" w:lineRule="exact"/>
                    <w:ind w:right="72" w:left="216" w:firstLine="0"/>
                    <w:jc w:val="both"/>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En el cuadro 1 se recoge cuál es la tributación de una única donación de 50.000,00 euros y de dos igualitarias de 25.000,00 euros que se acumulan según las tres formas de proce</w:t>
                    <w:softHyphen/>
                  </w:r>
                  <w:r>
                    <w:rPr>
                      <w:rFonts w:ascii="Arial" w:hAnsi="Arial" w:eastAsia="Arial"/>
                      <w:color w:val="000000"/>
                      <w:spacing w:val="0"/>
                      <w:w w:val="100"/>
                      <w:sz w:val="18"/>
                      <w:vertAlign w:val="baseline"/>
                      <w:lang w:val="es-ES"/>
                    </w:rPr>
                    <w:t xml:space="preserve">der anteriores suponiendo que el coeficiente multiplicador es igual a la unidad.</w:t>
                  </w:r>
                </w:p>
              </w:txbxContent>
            </v:textbox>
          </v:shape>
        </w:pict>
      </w:r>
      <w:r>
        <w:pict>
          <v:shapetype id="_x0000_t168" coordsize="21600,21600" o:spt="202" path="m,l,21600r21600,l21600,xe">
            <v:stroke joinstyle="miter"/>
            <v:path gradientshapeok="t" o:connecttype="rect"/>
          </v:shapetype>
          <v:shape id="_x0000_s167" type="#_x0000_t168" filled="f" stroked="f" style="position:absolute;width:367.4pt;height:42.45pt;z-index:-1;margin-left:46.25pt;margin-top:280.85pt;mso-wrap-distance-left:0pt;mso-wrap-distance-right:0pt;mso-position-horizontal-relative:page;mso-position-vertical-relative:page">
            <w10:wrap type="square" side="both"/>
            <v:fill opacity="1" o:opacity2="1" recolor="f" rotate="f" type="solid"/>
            <v:textbox inset="0pt, 0pt, 0pt, 0pt">
              <w:txbxContent>
                <w:p>
                  <w:pPr>
                    <w:spacing w:before="123" w:after="0" w:line="215" w:lineRule="exact"/>
                    <w:ind w:right="72" w:left="0" w:firstLine="0"/>
                    <w:jc w:val="center"/>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Cuadro I.</w:t>
                  </w:r>
                </w:p>
                <w:p>
                  <w:pPr>
                    <w:spacing w:before="28" w:after="267" w:line="215" w:lineRule="exact"/>
                    <w:ind w:right="72" w:left="0" w:firstLine="0"/>
                    <w:jc w:val="center"/>
                    <w:textAlignment w:val="baseline"/>
                    <w:rPr>
                      <w:rFonts w:ascii="Arial" w:hAnsi="Arial" w:eastAsia="Arial"/>
                      <w:b w:val="true"/>
                      <w:color w:val="000000"/>
                      <w:spacing w:val="-12"/>
                      <w:w w:val="100"/>
                      <w:sz w:val="18"/>
                      <w:vertAlign w:val="baseline"/>
                      <w:lang w:val="es-ES"/>
                    </w:rPr>
                  </w:pPr>
                  <w:r>
                    <w:rPr>
                      <w:rFonts w:ascii="Arial" w:hAnsi="Arial" w:eastAsia="Arial"/>
                      <w:b w:val="true"/>
                      <w:color w:val="000000"/>
                      <w:spacing w:val="-12"/>
                      <w:w w:val="100"/>
                      <w:sz w:val="18"/>
                      <w:vertAlign w:val="baseline"/>
                      <w:lang w:val="es-ES"/>
                    </w:rPr>
                    <w:t xml:space="preserve">Tributación de la transmisión lucrativa "inter vivos" de 50.000,00 euros: una o dos donaciones</w:t>
                  </w:r>
                </w:p>
              </w:txbxContent>
            </v:textbox>
          </v:shape>
        </w:pict>
      </w:r>
      <w:r>
        <w:pict>
          <v:shapetype id="_x0000_t169" coordsize="21600,21600" o:spt="202" path="m,l,21600r21600,l21600,xe">
            <v:stroke joinstyle="miter"/>
            <v:path gradientshapeok="t" o:connecttype="rect"/>
          </v:shapetype>
          <v:shape id="_x0000_s168" type="#_x0000_t169" filled="f" stroked="f" style="position:absolute;width:367.4pt;height:135.2pt;z-index:-1;margin-left:46.25pt;margin-top:323.3pt;mso-wrap-distance-left:0pt;mso-wrap-distance-right:0pt;mso-position-horizontal-relative:page;mso-position-vertical-relative:page">
            <w10:wrap type="square" side="both"/>
            <v:fill opacity="1" o:opacity2="1" recolor="f" rotate="f" type="solid"/>
            <v:textbox inset="0pt, 0pt, 0pt, 0pt">
              <w:txbxContent>
                <w:tbl>
                  <w:tblPr>
                    <w:jc w:val="left"/>
                    <w:tblInd w:w="217" w:type="dxa"/>
                    <w:tblLayout w:type="fixed"/>
                    <w:tblCellMar>
                      <w:left w:w="0" w:type="dxa"/>
                      <w:right w:w="0" w:type="dxa"/>
                    </w:tblCellMar>
                  </w:tblPr>
                  <w:tblGrid>
                    <w:gridCol w:w="1397"/>
                    <w:gridCol w:w="758"/>
                    <w:gridCol w:w="619"/>
                    <w:gridCol w:w="634"/>
                    <w:gridCol w:w="869"/>
                    <w:gridCol w:w="1286"/>
                    <w:gridCol w:w="855"/>
                    <w:gridCol w:w="672"/>
                  </w:tblGrid>
                  <w:tr>
                    <w:trPr>
                      <w:trHeight w:val="485" w:hRule="exact"/>
                    </w:trPr>
                    <w:tc>
                      <w:tcPr>
                        <w:tcW w:w="1397"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758" w:type="dxa"/>
                        <w:tcBorders>
                          <w:top w:val="single" w:sz="5" w:color="000000"/>
                          <w:left w:val="single" w:sz="5" w:color="000000"/>
                          <w:bottom w:val="single" w:sz="5" w:color="000000"/>
                          <w:right w:val="single" w:sz="5" w:color="000000"/>
                        </w:tcBorders>
                        <w:textDirection w:val="lrTb"/>
                        <w:vAlign w:val="bottom"/>
                      </w:tcPr>
                      <w:p>
                        <w:pPr>
                          <w:spacing w:before="301" w:after="0" w:line="174" w:lineRule="exact"/>
                          <w:ind w:right="0" w:left="0" w:firstLine="0"/>
                          <w:jc w:val="center"/>
                          <w:textAlignment w:val="baseline"/>
                          <w:rPr>
                            <w:rFonts w:ascii="Arial" w:hAnsi="Arial" w:eastAsia="Arial"/>
                            <w:b w:val="true"/>
                            <w:color w:val="000000"/>
                            <w:spacing w:val="0"/>
                            <w:w w:val="100"/>
                            <w:sz w:val="14"/>
                            <w:vertAlign w:val="baseline"/>
                            <w:lang w:val="es-ES"/>
                          </w:rPr>
                        </w:pPr>
                        <w:r>
                          <w:rPr>
                            <w:rFonts w:ascii="Arial" w:hAnsi="Arial" w:eastAsia="Arial"/>
                            <w:b w:val="true"/>
                            <w:color w:val="000000"/>
                            <w:spacing w:val="0"/>
                            <w:w w:val="100"/>
                            <w:sz w:val="14"/>
                            <w:vertAlign w:val="baseline"/>
                            <w:lang w:val="es-ES"/>
                          </w:rPr>
                          <w:t xml:space="preserve">Donación</w:t>
                        </w:r>
                      </w:p>
                    </w:tc>
                    <w:tc>
                      <w:tcPr>
                        <w:tcW w:w="619" w:type="dxa"/>
                        <w:tcBorders>
                          <w:top w:val="single" w:sz="5" w:color="000000"/>
                          <w:left w:val="single" w:sz="5" w:color="000000"/>
                          <w:bottom w:val="single" w:sz="5" w:color="000000"/>
                          <w:right w:val="single" w:sz="5" w:color="000000"/>
                        </w:tcBorders>
                        <w:textDirection w:val="lrTb"/>
                        <w:vAlign w:val="top"/>
                      </w:tcPr>
                      <w:p>
                        <w:pPr>
                          <w:spacing w:before="35" w:after="0" w:line="220" w:lineRule="exact"/>
                          <w:ind w:right="0" w:left="216" w:hanging="72"/>
                          <w:jc w:val="left"/>
                          <w:textAlignment w:val="baseline"/>
                          <w:rPr>
                            <w:rFonts w:ascii="Arial" w:hAnsi="Arial" w:eastAsia="Arial"/>
                            <w:b w:val="true"/>
                            <w:color w:val="000000"/>
                            <w:spacing w:val="-28"/>
                            <w:w w:val="100"/>
                            <w:sz w:val="14"/>
                            <w:vertAlign w:val="baseline"/>
                            <w:lang w:val="es-ES"/>
                          </w:rPr>
                        </w:pPr>
                        <w:r>
                          <w:rPr>
                            <w:rFonts w:ascii="Arial" w:hAnsi="Arial" w:eastAsia="Arial"/>
                            <w:b w:val="true"/>
                            <w:color w:val="000000"/>
                            <w:spacing w:val="-28"/>
                            <w:w w:val="100"/>
                            <w:sz w:val="14"/>
                            <w:vertAlign w:val="baseline"/>
                            <w:lang w:val="es-ES"/>
                          </w:rPr>
                          <w:t xml:space="preserve">I° Donación CT</w:t>
                        </w:r>
                      </w:p>
                    </w:tc>
                    <w:tc>
                      <w:tcPr>
                        <w:tcW w:w="634" w:type="dxa"/>
                        <w:tcBorders>
                          <w:top w:val="single" w:sz="5" w:color="000000"/>
                          <w:left w:val="single" w:sz="5" w:color="000000"/>
                          <w:bottom w:val="single" w:sz="5" w:color="000000"/>
                          <w:right w:val="single" w:sz="5" w:color="000000"/>
                        </w:tcBorders>
                        <w:textDirection w:val="lrTb"/>
                        <w:vAlign w:val="bottom"/>
                      </w:tcPr>
                      <w:p>
                        <w:pPr>
                          <w:spacing w:before="301" w:after="0" w:line="174" w:lineRule="exact"/>
                          <w:ind w:right="0" w:left="0" w:firstLine="0"/>
                          <w:jc w:val="center"/>
                          <w:textAlignment w:val="baseline"/>
                          <w:rPr>
                            <w:rFonts w:ascii="Arial" w:hAnsi="Arial" w:eastAsia="Arial"/>
                            <w:b w:val="true"/>
                            <w:color w:val="000000"/>
                            <w:spacing w:val="0"/>
                            <w:w w:val="100"/>
                            <w:sz w:val="14"/>
                            <w:vertAlign w:val="baseline"/>
                            <w:lang w:val="es-ES"/>
                          </w:rPr>
                        </w:pPr>
                        <w:r>
                          <w:rPr>
                            <w:rFonts w:ascii="Arial" w:hAnsi="Arial" w:eastAsia="Arial"/>
                            <w:b w:val="true"/>
                            <w:color w:val="000000"/>
                            <w:spacing w:val="0"/>
                            <w:w w:val="100"/>
                            <w:sz w:val="14"/>
                            <w:vertAlign w:val="baseline"/>
                            <w:lang w:val="es-ES"/>
                          </w:rPr>
                          <w:t xml:space="preserve">T/medio</w:t>
                        </w:r>
                      </w:p>
                    </w:tc>
                    <w:tc>
                      <w:tcPr>
                        <w:tcW w:w="869" w:type="dxa"/>
                        <w:tcBorders>
                          <w:top w:val="single" w:sz="5" w:color="000000"/>
                          <w:left w:val="single" w:sz="5" w:color="000000"/>
                          <w:bottom w:val="single" w:sz="5" w:color="000000"/>
                          <w:right w:val="single" w:sz="5" w:color="000000"/>
                        </w:tcBorders>
                        <w:textDirection w:val="lrTb"/>
                        <w:vAlign w:val="bottom"/>
                      </w:tcPr>
                      <w:p>
                        <w:pPr>
                          <w:spacing w:before="301" w:after="0" w:line="174" w:lineRule="exact"/>
                          <w:ind w:right="0" w:left="0" w:firstLine="0"/>
                          <w:jc w:val="center"/>
                          <w:textAlignment w:val="baseline"/>
                          <w:rPr>
                            <w:rFonts w:ascii="Arial" w:hAnsi="Arial" w:eastAsia="Arial"/>
                            <w:b w:val="true"/>
                            <w:color w:val="000000"/>
                            <w:spacing w:val="0"/>
                            <w:w w:val="100"/>
                            <w:sz w:val="14"/>
                            <w:vertAlign w:val="baseline"/>
                            <w:lang w:val="es-ES"/>
                          </w:rPr>
                        </w:pPr>
                        <w:r>
                          <w:rPr>
                            <w:rFonts w:ascii="Arial" w:hAnsi="Arial" w:eastAsia="Arial"/>
                            <w:b w:val="true"/>
                            <w:color w:val="000000"/>
                            <w:spacing w:val="0"/>
                            <w:w w:val="100"/>
                            <w:sz w:val="14"/>
                            <w:vertAlign w:val="baseline"/>
                            <w:lang w:val="es-ES"/>
                          </w:rPr>
                          <w:t xml:space="preserve">Donación</w:t>
                        </w:r>
                      </w:p>
                    </w:tc>
                    <w:tc>
                      <w:tcPr>
                        <w:tcW w:w="1286" w:type="dxa"/>
                        <w:tcBorders>
                          <w:top w:val="single" w:sz="5" w:color="000000"/>
                          <w:left w:val="single" w:sz="5" w:color="000000"/>
                          <w:bottom w:val="single" w:sz="5" w:color="000000"/>
                          <w:right w:val="single" w:sz="5" w:color="000000"/>
                        </w:tcBorders>
                        <w:textDirection w:val="lrTb"/>
                        <w:vAlign w:val="top"/>
                      </w:tcPr>
                      <w:p>
                        <w:pPr>
                          <w:spacing w:before="35" w:after="0" w:line="220" w:lineRule="exact"/>
                          <w:ind w:right="0" w:left="360" w:hanging="288"/>
                          <w:jc w:val="left"/>
                          <w:textAlignment w:val="baseline"/>
                          <w:rPr>
                            <w:rFonts w:ascii="Bookman Old Style" w:hAnsi="Bookman Old Style" w:eastAsia="Bookman Old Style"/>
                            <w:color w:val="000000"/>
                            <w:spacing w:val="0"/>
                            <w:w w:val="100"/>
                            <w:sz w:val="27"/>
                            <w:vertAlign w:val="baseline"/>
                            <w:lang w:val="es-ES"/>
                          </w:rPr>
                        </w:pPr>
                        <w:r>
                          <w:rPr>
                            <w:rFonts w:ascii="Bookman Old Style" w:hAnsi="Bookman Old Style" w:eastAsia="Bookman Old Style"/>
                            <w:color w:val="000000"/>
                            <w:spacing w:val="0"/>
                            <w:w w:val="100"/>
                            <w:sz w:val="27"/>
                            <w:vertAlign w:val="baseline"/>
                            <w:lang w:val="es-ES"/>
                          </w:rPr>
                          <w:t xml:space="preserve">r </w:t>
                        </w:r>
                        <w:r>
                          <w:rPr>
                            <w:rFonts w:ascii="Arial" w:hAnsi="Arial" w:eastAsia="Arial"/>
                            <w:b w:val="true"/>
                            <w:color w:val="000000"/>
                            <w:spacing w:val="0"/>
                            <w:w w:val="100"/>
                            <w:sz w:val="14"/>
                            <w:vertAlign w:val="baseline"/>
                            <w:lang w:val="es-ES"/>
                          </w:rPr>
                          <w:t xml:space="preserve">Donación</w:t>
                          <w:br/>
                        </w:r>
                        <w:r>
                          <w:rPr>
                            <w:rFonts w:ascii="Arial" w:hAnsi="Arial" w:eastAsia="Arial"/>
                            <w:b w:val="true"/>
                            <w:color w:val="000000"/>
                            <w:spacing w:val="0"/>
                            <w:w w:val="100"/>
                            <w:sz w:val="14"/>
                            <w:vertAlign w:val="baseline"/>
                            <w:lang w:val="es-ES"/>
                          </w:rPr>
                          <w:t xml:space="preserve">CT</w:t>
                        </w:r>
                      </w:p>
                    </w:tc>
                    <w:tc>
                      <w:tcPr>
                        <w:tcW w:w="855" w:type="dxa"/>
                        <w:tcBorders>
                          <w:top w:val="single" w:sz="5" w:color="000000"/>
                          <w:left w:val="single" w:sz="5" w:color="000000"/>
                          <w:bottom w:val="single" w:sz="5" w:color="000000"/>
                          <w:right w:val="single" w:sz="5" w:color="000000"/>
                        </w:tcBorders>
                        <w:textDirection w:val="lrTb"/>
                        <w:vAlign w:val="bottom"/>
                      </w:tcPr>
                      <w:p>
                        <w:pPr>
                          <w:spacing w:before="301" w:after="0" w:line="174" w:lineRule="exact"/>
                          <w:ind w:right="43" w:left="0" w:firstLine="0"/>
                          <w:jc w:val="right"/>
                          <w:textAlignment w:val="baseline"/>
                          <w:rPr>
                            <w:rFonts w:ascii="Arial" w:hAnsi="Arial" w:eastAsia="Arial"/>
                            <w:b w:val="true"/>
                            <w:color w:val="000000"/>
                            <w:spacing w:val="0"/>
                            <w:w w:val="100"/>
                            <w:sz w:val="14"/>
                            <w:vertAlign w:val="baseline"/>
                            <w:lang w:val="es-ES"/>
                          </w:rPr>
                        </w:pPr>
                        <w:r>
                          <w:rPr>
                            <w:rFonts w:ascii="Arial" w:hAnsi="Arial" w:eastAsia="Arial"/>
                            <w:b w:val="true"/>
                            <w:color w:val="000000"/>
                            <w:spacing w:val="0"/>
                            <w:w w:val="100"/>
                            <w:sz w:val="14"/>
                            <w:vertAlign w:val="baseline"/>
                            <w:lang w:val="es-ES"/>
                          </w:rPr>
                          <w:t xml:space="preserve">T/medio</w:t>
                        </w:r>
                      </w:p>
                    </w:tc>
                    <w:tc>
                      <w:tcPr>
                        <w:tcW w:w="672" w:type="dxa"/>
                        <w:tcBorders>
                          <w:top w:val="single" w:sz="5" w:color="000000"/>
                          <w:left w:val="single" w:sz="5" w:color="000000"/>
                          <w:bottom w:val="single" w:sz="5" w:color="000000"/>
                          <w:right w:val="single" w:sz="5" w:color="000000"/>
                        </w:tcBorders>
                        <w:textDirection w:val="lrTb"/>
                        <w:vAlign w:val="top"/>
                      </w:tcPr>
                      <w:p>
                        <w:pPr>
                          <w:spacing w:before="35" w:after="0" w:line="220" w:lineRule="exact"/>
                          <w:ind w:right="0" w:left="0" w:firstLine="0"/>
                          <w:jc w:val="center"/>
                          <w:textAlignment w:val="baseline"/>
                          <w:rPr>
                            <w:rFonts w:ascii="Arial" w:hAnsi="Arial" w:eastAsia="Arial"/>
                            <w:b w:val="true"/>
                            <w:color w:val="000000"/>
                            <w:spacing w:val="0"/>
                            <w:w w:val="100"/>
                            <w:sz w:val="14"/>
                            <w:vertAlign w:val="baseline"/>
                            <w:lang w:val="es-ES"/>
                          </w:rPr>
                        </w:pPr>
                        <w:r>
                          <w:rPr>
                            <w:rFonts w:ascii="Arial" w:hAnsi="Arial" w:eastAsia="Arial"/>
                            <w:b w:val="true"/>
                            <w:color w:val="000000"/>
                            <w:spacing w:val="0"/>
                            <w:w w:val="100"/>
                            <w:sz w:val="14"/>
                            <w:vertAlign w:val="baseline"/>
                            <w:lang w:val="es-ES"/>
                          </w:rPr>
                          <w:t xml:space="preserve">Total</w:t>
                          <w:br/>
                        </w:r>
                        <w:r>
                          <w:rPr>
                            <w:rFonts w:ascii="Arial" w:hAnsi="Arial" w:eastAsia="Arial"/>
                            <w:b w:val="true"/>
                            <w:color w:val="000000"/>
                            <w:spacing w:val="0"/>
                            <w:w w:val="100"/>
                            <w:sz w:val="14"/>
                            <w:vertAlign w:val="baseline"/>
                            <w:lang w:val="es-ES"/>
                          </w:rPr>
                          <w:t xml:space="preserve">CT</w:t>
                        </w:r>
                      </w:p>
                    </w:tc>
                  </w:tr>
                  <w:tr>
                    <w:trPr>
                      <w:trHeight w:val="240" w:hRule="exact"/>
                    </w:trPr>
                    <w:tc>
                      <w:tcPr>
                        <w:tcW w:w="1397" w:type="dxa"/>
                        <w:tcBorders>
                          <w:top w:val="single" w:sz="5" w:color="000000"/>
                          <w:left w:val="single" w:sz="5" w:color="000000"/>
                          <w:bottom w:val="single" w:sz="5" w:color="000000"/>
                          <w:right w:val="single" w:sz="5" w:color="000000"/>
                        </w:tcBorders>
                        <w:textDirection w:val="lrTb"/>
                        <w:vAlign w:val="center"/>
                      </w:tcPr>
                      <w:p>
                        <w:pPr>
                          <w:spacing w:before="72" w:after="0" w:line="163" w:lineRule="exact"/>
                          <w:ind w:right="0" w:left="82"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Donación única</w:t>
                        </w:r>
                      </w:p>
                    </w:tc>
                    <w:tc>
                      <w:tcPr>
                        <w:tcW w:w="758" w:type="dxa"/>
                        <w:tcBorders>
                          <w:top w:val="single" w:sz="5" w:color="000000"/>
                          <w:left w:val="single" w:sz="5" w:color="000000"/>
                          <w:bottom w:val="single" w:sz="5" w:color="000000"/>
                          <w:right w:val="single" w:sz="5" w:color="000000"/>
                        </w:tcBorders>
                        <w:textDirection w:val="lrTb"/>
                        <w:vAlign w:val="center"/>
                      </w:tcPr>
                      <w:p>
                        <w:pPr>
                          <w:tabs>
                            <w:tab w:val="decimal" w:leader="none" w:pos="504"/>
                          </w:tabs>
                          <w:spacing w:before="75" w:after="0" w:line="160"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50.000,00</w:t>
                        </w:r>
                      </w:p>
                    </w:tc>
                    <w:tc>
                      <w:tcPr>
                        <w:tcW w:w="619" w:type="dxa"/>
                        <w:tcBorders>
                          <w:top w:val="single" w:sz="5" w:color="000000"/>
                          <w:left w:val="single" w:sz="5" w:color="000000"/>
                          <w:bottom w:val="single" w:sz="5" w:color="000000"/>
                          <w:right w:val="single" w:sz="5" w:color="000000"/>
                        </w:tcBorders>
                        <w:textDirection w:val="lrTb"/>
                        <w:vAlign w:val="center"/>
                      </w:tcPr>
                      <w:p>
                        <w:pPr>
                          <w:tabs>
                            <w:tab w:val="decimal" w:leader="none" w:pos="432"/>
                          </w:tabs>
                          <w:spacing w:before="75" w:after="0" w:line="160"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4.948,93</w:t>
                        </w:r>
                      </w:p>
                    </w:tc>
                    <w:tc>
                      <w:tcPr>
                        <w:tcW w:w="634" w:type="dxa"/>
                        <w:tcBorders>
                          <w:top w:val="single" w:sz="5" w:color="000000"/>
                          <w:left w:val="single" w:sz="5" w:color="000000"/>
                          <w:bottom w:val="single" w:sz="5" w:color="000000"/>
                          <w:right w:val="single" w:sz="5" w:color="000000"/>
                        </w:tcBorders>
                        <w:textDirection w:val="lrTb"/>
                        <w:vAlign w:val="center"/>
                      </w:tcPr>
                      <w:p>
                        <w:pPr>
                          <w:tabs>
                            <w:tab w:val="decimal" w:leader="none" w:pos="216"/>
                          </w:tabs>
                          <w:spacing w:before="75" w:after="0" w:line="160"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9,89%</w:t>
                        </w:r>
                      </w:p>
                    </w:tc>
                    <w:tc>
                      <w:tcPr>
                        <w:tcW w:w="86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1286"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855"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672" w:type="dxa"/>
                        <w:tcBorders>
                          <w:top w:val="single" w:sz="5" w:color="000000"/>
                          <w:left w:val="single" w:sz="5" w:color="000000"/>
                          <w:bottom w:val="single" w:sz="5" w:color="000000"/>
                          <w:right w:val="single" w:sz="5" w:color="000000"/>
                        </w:tcBorders>
                        <w:textDirection w:val="lrTb"/>
                        <w:vAlign w:val="center"/>
                      </w:tcPr>
                      <w:p>
                        <w:pPr>
                          <w:tabs>
                            <w:tab w:val="decimal" w:leader="none" w:pos="432"/>
                          </w:tabs>
                          <w:spacing w:before="73" w:after="0" w:line="162"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4.948,93</w:t>
                        </w:r>
                      </w:p>
                    </w:tc>
                  </w:tr>
                  <w:tr>
                    <w:trPr>
                      <w:trHeight w:val="264" w:hRule="exact"/>
                    </w:trPr>
                    <w:tc>
                      <w:tcPr>
                        <w:tcW w:w="1397" w:type="dxa"/>
                        <w:tcBorders>
                          <w:top w:val="single" w:sz="5" w:color="000000"/>
                          <w:left w:val="single" w:sz="5" w:color="000000"/>
                          <w:bottom w:val="single" w:sz="5" w:color="000000"/>
                          <w:right w:val="single" w:sz="5" w:color="000000"/>
                        </w:tcBorders>
                        <w:textDirection w:val="lrTb"/>
                        <w:vAlign w:val="center"/>
                      </w:tcPr>
                      <w:p>
                        <w:pPr>
                          <w:spacing w:before="90" w:after="0" w:line="164" w:lineRule="exact"/>
                          <w:ind w:right="0" w:left="82"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Dos Donaciones:</w:t>
                        </w:r>
                      </w:p>
                    </w:tc>
                    <w:tc>
                      <w:tcPr>
                        <w:tcW w:w="758"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61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634"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86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1286"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855"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672"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r>
                  <w:tr>
                    <w:trPr>
                      <w:trHeight w:val="278" w:hRule="exact"/>
                    </w:trPr>
                    <w:tc>
                      <w:tcPr>
                        <w:tcW w:w="1397" w:type="dxa"/>
                        <w:tcBorders>
                          <w:top w:val="single" w:sz="5" w:color="000000"/>
                          <w:left w:val="single" w:sz="5" w:color="000000"/>
                          <w:bottom w:val="single" w:sz="5" w:color="000000"/>
                          <w:right w:val="single" w:sz="5" w:color="000000"/>
                        </w:tcBorders>
                        <w:textDirection w:val="lrTb"/>
                        <w:vAlign w:val="center"/>
                      </w:tcPr>
                      <w:p>
                        <w:pPr>
                          <w:numPr>
                            <w:ilvl w:val="0"/>
                            <w:numId w:val="5"/>
                          </w:numPr>
                          <w:tabs>
                            <w:tab w:val="clear" w:pos="216"/>
                            <w:tab w:val="left" w:pos="288"/>
                          </w:tabs>
                          <w:spacing w:before="80" w:after="14" w:line="169" w:lineRule="exact"/>
                          <w:ind w:right="0" w:left="72"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Sin acumulación</w:t>
                        </w:r>
                      </w:p>
                    </w:tc>
                    <w:tc>
                      <w:tcPr>
                        <w:tcW w:w="758" w:type="dxa"/>
                        <w:tcBorders>
                          <w:top w:val="single" w:sz="5" w:color="000000"/>
                          <w:left w:val="single" w:sz="5" w:color="000000"/>
                          <w:bottom w:val="single" w:sz="5" w:color="000000"/>
                          <w:right w:val="single" w:sz="5" w:color="000000"/>
                        </w:tcBorders>
                        <w:textDirection w:val="lrTb"/>
                        <w:vAlign w:val="center"/>
                      </w:tcPr>
                      <w:p>
                        <w:pPr>
                          <w:tabs>
                            <w:tab w:val="decimal" w:leader="none" w:pos="504"/>
                          </w:tabs>
                          <w:spacing w:before="80" w:after="14"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25.000,00</w:t>
                        </w:r>
                      </w:p>
                    </w:tc>
                    <w:tc>
                      <w:tcPr>
                        <w:tcW w:w="619" w:type="dxa"/>
                        <w:tcBorders>
                          <w:top w:val="single" w:sz="5" w:color="000000"/>
                          <w:left w:val="single" w:sz="5" w:color="000000"/>
                          <w:bottom w:val="single" w:sz="5" w:color="000000"/>
                          <w:right w:val="single" w:sz="5" w:color="000000"/>
                        </w:tcBorders>
                        <w:textDirection w:val="lrTb"/>
                        <w:vAlign w:val="center"/>
                      </w:tcPr>
                      <w:p>
                        <w:pPr>
                          <w:tabs>
                            <w:tab w:val="decimal" w:leader="none" w:pos="432"/>
                          </w:tabs>
                          <w:spacing w:before="80" w:after="14"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2.142,49</w:t>
                        </w:r>
                      </w:p>
                    </w:tc>
                    <w:tc>
                      <w:tcPr>
                        <w:tcW w:w="634" w:type="dxa"/>
                        <w:tcBorders>
                          <w:top w:val="single" w:sz="5" w:color="000000"/>
                          <w:left w:val="single" w:sz="5" w:color="000000"/>
                          <w:bottom w:val="single" w:sz="5" w:color="000000"/>
                          <w:right w:val="single" w:sz="5" w:color="000000"/>
                        </w:tcBorders>
                        <w:textDirection w:val="lrTb"/>
                        <w:vAlign w:val="center"/>
                      </w:tcPr>
                      <w:p>
                        <w:pPr>
                          <w:tabs>
                            <w:tab w:val="decimal" w:leader="none" w:pos="216"/>
                          </w:tabs>
                          <w:spacing w:before="80" w:after="14"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8,56%</w:t>
                        </w:r>
                      </w:p>
                    </w:tc>
                    <w:tc>
                      <w:tcPr>
                        <w:tcW w:w="869" w:type="dxa"/>
                        <w:tcBorders>
                          <w:top w:val="single" w:sz="5" w:color="000000"/>
                          <w:left w:val="single" w:sz="5" w:color="000000"/>
                          <w:bottom w:val="single" w:sz="5" w:color="000000"/>
                          <w:right w:val="single" w:sz="5" w:color="000000"/>
                        </w:tcBorders>
                        <w:textDirection w:val="lrTb"/>
                        <w:vAlign w:val="center"/>
                      </w:tcPr>
                      <w:p>
                        <w:pPr>
                          <w:spacing w:before="80" w:after="14" w:line="169" w:lineRule="exact"/>
                          <w:ind w:right="0" w:left="0" w:firstLine="0"/>
                          <w:jc w:val="center"/>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25.000,00</w:t>
                        </w:r>
                      </w:p>
                    </w:tc>
                    <w:tc>
                      <w:tcPr>
                        <w:tcW w:w="1286" w:type="dxa"/>
                        <w:tcBorders>
                          <w:top w:val="single" w:sz="5" w:color="000000"/>
                          <w:left w:val="single" w:sz="5" w:color="000000"/>
                          <w:bottom w:val="single" w:sz="5" w:color="000000"/>
                          <w:right w:val="single" w:sz="5" w:color="000000"/>
                        </w:tcBorders>
                        <w:textDirection w:val="lrTb"/>
                        <w:vAlign w:val="center"/>
                      </w:tcPr>
                      <w:p>
                        <w:pPr>
                          <w:spacing w:before="80" w:after="14" w:line="169" w:lineRule="exact"/>
                          <w:ind w:right="568" w:left="0" w:firstLine="0"/>
                          <w:jc w:val="righ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2.142,49</w:t>
                        </w:r>
                      </w:p>
                    </w:tc>
                    <w:tc>
                      <w:tcPr>
                        <w:tcW w:w="855" w:type="dxa"/>
                        <w:tcBorders>
                          <w:top w:val="single" w:sz="5" w:color="000000"/>
                          <w:left w:val="single" w:sz="5" w:color="000000"/>
                          <w:bottom w:val="single" w:sz="5" w:color="000000"/>
                          <w:right w:val="single" w:sz="5" w:color="000000"/>
                        </w:tcBorders>
                        <w:textDirection w:val="lrTb"/>
                        <w:vAlign w:val="center"/>
                      </w:tcPr>
                      <w:p>
                        <w:pPr>
                          <w:spacing w:before="80" w:after="14" w:line="169" w:lineRule="exact"/>
                          <w:ind w:right="133" w:left="0" w:firstLine="0"/>
                          <w:jc w:val="righ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8,56%</w:t>
                        </w:r>
                      </w:p>
                    </w:tc>
                    <w:tc>
                      <w:tcPr>
                        <w:tcW w:w="672" w:type="dxa"/>
                        <w:tcBorders>
                          <w:top w:val="single" w:sz="5" w:color="000000"/>
                          <w:left w:val="single" w:sz="5" w:color="000000"/>
                          <w:bottom w:val="single" w:sz="5" w:color="000000"/>
                          <w:right w:val="single" w:sz="5" w:color="000000"/>
                        </w:tcBorders>
                        <w:textDirection w:val="lrTb"/>
                        <w:vAlign w:val="center"/>
                      </w:tcPr>
                      <w:p>
                        <w:pPr>
                          <w:tabs>
                            <w:tab w:val="decimal" w:leader="none" w:pos="432"/>
                          </w:tabs>
                          <w:spacing w:before="80" w:after="14"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4.284,98</w:t>
                        </w:r>
                      </w:p>
                    </w:tc>
                  </w:tr>
                  <w:tr>
                    <w:trPr>
                      <w:trHeight w:val="499" w:hRule="exact"/>
                    </w:trPr>
                    <w:tc>
                      <w:tcPr>
                        <w:tcW w:w="1397" w:type="dxa"/>
                        <w:tcBorders>
                          <w:top w:val="single" w:sz="5" w:color="000000"/>
                          <w:left w:val="single" w:sz="5" w:color="000000"/>
                          <w:bottom w:val="single" w:sz="5" w:color="000000"/>
                          <w:right w:val="single" w:sz="5" w:color="000000"/>
                        </w:tcBorders>
                        <w:textDirection w:val="lrTb"/>
                        <w:vAlign w:val="top"/>
                      </w:tcPr>
                      <w:p>
                        <w:pPr>
                          <w:numPr>
                            <w:ilvl w:val="0"/>
                            <w:numId w:val="6"/>
                          </w:numPr>
                          <w:tabs>
                            <w:tab w:val="clear" w:pos="288"/>
                            <w:tab w:val="left" w:pos="360"/>
                          </w:tabs>
                          <w:spacing w:before="54" w:after="0" w:line="169" w:lineRule="exact"/>
                          <w:ind w:right="0" w:left="72" w:firstLine="0"/>
                          <w:jc w:val="left"/>
                          <w:textAlignment w:val="baseline"/>
                          <w:rPr>
                            <w:rFonts w:ascii="Arial" w:hAnsi="Arial" w:eastAsia="Arial"/>
                            <w:color w:val="000000"/>
                            <w:spacing w:val="-11"/>
                            <w:w w:val="100"/>
                            <w:sz w:val="14"/>
                            <w:vertAlign w:val="baseline"/>
                            <w:lang w:val="es-ES"/>
                          </w:rPr>
                        </w:pPr>
                        <w:r>
                          <w:rPr>
                            <w:rFonts w:ascii="Arial" w:hAnsi="Arial" w:eastAsia="Arial"/>
                            <w:color w:val="000000"/>
                            <w:spacing w:val="-11"/>
                            <w:w w:val="100"/>
                            <w:sz w:val="14"/>
                            <w:vertAlign w:val="baseline"/>
                            <w:lang w:val="es-ES"/>
                          </w:rPr>
                          <w:t xml:space="preserve">Con acumulación:</w:t>
                        </w:r>
                      </w:p>
                      <w:p>
                        <w:pPr>
                          <w:numPr>
                            <w:ilvl w:val="0"/>
                            <w:numId w:val="7"/>
                          </w:numPr>
                          <w:tabs>
                            <w:tab w:val="clear" w:pos="288"/>
                            <w:tab w:val="left" w:pos="360"/>
                          </w:tabs>
                          <w:spacing w:before="83" w:after="9" w:line="174" w:lineRule="exact"/>
                          <w:ind w:right="0" w:left="72"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LISD originaria</w:t>
                        </w:r>
                      </w:p>
                    </w:tc>
                    <w:tc>
                      <w:tcPr>
                        <w:tcW w:w="758" w:type="dxa"/>
                        <w:tcBorders>
                          <w:top w:val="single" w:sz="5" w:color="000000"/>
                          <w:left w:val="single" w:sz="5" w:color="000000"/>
                          <w:bottom w:val="single" w:sz="5" w:color="000000"/>
                          <w:right w:val="single" w:sz="5" w:color="000000"/>
                        </w:tcBorders>
                        <w:textDirection w:val="lrTb"/>
                        <w:vAlign w:val="bottom"/>
                      </w:tcPr>
                      <w:p>
                        <w:pPr>
                          <w:tabs>
                            <w:tab w:val="decimal" w:leader="none" w:pos="504"/>
                          </w:tabs>
                          <w:spacing w:before="308" w:after="12"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25.000,00</w:t>
                        </w:r>
                      </w:p>
                    </w:tc>
                    <w:tc>
                      <w:tcPr>
                        <w:tcW w:w="619" w:type="dxa"/>
                        <w:tcBorders>
                          <w:top w:val="single" w:sz="5" w:color="000000"/>
                          <w:left w:val="single" w:sz="5" w:color="000000"/>
                          <w:bottom w:val="single" w:sz="5" w:color="000000"/>
                          <w:right w:val="single" w:sz="5" w:color="000000"/>
                        </w:tcBorders>
                        <w:textDirection w:val="lrTb"/>
                        <w:vAlign w:val="bottom"/>
                      </w:tcPr>
                      <w:p>
                        <w:pPr>
                          <w:tabs>
                            <w:tab w:val="decimal" w:leader="none" w:pos="432"/>
                          </w:tabs>
                          <w:spacing w:before="311" w:after="9"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2.142,49</w:t>
                        </w:r>
                      </w:p>
                    </w:tc>
                    <w:tc>
                      <w:tcPr>
                        <w:tcW w:w="634" w:type="dxa"/>
                        <w:tcBorders>
                          <w:top w:val="single" w:sz="5" w:color="000000"/>
                          <w:left w:val="single" w:sz="5" w:color="000000"/>
                          <w:bottom w:val="single" w:sz="5" w:color="000000"/>
                          <w:right w:val="single" w:sz="5" w:color="000000"/>
                        </w:tcBorders>
                        <w:textDirection w:val="lrTb"/>
                        <w:vAlign w:val="bottom"/>
                      </w:tcPr>
                      <w:p>
                        <w:pPr>
                          <w:tabs>
                            <w:tab w:val="decimal" w:leader="none" w:pos="216"/>
                          </w:tabs>
                          <w:spacing w:before="311" w:after="9"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8,56%</w:t>
                        </w:r>
                      </w:p>
                    </w:tc>
                    <w:tc>
                      <w:tcPr>
                        <w:tcW w:w="3010" w:type="dxa"/>
                        <w:gridSpan w:val="3"/>
                        <w:tcBorders>
                          <w:top w:val="single" w:sz="5" w:color="000000"/>
                          <w:left w:val="single" w:sz="5" w:color="000000"/>
                          <w:bottom w:val="single" w:sz="5" w:color="000000"/>
                          <w:right w:val="single" w:sz="5" w:color="000000"/>
                        </w:tcBorders>
                        <w:textDirection w:val="lrTb"/>
                        <w:vAlign w:val="bottom"/>
                      </w:tcPr>
                      <w:p>
                        <w:pPr>
                          <w:spacing w:before="307" w:after="13" w:line="169" w:lineRule="exact"/>
                          <w:ind w:right="708" w:left="0" w:firstLine="0"/>
                          <w:jc w:val="righ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4.948,93 - 2.142,49= 2.806,44</w:t>
                        </w:r>
                      </w:p>
                    </w:tc>
                    <w:tc>
                      <w:tcPr>
                        <w:tcW w:w="672" w:type="dxa"/>
                        <w:tcBorders>
                          <w:top w:val="single" w:sz="5" w:color="000000"/>
                          <w:left w:val="single" w:sz="5" w:color="000000"/>
                          <w:bottom w:val="single" w:sz="5" w:color="000000"/>
                          <w:right w:val="single" w:sz="5" w:color="000000"/>
                        </w:tcBorders>
                        <w:textDirection w:val="lrTb"/>
                        <w:vAlign w:val="bottom"/>
                      </w:tcPr>
                      <w:p>
                        <w:pPr>
                          <w:tabs>
                            <w:tab w:val="decimal" w:leader="none" w:pos="432"/>
                          </w:tabs>
                          <w:spacing w:before="309" w:after="11"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4.948,93</w:t>
                        </w:r>
                      </w:p>
                    </w:tc>
                  </w:tr>
                  <w:tr>
                    <w:trPr>
                      <w:trHeight w:val="500" w:hRule="exact"/>
                    </w:trPr>
                    <w:tc>
                      <w:tcPr>
                        <w:tcW w:w="1397" w:type="dxa"/>
                        <w:tcBorders>
                          <w:top w:val="single" w:sz="5" w:color="000000"/>
                          <w:left w:val="single" w:sz="5" w:color="000000"/>
                          <w:bottom w:val="single" w:sz="5" w:color="000000"/>
                          <w:right w:val="single" w:sz="5" w:color="000000"/>
                        </w:tcBorders>
                        <w:textDirection w:val="lrTb"/>
                        <w:vAlign w:val="top"/>
                      </w:tcPr>
                      <w:p>
                        <w:pPr>
                          <w:numPr>
                            <w:ilvl w:val="0"/>
                            <w:numId w:val="7"/>
                          </w:numPr>
                          <w:tabs>
                            <w:tab w:val="clear" w:pos="288"/>
                            <w:tab w:val="left" w:pos="360"/>
                          </w:tabs>
                          <w:spacing w:before="62" w:after="263" w:line="169" w:lineRule="exact"/>
                          <w:ind w:right="0" w:left="72"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RISD</w:t>
                        </w:r>
                      </w:p>
                    </w:tc>
                    <w:tc>
                      <w:tcPr>
                        <w:tcW w:w="758" w:type="dxa"/>
                        <w:tcBorders>
                          <w:top w:val="single" w:sz="5" w:color="000000"/>
                          <w:left w:val="single" w:sz="5" w:color="000000"/>
                          <w:bottom w:val="single" w:sz="5" w:color="000000"/>
                          <w:right w:val="single" w:sz="5" w:color="000000"/>
                        </w:tcBorders>
                        <w:textDirection w:val="lrTb"/>
                        <w:vAlign w:val="top"/>
                      </w:tcPr>
                      <w:p>
                        <w:pPr>
                          <w:tabs>
                            <w:tab w:val="decimal" w:leader="none" w:pos="504"/>
                          </w:tabs>
                          <w:spacing w:before="66" w:after="259"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25.000,00</w:t>
                        </w:r>
                      </w:p>
                    </w:tc>
                    <w:tc>
                      <w:tcPr>
                        <w:tcW w:w="619" w:type="dxa"/>
                        <w:tcBorders>
                          <w:top w:val="single" w:sz="5" w:color="000000"/>
                          <w:left w:val="single" w:sz="5" w:color="000000"/>
                          <w:bottom w:val="single" w:sz="5" w:color="000000"/>
                          <w:right w:val="single" w:sz="5" w:color="000000"/>
                        </w:tcBorders>
                        <w:textDirection w:val="lrTb"/>
                        <w:vAlign w:val="top"/>
                      </w:tcPr>
                      <w:p>
                        <w:pPr>
                          <w:tabs>
                            <w:tab w:val="decimal" w:leader="none" w:pos="432"/>
                          </w:tabs>
                          <w:spacing w:before="66" w:after="259"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2.142,49</w:t>
                        </w:r>
                      </w:p>
                    </w:tc>
                    <w:tc>
                      <w:tcPr>
                        <w:tcW w:w="634" w:type="dxa"/>
                        <w:tcBorders>
                          <w:top w:val="single" w:sz="5" w:color="000000"/>
                          <w:left w:val="single" w:sz="5" w:color="000000"/>
                          <w:bottom w:val="single" w:sz="5" w:color="000000"/>
                          <w:right w:val="single" w:sz="5" w:color="000000"/>
                        </w:tcBorders>
                        <w:textDirection w:val="lrTb"/>
                        <w:vAlign w:val="top"/>
                      </w:tcPr>
                      <w:p>
                        <w:pPr>
                          <w:tabs>
                            <w:tab w:val="decimal" w:leader="none" w:pos="216"/>
                          </w:tabs>
                          <w:spacing w:before="66" w:after="259"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8,56%</w:t>
                        </w:r>
                      </w:p>
                    </w:tc>
                    <w:tc>
                      <w:tcPr>
                        <w:tcW w:w="3010" w:type="dxa"/>
                        <w:gridSpan w:val="3"/>
                        <w:tcBorders>
                          <w:top w:val="single" w:sz="5" w:color="000000"/>
                          <w:left w:val="single" w:sz="5" w:color="000000"/>
                          <w:bottom w:val="single" w:sz="5" w:color="000000"/>
                          <w:right w:val="single" w:sz="5" w:color="000000"/>
                        </w:tcBorders>
                        <w:textDirection w:val="lrTb"/>
                        <w:vAlign w:val="top"/>
                      </w:tcPr>
                      <w:p>
                        <w:pPr>
                          <w:spacing w:before="64" w:after="0" w:line="169" w:lineRule="exact"/>
                          <w:ind w:right="708" w:left="0" w:firstLine="0"/>
                          <w:jc w:val="righ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4.948,93 - 2.472,50= 2.476,43</w:t>
                        </w:r>
                      </w:p>
                      <w:p>
                        <w:pPr>
                          <w:spacing w:before="90" w:after="2" w:line="169" w:lineRule="exact"/>
                          <w:ind w:right="0" w:left="0" w:firstLine="0"/>
                          <w:jc w:val="center"/>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siendo 2.472,50=25.000,00 x 9,89%</w:t>
                        </w:r>
                      </w:p>
                    </w:tc>
                    <w:tc>
                      <w:tcPr>
                        <w:tcW w:w="672" w:type="dxa"/>
                        <w:tcBorders>
                          <w:top w:val="single" w:sz="5" w:color="000000"/>
                          <w:left w:val="single" w:sz="5" w:color="000000"/>
                          <w:bottom w:val="single" w:sz="5" w:color="000000"/>
                          <w:right w:val="single" w:sz="5" w:color="000000"/>
                        </w:tcBorders>
                        <w:textDirection w:val="lrTb"/>
                        <w:vAlign w:val="bottom"/>
                      </w:tcPr>
                      <w:p>
                        <w:pPr>
                          <w:tabs>
                            <w:tab w:val="decimal" w:leader="none" w:pos="432"/>
                          </w:tabs>
                          <w:spacing w:before="322" w:after="3"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4.618,92</w:t>
                        </w:r>
                      </w:p>
                    </w:tc>
                  </w:tr>
                  <w:tr>
                    <w:trPr>
                      <w:trHeight w:val="345" w:hRule="exact"/>
                    </w:trPr>
                    <w:tc>
                      <w:tcPr>
                        <w:tcW w:w="1397" w:type="dxa"/>
                        <w:tcBorders>
                          <w:top w:val="single" w:sz="5" w:color="000000"/>
                          <w:left w:val="single" w:sz="5" w:color="000000"/>
                          <w:bottom w:val="single" w:sz="5" w:color="000000"/>
                          <w:right w:val="single" w:sz="5" w:color="000000"/>
                        </w:tcBorders>
                        <w:textDirection w:val="lrTb"/>
                        <w:vAlign w:val="center"/>
                      </w:tcPr>
                      <w:p>
                        <w:pPr>
                          <w:numPr>
                            <w:ilvl w:val="0"/>
                            <w:numId w:val="7"/>
                          </w:numPr>
                          <w:tabs>
                            <w:tab w:val="clear" w:pos="288"/>
                            <w:tab w:val="left" w:pos="360"/>
                          </w:tabs>
                          <w:spacing w:before="80" w:after="91" w:line="169" w:lineRule="exact"/>
                          <w:ind w:right="0" w:left="72"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LISD en vigor</w:t>
                        </w:r>
                      </w:p>
                    </w:tc>
                    <w:tc>
                      <w:tcPr>
                        <w:tcW w:w="758" w:type="dxa"/>
                        <w:tcBorders>
                          <w:top w:val="single" w:sz="5" w:color="000000"/>
                          <w:left w:val="single" w:sz="5" w:color="000000"/>
                          <w:bottom w:val="single" w:sz="5" w:color="000000"/>
                          <w:right w:val="single" w:sz="5" w:color="000000"/>
                        </w:tcBorders>
                        <w:textDirection w:val="lrTb"/>
                        <w:vAlign w:val="center"/>
                      </w:tcPr>
                      <w:p>
                        <w:pPr>
                          <w:tabs>
                            <w:tab w:val="decimal" w:leader="none" w:pos="504"/>
                          </w:tabs>
                          <w:spacing w:before="80" w:after="91"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25.000,00</w:t>
                        </w:r>
                      </w:p>
                    </w:tc>
                    <w:tc>
                      <w:tcPr>
                        <w:tcW w:w="619" w:type="dxa"/>
                        <w:tcBorders>
                          <w:top w:val="single" w:sz="5" w:color="000000"/>
                          <w:left w:val="single" w:sz="5" w:color="000000"/>
                          <w:bottom w:val="single" w:sz="5" w:color="000000"/>
                          <w:right w:val="single" w:sz="5" w:color="000000"/>
                        </w:tcBorders>
                        <w:textDirection w:val="lrTb"/>
                        <w:vAlign w:val="center"/>
                      </w:tcPr>
                      <w:p>
                        <w:pPr>
                          <w:tabs>
                            <w:tab w:val="decimal" w:leader="none" w:pos="432"/>
                          </w:tabs>
                          <w:spacing w:before="80" w:after="91"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2.142,49</w:t>
                        </w:r>
                      </w:p>
                    </w:tc>
                    <w:tc>
                      <w:tcPr>
                        <w:tcW w:w="634" w:type="dxa"/>
                        <w:tcBorders>
                          <w:top w:val="single" w:sz="5" w:color="000000"/>
                          <w:left w:val="single" w:sz="5" w:color="000000"/>
                          <w:bottom w:val="single" w:sz="5" w:color="000000"/>
                          <w:right w:val="single" w:sz="5" w:color="000000"/>
                        </w:tcBorders>
                        <w:textDirection w:val="lrTb"/>
                        <w:vAlign w:val="center"/>
                      </w:tcPr>
                      <w:p>
                        <w:pPr>
                          <w:tabs>
                            <w:tab w:val="decimal" w:leader="none" w:pos="216"/>
                          </w:tabs>
                          <w:spacing w:before="80" w:after="91"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8,56%</w:t>
                        </w:r>
                      </w:p>
                    </w:tc>
                    <w:tc>
                      <w:tcPr>
                        <w:tcW w:w="869" w:type="dxa"/>
                        <w:tcBorders>
                          <w:top w:val="single" w:sz="5" w:color="000000"/>
                          <w:left w:val="single" w:sz="5" w:color="000000"/>
                          <w:bottom w:val="single" w:sz="5" w:color="000000"/>
                          <w:right w:val="single" w:sz="5" w:color="000000"/>
                        </w:tcBorders>
                        <w:textDirection w:val="lrTb"/>
                        <w:vAlign w:val="center"/>
                      </w:tcPr>
                      <w:p>
                        <w:pPr>
                          <w:spacing w:before="80" w:after="91" w:line="169" w:lineRule="exact"/>
                          <w:ind w:right="0" w:left="0" w:firstLine="0"/>
                          <w:jc w:val="center"/>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25.000,00</w:t>
                        </w:r>
                      </w:p>
                    </w:tc>
                    <w:tc>
                      <w:tcPr>
                        <w:tcW w:w="1286" w:type="dxa"/>
                        <w:tcBorders>
                          <w:top w:val="single" w:sz="5" w:color="000000"/>
                          <w:left w:val="single" w:sz="5" w:color="000000"/>
                          <w:bottom w:val="single" w:sz="5" w:color="000000"/>
                          <w:right w:val="single" w:sz="5" w:color="000000"/>
                        </w:tcBorders>
                        <w:textDirection w:val="lrTb"/>
                        <w:vAlign w:val="center"/>
                      </w:tcPr>
                      <w:p>
                        <w:pPr>
                          <w:spacing w:before="80" w:after="91" w:line="169" w:lineRule="exact"/>
                          <w:ind w:right="568" w:left="0" w:firstLine="0"/>
                          <w:jc w:val="righ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 2.472,50</w:t>
                        </w:r>
                      </w:p>
                    </w:tc>
                    <w:tc>
                      <w:tcPr>
                        <w:tcW w:w="855" w:type="dxa"/>
                        <w:tcBorders>
                          <w:top w:val="single" w:sz="5" w:color="000000"/>
                          <w:left w:val="single" w:sz="5" w:color="000000"/>
                          <w:bottom w:val="single" w:sz="5" w:color="000000"/>
                          <w:right w:val="single" w:sz="5" w:color="000000"/>
                        </w:tcBorders>
                        <w:textDirection w:val="lrTb"/>
                        <w:vAlign w:val="center"/>
                      </w:tcPr>
                      <w:p>
                        <w:pPr>
                          <w:spacing w:before="80" w:after="91" w:line="169" w:lineRule="exact"/>
                          <w:ind w:right="133" w:left="0" w:firstLine="0"/>
                          <w:jc w:val="righ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 9,89%</w:t>
                        </w:r>
                      </w:p>
                    </w:tc>
                    <w:tc>
                      <w:tcPr>
                        <w:tcW w:w="672" w:type="dxa"/>
                        <w:tcBorders>
                          <w:top w:val="single" w:sz="5" w:color="000000"/>
                          <w:left w:val="single" w:sz="5" w:color="000000"/>
                          <w:bottom w:val="single" w:sz="5" w:color="000000"/>
                          <w:right w:val="single" w:sz="5" w:color="000000"/>
                        </w:tcBorders>
                        <w:textDirection w:val="lrTb"/>
                        <w:vAlign w:val="center"/>
                      </w:tcPr>
                      <w:p>
                        <w:pPr>
                          <w:tabs>
                            <w:tab w:val="decimal" w:leader="none" w:pos="432"/>
                          </w:tabs>
                          <w:spacing w:before="79" w:after="92" w:line="169" w:lineRule="exact"/>
                          <w:ind w:right="0" w:left="0" w:firstLine="0"/>
                          <w:jc w:val="left"/>
                          <w:textAlignment w:val="baseline"/>
                          <w:rPr>
                            <w:rFonts w:ascii="Arial" w:hAnsi="Arial" w:eastAsia="Arial"/>
                            <w:color w:val="000000"/>
                            <w:spacing w:val="0"/>
                            <w:w w:val="100"/>
                            <w:sz w:val="14"/>
                            <w:vertAlign w:val="baseline"/>
                            <w:lang w:val="es-ES"/>
                          </w:rPr>
                        </w:pPr>
                        <w:r>
                          <w:rPr>
                            <w:rFonts w:ascii="Arial" w:hAnsi="Arial" w:eastAsia="Arial"/>
                            <w:color w:val="000000"/>
                            <w:spacing w:val="0"/>
                            <w:w w:val="100"/>
                            <w:sz w:val="14"/>
                            <w:vertAlign w:val="baseline"/>
                            <w:lang w:val="es-ES"/>
                          </w:rPr>
                          <w:t xml:space="preserve">4.614,99</w:t>
                        </w:r>
                      </w:p>
                    </w:tc>
                  </w:tr>
                </w:tbl>
                <w:p>
                  <w:pPr>
                    <w:spacing w:before="0" w:after="59" w:line="20" w:lineRule="exact"/>
                  </w:pPr>
                </w:p>
              </w:txbxContent>
            </v:textbox>
          </v:shape>
        </w:pict>
      </w:r>
      <w:r>
        <w:pict>
          <v:shapetype id="_x0000_t170" coordsize="21600,21600" o:spt="202" path="m,l,21600r21600,l21600,xe">
            <v:stroke joinstyle="miter"/>
            <v:path gradientshapeok="t" o:connecttype="rect"/>
          </v:shapetype>
          <v:shape id="_x0000_s169" type="#_x0000_t170" filled="f" stroked="f" style="position:absolute;width:367.4pt;height:10.75pt;z-index:-1;margin-left:46.25pt;margin-top:458.5pt;mso-wrap-distance-left:0pt;mso-wrap-distance-right:0pt;mso-position-horizontal-relative:page;mso-position-vertical-relative:page">
            <w10:wrap type="square" side="both"/>
            <v:fill opacity="1" o:opacity2="1" recolor="f" rotate="f" type="solid"/>
            <v:textbox inset="0pt, 0pt, 0pt, 0pt">
              <w:txbxContent>
                <w:p>
                  <w:pPr>
                    <w:spacing w:before="0" w:after="39" w:line="165" w:lineRule="exact"/>
                    <w:ind w:right="72" w:left="216" w:firstLine="0"/>
                    <w:jc w:val="left"/>
                    <w:textAlignment w:val="baseline"/>
                    <w:rPr>
                      <w:rFonts w:ascii="Arial" w:hAnsi="Arial" w:eastAsia="Arial"/>
                      <w:color w:val="000000"/>
                      <w:spacing w:val="-10"/>
                      <w:w w:val="100"/>
                      <w:sz w:val="14"/>
                      <w:vertAlign w:val="baseline"/>
                      <w:lang w:val="es-ES"/>
                    </w:rPr>
                  </w:pPr>
                  <w:r>
                    <w:rPr>
                      <w:rFonts w:ascii="Arial" w:hAnsi="Arial" w:eastAsia="Arial"/>
                      <w:color w:val="000000"/>
                      <w:spacing w:val="-10"/>
                      <w:w w:val="100"/>
                      <w:sz w:val="14"/>
                      <w:vertAlign w:val="baseline"/>
                      <w:lang w:val="es-ES"/>
                    </w:rPr>
                    <w:t xml:space="preserve">En negrita las Cuotas Tributarias (CT). Fuente: Elaboración propia</w:t>
                  </w:r>
                </w:p>
              </w:txbxContent>
            </v:textbox>
          </v:shape>
        </w:pict>
      </w:r>
      <w:r>
        <w:pict>
          <v:shapetype id="_x0000_t171" coordsize="21600,21600" o:spt="202" path="m,l,21600r21600,l21600,xe">
            <v:stroke joinstyle="miter"/>
            <v:path gradientshapeok="t" o:connecttype="rect"/>
          </v:shapetype>
          <v:shape id="_x0000_s170" type="#_x0000_t171" filled="f" stroked="f" style="position:absolute;width:367.4pt;height:184.75pt;z-index:-1;margin-left:46.25pt;margin-top:469.25pt;mso-wrap-distance-left:0pt;mso-wrap-distance-right:0pt;mso-position-horizontal-relative:page;mso-position-vertical-relative:page">
            <w10:wrap type="square" side="both"/>
            <v:fill opacity="1" o:opacity2="1" recolor="f" rotate="f" type="solid"/>
            <v:textbox inset="0pt, 0pt, 0pt, 0pt">
              <w:txbxContent>
                <w:p>
                  <w:pPr>
                    <w:spacing w:before="373" w:after="0" w:line="182" w:lineRule="exact"/>
                    <w:ind w:right="72" w:left="360" w:hanging="144"/>
                    <w:jc w:val="both"/>
                    <w:textAlignment w:val="baseline"/>
                    <w:rPr>
                      <w:rFonts w:ascii="Arial" w:hAnsi="Arial" w:eastAsia="Arial"/>
                      <w:b w:val="true"/>
                      <w:color w:val="000000"/>
                      <w:spacing w:val="0"/>
                      <w:w w:val="100"/>
                      <w:sz w:val="12"/>
                      <w:vertAlign w:val="superscript"/>
                      <w:lang w:val="es-ES"/>
                    </w:rPr>
                  </w:pPr>
                  <w:r>
                    <w:rPr>
                      <w:rFonts w:ascii="Arial" w:hAnsi="Arial" w:eastAsia="Arial"/>
                      <w:b w:val="true"/>
                      <w:color w:val="000000"/>
                      <w:spacing w:val="0"/>
                      <w:w w:val="100"/>
                      <w:sz w:val="12"/>
                      <w:vertAlign w:val="superscript"/>
                      <w:lang w:val="es-ES"/>
                    </w:rPr>
                    <w:t xml:space="preserve">8</w:t>
                  </w:r>
                  <w:r>
                    <w:rPr>
                      <w:rFonts w:ascii="Arial" w:hAnsi="Arial" w:eastAsia="Arial"/>
                      <w:color w:val="000000"/>
                      <w:spacing w:val="0"/>
                      <w:w w:val="100"/>
                      <w:sz w:val="14"/>
                      <w:vertAlign w:val="baseline"/>
                      <w:lang w:val="es-ES"/>
                    </w:rPr>
                    <w:t xml:space="preserve"> Dichos artículos actualmente siguen en vigor aunque por aplicación del principio de jerarquía normativa no se apli</w:t>
                    <w:softHyphen/>
                  </w:r>
                  <w:r>
                    <w:rPr>
                      <w:rFonts w:ascii="Arial" w:hAnsi="Arial" w:eastAsia="Arial"/>
                      <w:color w:val="000000"/>
                      <w:spacing w:val="0"/>
                      <w:w w:val="100"/>
                      <w:sz w:val="14"/>
                      <w:vertAlign w:val="baseline"/>
                      <w:lang w:val="es-ES"/>
                    </w:rPr>
                    <w:t xml:space="preserve">can al contradecir la redacción actual de la LISD.</w:t>
                  </w:r>
                </w:p>
                <w:p>
                  <w:pPr>
                    <w:spacing w:before="83" w:after="0" w:line="181" w:lineRule="exact"/>
                    <w:ind w:right="72" w:left="360" w:hanging="144"/>
                    <w:jc w:val="both"/>
                    <w:textAlignment w:val="baseline"/>
                    <w:rPr>
                      <w:rFonts w:ascii="Arial" w:hAnsi="Arial" w:eastAsia="Arial"/>
                      <w:b w:val="true"/>
                      <w:color w:val="000000"/>
                      <w:spacing w:val="-4"/>
                      <w:w w:val="100"/>
                      <w:sz w:val="12"/>
                      <w:vertAlign w:val="superscript"/>
                      <w:lang w:val="es-ES"/>
                    </w:rPr>
                  </w:pPr>
                  <w:r>
                    <w:rPr>
                      <w:rFonts w:ascii="Arial" w:hAnsi="Arial" w:eastAsia="Arial"/>
                      <w:b w:val="true"/>
                      <w:color w:val="000000"/>
                      <w:spacing w:val="-4"/>
                      <w:w w:val="100"/>
                      <w:sz w:val="12"/>
                      <w:vertAlign w:val="superscript"/>
                      <w:lang w:val="es-ES"/>
                    </w:rPr>
                    <w:t xml:space="preserve">9</w:t>
                  </w:r>
                  <w:r>
                    <w:rPr>
                      <w:rFonts w:ascii="Arial" w:hAnsi="Arial" w:eastAsia="Arial"/>
                      <w:color w:val="000000"/>
                      <w:spacing w:val="-4"/>
                      <w:w w:val="100"/>
                      <w:sz w:val="14"/>
                      <w:vertAlign w:val="baseline"/>
                      <w:lang w:val="es-ES"/>
                    </w:rPr>
                    <w:t xml:space="preserve"> La actual redacción se corresponde a la establecida en la Ley 53/2002, de 30 de diciembre, de medidas fiscales, admi</w:t>
                    <w:softHyphen/>
                  </w:r>
                  <w:r>
                    <w:rPr>
                      <w:rFonts w:ascii="Arial" w:hAnsi="Arial" w:eastAsia="Arial"/>
                      <w:color w:val="000000"/>
                      <w:spacing w:val="-4"/>
                      <w:w w:val="100"/>
                      <w:sz w:val="14"/>
                      <w:vertAlign w:val="baseline"/>
                      <w:lang w:val="es-ES"/>
                    </w:rPr>
                    <w:t xml:space="preserve">nistrativas y del orden social. La anterior redacción -la fijada en la Ley 14/1996, de 30 de diciembre, de cesión de tri</w:t>
                    <w:softHyphen/>
                  </w:r>
                  <w:r>
                    <w:rPr>
                      <w:rFonts w:ascii="Arial" w:hAnsi="Arial" w:eastAsia="Arial"/>
                      <w:color w:val="000000"/>
                      <w:spacing w:val="-4"/>
                      <w:w w:val="100"/>
                      <w:sz w:val="14"/>
                      <w:vertAlign w:val="baseline"/>
                      <w:lang w:val="es-ES"/>
                    </w:rPr>
                    <w:t xml:space="preserve">butos del Estado a las Comunidades Autónomas y de medidas fiscales complementarias- difería de la actual en que en vez de referirse a la base liquidable lo hacía al valor de los bienes.</w:t>
                  </w:r>
                </w:p>
                <w:p>
                  <w:pPr>
                    <w:spacing w:before="84" w:after="0" w:line="180" w:lineRule="exact"/>
                    <w:ind w:right="72" w:left="360" w:hanging="144"/>
                    <w:jc w:val="both"/>
                    <w:textAlignment w:val="baseline"/>
                    <w:rPr>
                      <w:rFonts w:ascii="Arial" w:hAnsi="Arial" w:eastAsia="Arial"/>
                      <w:color w:val="000000"/>
                      <w:spacing w:val="-4"/>
                      <w:w w:val="100"/>
                      <w:sz w:val="14"/>
                      <w:vertAlign w:val="baseline"/>
                      <w:lang w:val="es-ES"/>
                    </w:rPr>
                  </w:pPr>
                  <w:r>
                    <w:rPr>
                      <w:rFonts w:ascii="Arial" w:hAnsi="Arial" w:eastAsia="Arial"/>
                      <w:color w:val="000000"/>
                      <w:spacing w:val="-4"/>
                      <w:w w:val="100"/>
                      <w:sz w:val="14"/>
                      <w:vertAlign w:val="baseline"/>
                      <w:lang w:val="es-ES"/>
                    </w:rPr>
                    <w:t xml:space="preserve">I° Según el procedimiento establecido en la Orden Hacienda 1830/2002, del I I de julio, por la que se modifica la Orden de 7 de abril de 2000 por la que se aprueban los modelos 650, 652 y 651 de declaración-liquidación del Impuesto sobre Sucesiones y Donaciones, y se determinan el lugar, forma y plazos de presentación de los mismos y la Orden de 27 de julio de 2001 por la que se aprueban los modelos 043, 044, 045, 181, 182, 190, 31 1, 371, 345, 480, 650, 652 y 651 en euros, así como el modelo 777, documento de ingreso o devolución en el caso de declaraciones-liquida</w:t>
                    <w:softHyphen/>
                  </w:r>
                  <w:r>
                    <w:rPr>
                      <w:rFonts w:ascii="Arial" w:hAnsi="Arial" w:eastAsia="Arial"/>
                      <w:color w:val="000000"/>
                      <w:spacing w:val="-4"/>
                      <w:w w:val="100"/>
                      <w:sz w:val="14"/>
                      <w:vertAlign w:val="baseline"/>
                      <w:lang w:val="es-ES"/>
                    </w:rPr>
                    <w:t xml:space="preserve">ciones extemporáneas y complementarias, y por la que se establece la obligación de utilizar necesariamente los mode</w:t>
                    <w:softHyphen/>
                  </w:r>
                  <w:r>
                    <w:rPr>
                      <w:rFonts w:ascii="Arial" w:hAnsi="Arial" w:eastAsia="Arial"/>
                      <w:color w:val="000000"/>
                      <w:spacing w:val="-4"/>
                      <w:w w:val="100"/>
                      <w:sz w:val="14"/>
                      <w:vertAlign w:val="baseline"/>
                      <w:lang w:val="es-ES"/>
                    </w:rPr>
                    <w:t xml:space="preserve">los en euros a partir del 1 de enero de 2002.</w:t>
                  </w:r>
                </w:p>
                <w:p>
                  <w:pPr>
                    <w:spacing w:before="294" w:after="33" w:line="225" w:lineRule="exact"/>
                    <w:ind w:right="72" w:left="0" w:firstLine="0"/>
                    <w:jc w:val="left"/>
                    <w:textAlignment w:val="baseline"/>
                    <w:rPr>
                      <w:rFonts w:ascii="Arial" w:hAnsi="Arial" w:eastAsia="Arial"/>
                      <w:b w:val="true"/>
                      <w:color w:val="000000"/>
                      <w:spacing w:val="0"/>
                      <w:w w:val="100"/>
                      <w:sz w:val="14"/>
                      <w:vertAlign w:val="baseline"/>
                      <w:lang w:val="es-ES"/>
                    </w:rPr>
                  </w:pPr>
                  <w:r>
                    <w:rPr>
                      <w:rFonts w:ascii="Arial" w:hAnsi="Arial" w:eastAsia="Arial"/>
                      <w:b w:val="true"/>
                      <w:color w:val="000000"/>
                      <w:spacing w:val="0"/>
                      <w:w w:val="100"/>
                      <w:sz w:val="14"/>
                      <w:vertAlign w:val="baseline"/>
                      <w:lang w:val="es-ES"/>
                    </w:rPr>
                    <w:t xml:space="preserve">4 1 </w:t>
                  </w:r>
                  <w:r>
                    <w:rPr>
                      <w:rFonts w:ascii="Arial" w:hAnsi="Arial" w:eastAsia="Arial"/>
                      <w:color w:val="000000"/>
                      <w:spacing w:val="0"/>
                      <w:w w:val="100"/>
                      <w:sz w:val="14"/>
                      <w:vertAlign w:val="baseline"/>
                      <w:lang w:val="es-ES"/>
                    </w:rPr>
                    <w:t xml:space="preserve">Revista Técnica Tributaria N° 79</w:t>
                  </w:r>
                </w:p>
              </w:txbxContent>
            </v:textbox>
          </v:shape>
        </w:pict>
      </w:r>
    </w:p>
    <w:p>
      <w:pPr>
        <w:sectPr>
          <w:type w:val="nextPage"/>
          <w:pgSz w:w="9360" w:h="13603" w:orient="portrait"/>
          <w:pgMar w:bottom="231" w:top="832" w:right="1087" w:left="92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72" coordsize="21600,21600" o:spt="202" path="m,l,21600r21600,l21600,xe">
            <v:stroke joinstyle="miter"/>
            <v:path gradientshapeok="t" o:connecttype="rect"/>
          </v:shapetype>
          <v:shape id="_x0000_s171" type="#_x0000_t172" filled="f" stroked="f" style="position:absolute;width:367.4pt;height:13.75pt;z-index:-1;margin-left:53.4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2" w:line="221" w:lineRule="exact"/>
                    <w:ind w:right="144" w:left="72" w:firstLine="0"/>
                    <w:jc w:val="right"/>
                    <w:textAlignment w:val="baseline"/>
                    <w:rPr>
                      <w:rFonts w:ascii="Verdana" w:hAnsi="Verdana" w:eastAsia="Verdana"/>
                      <w:i w:val="true"/>
                      <w:color w:val="000000"/>
                      <w:spacing w:val="-14"/>
                      <w:w w:val="100"/>
                      <w:sz w:val="17"/>
                      <w:vertAlign w:val="baseline"/>
                      <w:lang w:val="es-ES"/>
                    </w:rPr>
                  </w:pPr>
                  <w:r>
                    <w:rPr>
                      <w:rFonts w:ascii="Verdana" w:hAnsi="Verdana" w:eastAsia="Verdana"/>
                      <w:i w:val="true"/>
                      <w:color w:val="000000"/>
                      <w:spacing w:val="-14"/>
                      <w:w w:val="100"/>
                      <w:sz w:val="17"/>
                      <w:vertAlign w:val="baseline"/>
                      <w:lang w:val="es-ES"/>
                    </w:rPr>
                    <w:t xml:space="preserve">Marta Melguizo Garde</w:t>
                  </w:r>
                </w:p>
              </w:txbxContent>
            </v:textbox>
          </v:shape>
        </w:pict>
      </w:r>
      <w:r>
        <w:pict>
          <v:shapetype id="_x0000_t173" coordsize="21600,21600" o:spt="202" path="m,l,21600r21600,l21600,xe">
            <v:stroke joinstyle="miter"/>
            <v:path gradientshapeok="t" o:connecttype="rect"/>
          </v:shapetype>
          <v:shape id="_x0000_s172" type="#_x0000_t173" filled="f" stroked="f" style="position:absolute;width:367.4pt;height:112.95pt;z-index:-1;margin-left:53.4pt;margin-top:67.75pt;mso-wrap-distance-left:0pt;mso-wrap-distance-right:0pt;mso-position-horizontal-relative:page;mso-position-vertical-relative:page">
            <w10:wrap type="square" side="both"/>
            <v:fill opacity="1" o:opacity2="1" recolor="f" rotate="f" type="solid"/>
            <v:textbox inset="0pt, 0pt, 0pt, 0pt">
              <w:txbxContent>
                <w:p>
                  <w:pPr>
                    <w:spacing w:before="326" w:after="0" w:line="225" w:lineRule="exact"/>
                    <w:ind w:right="0" w:left="72" w:firstLine="0"/>
                    <w:jc w:val="left"/>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Indudablemente la cuota menor corresponde a las dos donaciones no acumuladas.</w:t>
                  </w:r>
                </w:p>
                <w:p>
                  <w:pPr>
                    <w:spacing w:before="145" w:after="0" w:line="249" w:lineRule="exact"/>
                    <w:ind w:right="216" w:left="72" w:firstLine="0"/>
                    <w:jc w:val="left"/>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cambio, analizando las cuotas según las tres redacciones de la norma de acumulación de donaciones -tanto en el ejemplo numérico como analíticamente para dos fracciones cualesquiera de la base, tal y como demostraremos- se concluye que:</w:t>
                  </w:r>
                </w:p>
                <w:p>
                  <w:pPr>
                    <w:spacing w:before="141" w:after="163" w:line="249" w:lineRule="exact"/>
                    <w:ind w:right="216" w:left="360" w:hanging="288"/>
                    <w:jc w:val="left"/>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 La forma de proceder de acuerdo al articulado original de la LISD es la única que anula la ventaja de fraccionar la base en vanas. De modo analítico se obtiene que:</w:t>
                  </w:r>
                </w:p>
              </w:txbxContent>
            </v:textbox>
          </v:shape>
        </w:pict>
      </w:r>
      <w:r>
        <w:pict>
          <v:shapetype id="_x0000_t174" coordsize="21600,21600" o:spt="202" path="m,l,21600r21600,l21600,xe">
            <v:stroke joinstyle="miter"/>
            <v:path gradientshapeok="t" o:connecttype="rect"/>
          </v:shapetype>
          <v:shape id="_x0000_s173" type="#_x0000_t174" filled="f" stroked="f" style="position:absolute;width:367.4pt;height:131.1pt;z-index:-1;margin-left:53.4pt;margin-top:180.7pt;mso-wrap-distance-left:0pt;mso-wrap-distance-right:0pt;mso-position-horizontal-relative:page;mso-position-vertical-relative:page">
            <w10:wrap type="square" side="both"/>
            <v:fill opacity="1" o:opacity2="1" recolor="f" rotate="f" type="solid"/>
            <v:textbox inset="0pt, 0pt, 0pt, 0pt">
              <w:txbxContent>
                <w:p>
                  <w:pPr>
                    <w:spacing w:before="264" w:after="0" w:line="237" w:lineRule="exact"/>
                    <w:ind w:right="0" w:left="72" w:firstLine="0"/>
                    <w:jc w:val="center"/>
                    <w:textAlignment w:val="baseline"/>
                    <w:rPr>
                      <w:rFonts w:ascii="Times New Roman" w:hAnsi="Times New Roman" w:eastAsia="Times New Roman"/>
                      <w:color w:val="000000"/>
                      <w:spacing w:val="-5"/>
                      <w:w w:val="100"/>
                      <w:sz w:val="20"/>
                      <w:vertAlign w:val="baseline"/>
                      <w:lang w:val="es-ES"/>
                    </w:rPr>
                  </w:pPr>
                  <w:r>
                    <w:rPr>
                      <w:rFonts w:ascii="Times New Roman" w:hAnsi="Times New Roman" w:eastAsia="Times New Roman"/>
                      <w:color w:val="000000"/>
                      <w:spacing w:val="-5"/>
                      <w:w w:val="100"/>
                      <w:sz w:val="20"/>
                      <w:vertAlign w:val="baseline"/>
                      <w:lang w:val="es-ES"/>
                    </w:rPr>
                    <w:t xml:space="preserve">CT(BL, )= CT(BL) - CT(BL</w:t>
                  </w:r>
                  <w:r>
                    <w:rPr>
                      <w:rFonts w:ascii="Times New Roman" w:hAnsi="Times New Roman" w:eastAsia="Times New Roman"/>
                      <w:color w:val="000000"/>
                      <w:spacing w:val="-5"/>
                      <w:w w:val="100"/>
                      <w:sz w:val="20"/>
                      <w:vertAlign w:val="subscript"/>
                      <w:lang w:val="es-ES"/>
                    </w:rPr>
                    <w:t xml:space="preserve">io</w:t>
                  </w:r>
                  <w:r>
                    <w:rPr>
                      <w:rFonts w:ascii="Times New Roman" w:hAnsi="Times New Roman" w:eastAsia="Times New Roman"/>
                      <w:color w:val="000000"/>
                      <w:spacing w:val="-5"/>
                      <w:w w:val="100"/>
                      <w:sz w:val="20"/>
                      <w:vertAlign w:val="baseline"/>
                      <w:lang w:val="es-ES"/>
                    </w:rPr>
                    <w:t xml:space="preserve"> )=&gt;CT(BL</w:t>
                  </w:r>
                  <w:r>
                    <w:rPr>
                      <w:rFonts w:ascii="Times New Roman" w:hAnsi="Times New Roman" w:eastAsia="Times New Roman"/>
                      <w:color w:val="000000"/>
                      <w:spacing w:val="-5"/>
                      <w:w w:val="100"/>
                      <w:sz w:val="20"/>
                      <w:vertAlign w:val="subscript"/>
                      <w:lang w:val="es-ES"/>
                    </w:rPr>
                    <w:t xml:space="preserve">io</w:t>
                  </w:r>
                  <w:r>
                    <w:rPr>
                      <w:rFonts w:ascii="Times New Roman" w:hAnsi="Times New Roman" w:eastAsia="Times New Roman"/>
                      <w:color w:val="000000"/>
                      <w:spacing w:val="-5"/>
                      <w:w w:val="100"/>
                      <w:sz w:val="20"/>
                      <w:vertAlign w:val="baseline"/>
                      <w:lang w:val="es-ES"/>
                    </w:rPr>
                    <w:t xml:space="preserve"> )+CT(BL„)= CT(BL)</w:t>
                  </w:r>
                </w:p>
                <w:p>
                  <w:pPr>
                    <w:spacing w:before="463" w:after="0" w:line="250"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donde CT() es la cuota tributaria, </w:t>
                  </w:r>
                  <w:r>
                    <w:rPr>
                      <w:rFonts w:ascii="Verdana" w:hAnsi="Verdana" w:eastAsia="Verdana"/>
                      <w:i w:val="true"/>
                      <w:color w:val="000000"/>
                      <w:spacing w:val="-8"/>
                      <w:w w:val="100"/>
                      <w:sz w:val="17"/>
                      <w:vertAlign w:val="baseline"/>
                      <w:lang w:val="es-ES"/>
                    </w:rPr>
                    <w:t xml:space="preserve">BL </w:t>
                  </w:r>
                  <w:r>
                    <w:rPr>
                      <w:rFonts w:ascii="Tahoma" w:hAnsi="Tahoma" w:eastAsia="Tahoma"/>
                      <w:i w:val="true"/>
                      <w:color w:val="000000"/>
                      <w:spacing w:val="-8"/>
                      <w:w w:val="100"/>
                      <w:sz w:val="17"/>
                      <w:vertAlign w:val="subscript"/>
                      <w:lang w:val="es-ES"/>
                    </w:rPr>
                    <w:t xml:space="preserve">1 o</w:t>
                  </w:r>
                  <w:r>
                    <w:rPr>
                      <w:rFonts w:ascii="Verdana" w:hAnsi="Verdana" w:eastAsia="Verdana"/>
                      <w:i w:val="true"/>
                      <w:color w:val="000000"/>
                      <w:spacing w:val="-8"/>
                      <w:w w:val="100"/>
                      <w:sz w:val="17"/>
                      <w:vertAlign w:val="baseline"/>
                      <w:lang w:val="es-ES"/>
                    </w:rPr>
                    <w:t xml:space="preserve"> BL</w:t>
                  </w:r>
                  <w:r>
                    <w:rPr>
                      <w:rFonts w:ascii="Tahoma" w:hAnsi="Tahoma" w:eastAsia="Tahoma"/>
                      <w:i w:val="true"/>
                      <w:color w:val="000000"/>
                      <w:spacing w:val="-8"/>
                      <w:w w:val="100"/>
                      <w:sz w:val="17"/>
                      <w:vertAlign w:val="subscript"/>
                      <w:lang w:val="es-ES"/>
                    </w:rPr>
                    <w:t xml:space="preserve">2</w:t>
                  </w:r>
                  <w:r>
                    <w:rPr>
                      <w:rFonts w:ascii="Verdana" w:hAnsi="Verdana" w:eastAsia="Verdana"/>
                      <w:i w:val="true"/>
                      <w:color w:val="000000"/>
                      <w:spacing w:val="-8"/>
                      <w:w w:val="100"/>
                      <w:sz w:val="17"/>
                      <w:vertAlign w:val="baseline"/>
                      <w:lang w:val="es-ES"/>
                    </w:rPr>
                    <w:t xml:space="preserve">. </w:t>
                  </w:r>
                  <w:r>
                    <w:rPr>
                      <w:rFonts w:ascii="Verdana" w:hAnsi="Verdana" w:eastAsia="Verdana"/>
                      <w:color w:val="000000"/>
                      <w:spacing w:val="-8"/>
                      <w:w w:val="100"/>
                      <w:sz w:val="17"/>
                      <w:vertAlign w:val="baseline"/>
                      <w:lang w:val="es-ES"/>
                    </w:rPr>
                    <w:t xml:space="preserve">y </w:t>
                  </w:r>
                  <w:r>
                    <w:rPr>
                      <w:rFonts w:ascii="Verdana" w:hAnsi="Verdana" w:eastAsia="Verdana"/>
                      <w:i w:val="true"/>
                      <w:color w:val="000000"/>
                      <w:spacing w:val="-8"/>
                      <w:w w:val="100"/>
                      <w:sz w:val="17"/>
                      <w:vertAlign w:val="baseline"/>
                      <w:lang w:val="es-ES"/>
                    </w:rPr>
                    <w:t xml:space="preserve">BL </w:t>
                  </w:r>
                  <w:r>
                    <w:rPr>
                      <w:rFonts w:ascii="Verdana" w:hAnsi="Verdana" w:eastAsia="Verdana"/>
                      <w:color w:val="000000"/>
                      <w:spacing w:val="-8"/>
                      <w:w w:val="100"/>
                      <w:sz w:val="17"/>
                      <w:vertAlign w:val="baseline"/>
                      <w:lang w:val="es-ES"/>
                    </w:rPr>
                    <w:t xml:space="preserve">es la base liquidable correspondiente a la primera, a la segunda o a la única donación respectivamente.</w:t>
                  </w:r>
                </w:p>
                <w:p>
                  <w:pPr>
                    <w:numPr>
                      <w:ilvl w:val="0"/>
                      <w:numId w:val="8"/>
                    </w:numPr>
                    <w:tabs>
                      <w:tab w:val="clear" w:pos="288"/>
                      <w:tab w:val="left" w:pos="360"/>
                    </w:tabs>
                    <w:spacing w:before="143" w:after="264" w:line="250" w:lineRule="exact"/>
                    <w:ind w:right="216" w:left="360" w:hanging="288"/>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La forma de cálculo actualmente vigente es la más beneficiosa para el contribuyente. Analíticamente la cuota debería ser igual para la redacción del RISD y la actual de la LISD, tal y como se demuestra a continuación:</w:t>
                  </w:r>
                </w:p>
              </w:txbxContent>
            </v:textbox>
          </v:shape>
        </w:pict>
      </w:r>
      <w:r>
        <w:pict>
          <v:shapetype id="_x0000_t175" coordsize="21600,21600" o:spt="202" path="m,l,21600r21600,l21600,xe">
            <v:stroke joinstyle="miter"/>
            <v:path gradientshapeok="t" o:connecttype="rect"/>
          </v:shapetype>
          <v:shape id="_x0000_s174" type="#_x0000_t175" filled="f" stroked="f" style="position:absolute;width:367.4pt;height:68.2pt;z-index:-1;margin-left:53.4pt;margin-top:311.8pt;mso-wrap-distance-left:0pt;mso-wrap-distance-right:0pt;mso-position-horizontal-relative:page;mso-position-vertical-relative:page">
            <w10:wrap type="square" side="both"/>
            <v:fill opacity="1" o:opacity2="1" recolor="f" rotate="f" type="solid"/>
            <v:textbox inset="0pt, 0pt, 0pt, 0pt">
              <w:txbxContent>
                <w:p>
                  <w:pPr>
                    <w:spacing w:before="177" w:after="0" w:line="279" w:lineRule="exact"/>
                    <w:ind w:right="0" w:left="216" w:firstLine="0"/>
                    <w:jc w:val="left"/>
                    <w:textAlignment w:val="baseline"/>
                    <w:rPr>
                      <w:rFonts w:ascii="Times New Roman" w:hAnsi="Times New Roman" w:eastAsia="Times New Roman"/>
                      <w:color w:val="000000"/>
                      <w:spacing w:val="-4"/>
                      <w:w w:val="100"/>
                      <w:sz w:val="20"/>
                      <w:vertAlign w:val="baseline"/>
                      <w:lang w:val="es-ES"/>
                    </w:rPr>
                  </w:pPr>
                  <w:r>
                    <w:rPr>
                      <w:rFonts w:ascii="Times New Roman" w:hAnsi="Times New Roman" w:eastAsia="Times New Roman"/>
                      <w:color w:val="000000"/>
                      <w:spacing w:val="-4"/>
                      <w:w w:val="100"/>
                      <w:sz w:val="20"/>
                      <w:vertAlign w:val="baseline"/>
                      <w:lang w:val="es-ES"/>
                    </w:rPr>
                    <w:t xml:space="preserve">CT(BL„ )= CT(BL) - BL</w:t>
                  </w:r>
                  <w:r>
                    <w:rPr>
                      <w:rFonts w:ascii="Times New Roman" w:hAnsi="Times New Roman" w:eastAsia="Times New Roman"/>
                      <w:color w:val="000000"/>
                      <w:spacing w:val="-4"/>
                      <w:w w:val="100"/>
                      <w:sz w:val="20"/>
                      <w:vertAlign w:val="subscript"/>
                      <w:lang w:val="es-ES"/>
                    </w:rPr>
                    <w:t xml:space="preserve">i</w:t>
                  </w:r>
                  <w:r>
                    <w:rPr>
                      <w:rFonts w:ascii="Times New Roman" w:hAnsi="Times New Roman" w:eastAsia="Times New Roman"/>
                      <w:color w:val="000000"/>
                      <w:spacing w:val="-4"/>
                      <w:w w:val="100"/>
                      <w:sz w:val="20"/>
                      <w:vertAlign w:val="baseline"/>
                      <w:lang w:val="es-ES"/>
                    </w:rPr>
                    <w:t xml:space="preserve">o t:(BL)=CT(BL</w:t>
                  </w:r>
                  <w:r>
                    <w:rPr>
                      <w:rFonts w:ascii="Times New Roman" w:hAnsi="Times New Roman" w:eastAsia="Times New Roman"/>
                      <w:color w:val="000000"/>
                      <w:spacing w:val="-4"/>
                      <w:w w:val="100"/>
                      <w:sz w:val="20"/>
                      <w:vertAlign w:val="subscript"/>
                      <w:lang w:val="es-ES"/>
                    </w:rPr>
                    <w:t xml:space="preserve">i</w:t>
                  </w:r>
                  <w:r>
                    <w:rPr>
                      <w:rFonts w:ascii="Times New Roman" w:hAnsi="Times New Roman" w:eastAsia="Times New Roman"/>
                      <w:color w:val="000000"/>
                      <w:spacing w:val="-4"/>
                      <w:w w:val="100"/>
                      <w:sz w:val="20"/>
                      <w:vertAlign w:val="baseline"/>
                      <w:lang w:val="es-ES"/>
                    </w:rPr>
                    <w:t xml:space="preserve">o -,BL„) - BLio </w:t>
                  </w:r>
                  <w:r>
                    <w:rPr>
                      <w:rFonts w:ascii="Times New Roman" w:hAnsi="Times New Roman" w:eastAsia="Times New Roman"/>
                      <w:color w:val="000000"/>
                      <w:spacing w:val="-4"/>
                      <w:w w:val="100"/>
                      <w:sz w:val="20"/>
                      <w:u w:val="single"/>
                      <w:vertAlign w:val="superscript"/>
                      <w:lang w:val="es-ES"/>
                    </w:rPr>
                    <w:t xml:space="preserve">CT(BLio+BL,) </w:t>
                  </w:r>
                  <w:r>
                    <w:rPr>
                      <w:rFonts w:ascii="Times New Roman" w:hAnsi="Times New Roman" w:eastAsia="Times New Roman"/>
                      <w:color w:val="000000"/>
                      <w:spacing w:val="-4"/>
                      <w:w w:val="100"/>
                      <w:sz w:val="20"/>
                      <w:vertAlign w:val="superscript"/>
                      <w:lang w:val="es-ES"/>
                    </w:rPr>
                    <w:t xml:space="preserve">
</w:t>
                  </w:r>
                </w:p>
                <w:p>
                  <w:pPr>
                    <w:spacing w:before="0" w:after="0" w:line="195" w:lineRule="exact"/>
                    <w:ind w:right="0" w:left="4896" w:firstLine="0"/>
                    <w:jc w:val="left"/>
                    <w:textAlignment w:val="baseline"/>
                    <w:rPr>
                      <w:rFonts w:ascii="Times New Roman" w:hAnsi="Times New Roman" w:eastAsia="Times New Roman"/>
                      <w:color w:val="000000"/>
                      <w:spacing w:val="-23"/>
                      <w:w w:val="100"/>
                      <w:sz w:val="20"/>
                      <w:vertAlign w:val="baseline"/>
                      <w:lang w:val="es-ES"/>
                    </w:rPr>
                  </w:pPr>
                  <w:r>
                    <w:rPr>
                      <w:rFonts w:ascii="Times New Roman" w:hAnsi="Times New Roman" w:eastAsia="Times New Roman"/>
                      <w:color w:val="000000"/>
                      <w:spacing w:val="-23"/>
                      <w:w w:val="100"/>
                      <w:sz w:val="20"/>
                      <w:vertAlign w:val="baseline"/>
                      <w:lang w:val="es-ES"/>
                    </w:rPr>
                    <w:t xml:space="preserve">BL</w:t>
                  </w:r>
                  <w:r>
                    <w:rPr>
                      <w:rFonts w:ascii="Times New Roman" w:hAnsi="Times New Roman" w:eastAsia="Times New Roman"/>
                      <w:color w:val="000000"/>
                      <w:spacing w:val="-23"/>
                      <w:w w:val="100"/>
                      <w:sz w:val="20"/>
                      <w:vertAlign w:val="subscript"/>
                      <w:lang w:val="es-ES"/>
                    </w:rPr>
                    <w:t xml:space="preserve">io</w:t>
                  </w:r>
                  <w:r>
                    <w:rPr>
                      <w:rFonts w:ascii="Times New Roman" w:hAnsi="Times New Roman" w:eastAsia="Times New Roman"/>
                      <w:color w:val="000000"/>
                      <w:spacing w:val="-23"/>
                      <w:w w:val="100"/>
                      <w:sz w:val="20"/>
                      <w:vertAlign w:val="baseline"/>
                      <w:lang w:val="es-ES"/>
                    </w:rPr>
                    <w:t xml:space="preserve"> +BL</w:t>
                  </w:r>
                  <w:r>
                    <w:rPr>
                      <w:rFonts w:ascii="Times New Roman" w:hAnsi="Times New Roman" w:eastAsia="Times New Roman"/>
                      <w:color w:val="000000"/>
                      <w:spacing w:val="-23"/>
                      <w:w w:val="100"/>
                      <w:sz w:val="20"/>
                      <w:vertAlign w:val="subscript"/>
                      <w:lang w:val="es-ES"/>
                    </w:rPr>
                    <w:t xml:space="preserve">2</w:t>
                  </w:r>
                  <w:r>
                    <w:rPr>
                      <w:rFonts w:ascii="Times New Roman" w:hAnsi="Times New Roman" w:eastAsia="Times New Roman"/>
                      <w:color w:val="000000"/>
                      <w:spacing w:val="-23"/>
                      <w:w w:val="100"/>
                      <w:sz w:val="20"/>
                      <w:vertAlign w:val="baseline"/>
                      <w:lang w:val="es-ES"/>
                    </w:rPr>
                    <w:t xml:space="preserve"> o</w:t>
                  </w:r>
                </w:p>
                <w:p>
                  <w:pPr>
                    <w:spacing w:before="89" w:after="0" w:line="211" w:lineRule="exact"/>
                    <w:ind w:right="0" w:left="2376" w:firstLine="0"/>
                    <w:jc w:val="left"/>
                    <w:textAlignment w:val="baseline"/>
                    <w:rPr>
                      <w:rFonts w:ascii="Times New Roman" w:hAnsi="Times New Roman" w:eastAsia="Times New Roman"/>
                      <w:color w:val="000000"/>
                      <w:spacing w:val="-3"/>
                      <w:w w:val="100"/>
                      <w:sz w:val="20"/>
                      <w:u w:val="single"/>
                      <w:vertAlign w:val="baseline"/>
                      <w:lang w:val="es-ES"/>
                    </w:rPr>
                  </w:pPr>
                  <w:r>
                    <w:rPr>
                      <w:rFonts w:ascii="Times New Roman" w:hAnsi="Times New Roman" w:eastAsia="Times New Roman"/>
                      <w:color w:val="000000"/>
                      <w:spacing w:val="-3"/>
                      <w:w w:val="100"/>
                      <w:sz w:val="20"/>
                      <w:u w:val="single"/>
                      <w:vertAlign w:val="baseline"/>
                      <w:lang w:val="es-ES"/>
                    </w:rPr>
                    <w:t xml:space="preserve">BL</w:t>
                  </w:r>
                  <w:r>
                    <w:rPr>
                      <w:rFonts w:ascii="Times New Roman" w:hAnsi="Times New Roman" w:eastAsia="Times New Roman"/>
                      <w:color w:val="000000"/>
                      <w:spacing w:val="-3"/>
                      <w:w w:val="100"/>
                      <w:sz w:val="20"/>
                      <w:u w:val="single"/>
                      <w:vertAlign w:val="subscript"/>
                      <w:lang w:val="es-ES"/>
                    </w:rPr>
                    <w:t xml:space="preserve">io</w:t>
                  </w:r>
                  <w:r>
                    <w:rPr>
                      <w:rFonts w:ascii="Times New Roman" w:hAnsi="Times New Roman" w:eastAsia="Times New Roman"/>
                      <w:color w:val="000000"/>
                      <w:spacing w:val="-3"/>
                      <w:w w:val="100"/>
                      <w:sz w:val="20"/>
                      <w:u w:val="single"/>
                      <w:vertAlign w:val="baseline"/>
                      <w:lang w:val="es-ES"/>
                    </w:rPr>
                    <w:t xml:space="preserve">+BL, - BL</w:t>
                  </w:r>
                  <w:r>
                    <w:rPr>
                      <w:rFonts w:ascii="Times New Roman" w:hAnsi="Times New Roman" w:eastAsia="Times New Roman"/>
                      <w:color w:val="000000"/>
                      <w:spacing w:val="-3"/>
                      <w:w w:val="100"/>
                      <w:sz w:val="20"/>
                      <w:u w:val="single"/>
                      <w:vertAlign w:val="subscript"/>
                      <w:lang w:val="es-ES"/>
                    </w:rPr>
                    <w:t xml:space="preserve">io</w:t>
                  </w:r>
                  <w:r>
                    <w:rPr>
                      <w:rFonts w:ascii="Times New Roman" w:hAnsi="Times New Roman" w:eastAsia="Times New Roman"/>
                      <w:color w:val="000000"/>
                      <w:spacing w:val="-3"/>
                      <w:w w:val="100"/>
                      <w:sz w:val="20"/>
                      <w:vertAlign w:val="baseline"/>
                      <w:lang w:val="es-ES"/>
                    </w:rPr>
                    <w:t xml:space="preserve">  = </w:t>
                  </w:r>
                  <w:r>
                    <w:rPr>
                      <w:rFonts w:ascii="Times New Roman" w:hAnsi="Times New Roman" w:eastAsia="Times New Roman"/>
                      <w:color w:val="000000"/>
                      <w:spacing w:val="-3"/>
                      <w:w w:val="100"/>
                      <w:sz w:val="20"/>
                      <w:vertAlign w:val="subscript"/>
                      <w:lang w:val="es-ES"/>
                    </w:rPr>
                    <w:t xml:space="preserve">BL„ </w:t>
                  </w:r>
                  <w:r>
                    <w:rPr>
                      <w:rFonts w:ascii="Times New Roman" w:hAnsi="Times New Roman" w:eastAsia="Times New Roman"/>
                      <w:color w:val="000000"/>
                      <w:spacing w:val="-3"/>
                      <w:w w:val="100"/>
                      <w:sz w:val="20"/>
                      <w:u w:val="single"/>
                      <w:vertAlign w:val="baseline"/>
                      <w:lang w:val="es-ES"/>
                    </w:rPr>
                    <w:t xml:space="preserve">CT(BL</w:t>
                  </w:r>
                  <w:r>
                    <w:rPr>
                      <w:rFonts w:ascii="Times New Roman" w:hAnsi="Times New Roman" w:eastAsia="Times New Roman"/>
                      <w:color w:val="000000"/>
                      <w:spacing w:val="-3"/>
                      <w:w w:val="100"/>
                      <w:sz w:val="20"/>
                      <w:u w:val="single"/>
                      <w:vertAlign w:val="subscript"/>
                      <w:lang w:val="es-ES"/>
                    </w:rPr>
                    <w:t xml:space="preserve">io</w:t>
                  </w:r>
                  <w:r>
                    <w:rPr>
                      <w:rFonts w:ascii="Times New Roman" w:hAnsi="Times New Roman" w:eastAsia="Times New Roman"/>
                      <w:color w:val="000000"/>
                      <w:spacing w:val="-3"/>
                      <w:w w:val="100"/>
                      <w:sz w:val="20"/>
                      <w:u w:val="single"/>
                      <w:vertAlign w:val="baseline"/>
                      <w:lang w:val="es-ES"/>
                    </w:rPr>
                    <w:t xml:space="preserve">+BL„) </w:t>
                  </w:r>
                  <w:r>
                    <w:rPr>
                      <w:rFonts w:ascii="Times New Roman" w:hAnsi="Times New Roman" w:eastAsia="Times New Roman"/>
                      <w:color w:val="000000"/>
                      <w:spacing w:val="-3"/>
                      <w:w w:val="100"/>
                      <w:sz w:val="20"/>
                      <w:vertAlign w:val="baseline"/>
                      <w:lang w:val="es-ES"/>
                    </w:rPr>
                    <w:t xml:space="preserve"> = </w:t>
                  </w:r>
                  <w:r>
                    <w:rPr>
                      <w:rFonts w:ascii="Times New Roman" w:hAnsi="Times New Roman" w:eastAsia="Times New Roman"/>
                      <w:color w:val="000000"/>
                      <w:spacing w:val="-3"/>
                      <w:w w:val="100"/>
                      <w:sz w:val="20"/>
                      <w:vertAlign w:val="subscript"/>
                      <w:lang w:val="es-ES"/>
                    </w:rPr>
                    <w:t xml:space="preserve">BL„ t* (BL)</w:t>
                  </w:r>
                </w:p>
                <w:p>
                  <w:pPr>
                    <w:spacing w:before="0" w:after="0" w:line="80" w:lineRule="exact"/>
                    <w:ind w:right="0" w:left="1008" w:firstLine="0"/>
                    <w:jc w:val="left"/>
                    <w:textAlignment w:val="baseline"/>
                    <w:rPr>
                      <w:rFonts w:ascii="Times New Roman" w:hAnsi="Times New Roman" w:eastAsia="Times New Roman"/>
                      <w:color w:val="000000"/>
                      <w:spacing w:val="-11"/>
                      <w:w w:val="100"/>
                      <w:sz w:val="20"/>
                      <w:vertAlign w:val="baseline"/>
                      <w:lang w:val="es-ES"/>
                    </w:rPr>
                  </w:pPr>
                  <w:r>
                    <w:rPr>
                      <w:rFonts w:ascii="Times New Roman" w:hAnsi="Times New Roman" w:eastAsia="Times New Roman"/>
                      <w:color w:val="000000"/>
                      <w:spacing w:val="-11"/>
                      <w:w w:val="100"/>
                      <w:sz w:val="20"/>
                      <w:vertAlign w:val="baseline"/>
                      <w:lang w:val="es-ES"/>
                    </w:rPr>
                    <w:t xml:space="preserve">= CT(BL</w:t>
                  </w:r>
                  <w:r>
                    <w:rPr>
                      <w:rFonts w:ascii="Times New Roman" w:hAnsi="Times New Roman" w:eastAsia="Times New Roman"/>
                      <w:color w:val="000000"/>
                      <w:spacing w:val="-11"/>
                      <w:w w:val="100"/>
                      <w:sz w:val="20"/>
                      <w:vertAlign w:val="subscript"/>
                      <w:lang w:val="es-ES"/>
                    </w:rPr>
                    <w:t xml:space="preserve">i</w:t>
                  </w:r>
                  <w:r>
                    <w:rPr>
                      <w:rFonts w:ascii="Times New Roman" w:hAnsi="Times New Roman" w:eastAsia="Times New Roman"/>
                      <w:color w:val="000000"/>
                      <w:spacing w:val="-11"/>
                      <w:w w:val="100"/>
                      <w:sz w:val="20"/>
                      <w:vertAlign w:val="baseline"/>
                      <w:lang w:val="es-ES"/>
                    </w:rPr>
                    <w:t xml:space="preserve">o -,BL</w:t>
                  </w:r>
                  <w:r>
                    <w:rPr>
                      <w:rFonts w:ascii="Times New Roman" w:hAnsi="Times New Roman" w:eastAsia="Times New Roman"/>
                      <w:color w:val="000000"/>
                      <w:spacing w:val="-11"/>
                      <w:w w:val="100"/>
                      <w:sz w:val="20"/>
                      <w:vertAlign w:val="subscript"/>
                      <w:lang w:val="es-ES"/>
                    </w:rPr>
                    <w:t xml:space="preserve">T</w:t>
                  </w:r>
                  <w:r>
                    <w:rPr>
                      <w:rFonts w:ascii="Times New Roman" w:hAnsi="Times New Roman" w:eastAsia="Times New Roman"/>
                      <w:color w:val="000000"/>
                      <w:spacing w:val="-11"/>
                      <w:w w:val="100"/>
                      <w:sz w:val="20"/>
                      <w:vertAlign w:val="baseline"/>
                      <w:lang w:val="es-ES"/>
                    </w:rPr>
                    <w:t xml:space="preserve">)</w:t>
                  </w:r>
                </w:p>
                <w:p>
                  <w:pPr>
                    <w:tabs>
                      <w:tab w:val="left" w:leader="none" w:pos="4680"/>
                    </w:tabs>
                    <w:spacing w:before="0" w:after="128" w:line="193" w:lineRule="exact"/>
                    <w:ind w:right="0" w:left="2736" w:firstLine="0"/>
                    <w:jc w:val="left"/>
                    <w:textAlignment w:val="baseline"/>
                    <w:rPr>
                      <w:rFonts w:ascii="Times New Roman" w:hAnsi="Times New Roman" w:eastAsia="Times New Roman"/>
                      <w:color w:val="000000"/>
                      <w:spacing w:val="-11"/>
                      <w:w w:val="100"/>
                      <w:sz w:val="20"/>
                      <w:vertAlign w:val="baseline"/>
                      <w:lang w:val="es-ES"/>
                    </w:rPr>
                  </w:pPr>
                  <w:r>
                    <w:rPr>
                      <w:rFonts w:ascii="Times New Roman" w:hAnsi="Times New Roman" w:eastAsia="Times New Roman"/>
                      <w:color w:val="000000"/>
                      <w:spacing w:val="-11"/>
                      <w:w w:val="100"/>
                      <w:sz w:val="20"/>
                      <w:vertAlign w:val="baseline"/>
                      <w:lang w:val="es-ES"/>
                    </w:rPr>
                    <w:t xml:space="preserve">BL</w:t>
                  </w:r>
                  <w:r>
                    <w:rPr>
                      <w:rFonts w:ascii="Times New Roman" w:hAnsi="Times New Roman" w:eastAsia="Times New Roman"/>
                      <w:color w:val="000000"/>
                      <w:spacing w:val="-11"/>
                      <w:w w:val="100"/>
                      <w:sz w:val="20"/>
                      <w:vertAlign w:val="subscript"/>
                      <w:lang w:val="es-ES"/>
                    </w:rPr>
                    <w:t xml:space="preserve">i</w:t>
                  </w:r>
                  <w:r>
                    <w:rPr>
                      <w:rFonts w:ascii="Times New Roman" w:hAnsi="Times New Roman" w:eastAsia="Times New Roman"/>
                      <w:color w:val="000000"/>
                      <w:spacing w:val="-11"/>
                      <w:w w:val="100"/>
                      <w:sz w:val="20"/>
                      <w:vertAlign w:val="baseline"/>
                      <w:lang w:val="es-ES"/>
                    </w:rPr>
                    <w:t xml:space="preserve">o -,BL„	</w:t>
                  </w:r>
                  <w:r>
                    <w:rPr>
                      <w:rFonts w:ascii="Times New Roman" w:hAnsi="Times New Roman" w:eastAsia="Times New Roman"/>
                      <w:color w:val="000000"/>
                      <w:spacing w:val="-11"/>
                      <w:w w:val="100"/>
                      <w:sz w:val="20"/>
                      <w:vertAlign w:val="baseline"/>
                      <w:lang w:val="es-ES"/>
                    </w:rPr>
                    <w:t xml:space="preserve">BL</w:t>
                  </w:r>
                  <w:r>
                    <w:rPr>
                      <w:rFonts w:ascii="Times New Roman" w:hAnsi="Times New Roman" w:eastAsia="Times New Roman"/>
                      <w:color w:val="000000"/>
                      <w:spacing w:val="-11"/>
                      <w:w w:val="100"/>
                      <w:sz w:val="20"/>
                      <w:vertAlign w:val="subscript"/>
                      <w:lang w:val="es-ES"/>
                    </w:rPr>
                    <w:t xml:space="preserve">i</w:t>
                  </w:r>
                  <w:r>
                    <w:rPr>
                      <w:rFonts w:ascii="Times New Roman" w:hAnsi="Times New Roman" w:eastAsia="Times New Roman"/>
                      <w:color w:val="000000"/>
                      <w:spacing w:val="-11"/>
                      <w:w w:val="100"/>
                      <w:sz w:val="20"/>
                      <w:vertAlign w:val="baseline"/>
                      <w:lang w:val="es-ES"/>
                    </w:rPr>
                    <w:t xml:space="preserve">o -,BL</w:t>
                  </w:r>
                  <w:r>
                    <w:rPr>
                      <w:rFonts w:ascii="Times New Roman" w:hAnsi="Times New Roman" w:eastAsia="Times New Roman"/>
                      <w:color w:val="000000"/>
                      <w:spacing w:val="-11"/>
                      <w:w w:val="100"/>
                      <w:sz w:val="20"/>
                      <w:vertAlign w:val="subscript"/>
                      <w:lang w:val="es-ES"/>
                    </w:rPr>
                    <w:t xml:space="preserve">2</w:t>
                  </w:r>
                  <w:r>
                    <w:rPr>
                      <w:rFonts w:ascii="Times New Roman" w:hAnsi="Times New Roman" w:eastAsia="Times New Roman"/>
                      <w:color w:val="000000"/>
                      <w:spacing w:val="-11"/>
                      <w:w w:val="100"/>
                      <w:sz w:val="20"/>
                      <w:vertAlign w:val="baseline"/>
                      <w:lang w:val="es-ES"/>
                    </w:rPr>
                    <w:t xml:space="preserve"> o</w:t>
                  </w:r>
                </w:p>
              </w:txbxContent>
            </v:textbox>
          </v:shape>
        </w:pict>
      </w:r>
      <w:r>
        <w:pict>
          <v:shapetype id="_x0000_t176" coordsize="21600,21600" o:spt="202" path="m,l,21600r21600,l21600,xe">
            <v:stroke joinstyle="miter"/>
            <v:path gradientshapeok="t" o:connecttype="rect"/>
          </v:shapetype>
          <v:shape id="_x0000_s175" type="#_x0000_t176" filled="f" stroked="f" style="position:absolute;width:367.4pt;height:138.7pt;z-index:-1;margin-left:53.4pt;margin-top:380pt;mso-wrap-distance-left:0pt;mso-wrap-distance-right:0pt;mso-position-horizontal-relative:page;mso-position-vertical-relative:page">
            <w10:wrap type="square" side="both"/>
            <v:fill opacity="1" o:opacity2="1" recolor="f" rotate="f" type="solid"/>
            <v:textbox inset="0pt, 0pt, 0pt, 0pt">
              <w:txbxContent>
                <w:p>
                  <w:pPr>
                    <w:spacing w:before="215" w:after="0" w:line="321" w:lineRule="exact"/>
                    <w:ind w:right="0" w:left="72" w:firstLine="0"/>
                    <w:jc w:val="left"/>
                    <w:textAlignment w:val="baseline"/>
                    <w:rPr>
                      <w:rFonts w:ascii="Verdana" w:hAnsi="Verdana" w:eastAsia="Verdana"/>
                      <w:color w:val="000000"/>
                      <w:spacing w:val="-5"/>
                      <w:w w:val="100"/>
                      <w:sz w:val="17"/>
                      <w:vertAlign w:val="baseline"/>
                      <w:lang w:val="es-ES"/>
                    </w:rPr>
                  </w:pPr>
                  <w:r>
                    <w:rPr>
                      <w:rFonts w:ascii="Verdana" w:hAnsi="Verdana" w:eastAsia="Verdana"/>
                      <w:color w:val="000000"/>
                      <w:spacing w:val="-5"/>
                      <w:w w:val="100"/>
                      <w:sz w:val="17"/>
                      <w:vertAlign w:val="baseline"/>
                      <w:lang w:val="es-ES"/>
                    </w:rPr>
                    <w:t xml:space="preserve">donde </w:t>
                  </w:r>
                  <w:r>
                    <w:rPr>
                      <w:rFonts w:ascii="Verdana" w:hAnsi="Verdana" w:eastAsia="Verdana"/>
                      <w:color w:val="000000"/>
                      <w:spacing w:val="-5"/>
                      <w:w w:val="100"/>
                      <w:sz w:val="22"/>
                      <w:vertAlign w:val="baseline"/>
                      <w:lang w:val="es-ES"/>
                    </w:rPr>
                    <w:t xml:space="preserve">té o </w:t>
                  </w:r>
                  <w:r>
                    <w:rPr>
                      <w:rFonts w:ascii="Verdana" w:hAnsi="Verdana" w:eastAsia="Verdana"/>
                      <w:color w:val="000000"/>
                      <w:spacing w:val="-5"/>
                      <w:w w:val="100"/>
                      <w:sz w:val="17"/>
                      <w:vertAlign w:val="baseline"/>
                      <w:lang w:val="es-ES"/>
                    </w:rPr>
                    <w:t xml:space="preserve">es el tipo medio efectivo de la base que aparece entre paréntesis.</w:t>
                  </w:r>
                </w:p>
                <w:p>
                  <w:pPr>
                    <w:spacing w:before="121" w:after="0" w:line="250"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¿A qué se debe pues la diferencia entre el RISD y la LISD actualmente en vigor? Al hecho de que para calcular el tipo medio sólo se atiende a los cuatro primeros decimales del cociente lo que supone, en presencia de más decimales, infravalorar el tipo. Pues bien, si la LISD obliga a tributar a la base a ese menor tipo, lo que sucede en el RISD es que se sus</w:t>
                    <w:softHyphen/>
                  </w:r>
                  <w:r>
                    <w:rPr>
                      <w:rFonts w:ascii="Verdana" w:hAnsi="Verdana" w:eastAsia="Verdana"/>
                      <w:color w:val="000000"/>
                      <w:spacing w:val="-9"/>
                      <w:w w:val="100"/>
                      <w:sz w:val="17"/>
                      <w:vertAlign w:val="baseline"/>
                      <w:lang w:val="es-ES"/>
                    </w:rPr>
                    <w:t xml:space="preserve">trae una menor cantidad resultando por tanto una mayor cuota.</w:t>
                  </w:r>
                  <w:r>
                    <w:rPr>
                      <w:rFonts w:ascii="Verdana" w:hAnsi="Verdana" w:eastAsia="Verdana"/>
                      <w:color w:val="000000"/>
                      <w:spacing w:val="-9"/>
                      <w:w w:val="100"/>
                      <w:sz w:val="17"/>
                      <w:vertAlign w:val="superscript"/>
                      <w:lang w:val="es-ES"/>
                    </w:rPr>
                    <w:t xml:space="preserve">12</w:t>
                  </w:r>
                  <w:r>
                    <w:rPr>
                      <w:rFonts w:ascii="Verdana" w:hAnsi="Verdana" w:eastAsia="Verdana"/>
                      <w:color w:val="000000"/>
                      <w:spacing w:val="-9"/>
                      <w:w w:val="100"/>
                      <w:sz w:val="17"/>
                      <w:vertAlign w:val="baseline"/>
                      <w:lang w:val="es-ES"/>
                    </w:rPr>
                    <w:t xml:space="preserve">
</w:t>
                  </w:r>
                </w:p>
                <w:p>
                  <w:pPr>
                    <w:numPr>
                      <w:ilvl w:val="0"/>
                      <w:numId w:val="8"/>
                    </w:numPr>
                    <w:tabs>
                      <w:tab w:val="clear" w:pos="288"/>
                      <w:tab w:val="left" w:pos="360"/>
                    </w:tabs>
                    <w:spacing w:before="140" w:after="221" w:line="250" w:lineRule="exact"/>
                    <w:ind w:right="216" w:left="360" w:hanging="288"/>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La diferencia entre la forma de proceder a acumular donaciones entre las dos redac</w:t>
                    <w:softHyphen/>
                  </w:r>
                  <w:r>
                    <w:rPr>
                      <w:rFonts w:ascii="Verdana" w:hAnsi="Verdana" w:eastAsia="Verdana"/>
                      <w:color w:val="000000"/>
                      <w:spacing w:val="0"/>
                      <w:w w:val="100"/>
                      <w:sz w:val="17"/>
                      <w:vertAlign w:val="baseline"/>
                      <w:lang w:val="es-ES"/>
                    </w:rPr>
                    <w:t xml:space="preserve">ciones de la LISD es la siguiente:</w:t>
                  </w:r>
                </w:p>
              </w:txbxContent>
            </v:textbox>
          </v:shape>
        </w:pict>
      </w:r>
      <w:r>
        <w:pict>
          <v:shapetype id="_x0000_t177" coordsize="21600,21600" o:spt="202" path="m,l,21600r21600,l21600,xe">
            <v:stroke joinstyle="miter"/>
            <v:path gradientshapeok="t" o:connecttype="rect"/>
          </v:shapetype>
          <v:shape id="_x0000_s176" type="#_x0000_t177" filled="f" stroked="f" style="position:absolute;width:293.15pt;height:59.3pt;z-index:-1;margin-left:53.4pt;margin-top:518.7pt;mso-wrap-distance-left:0pt;mso-wrap-distance-right:0pt;mso-position-horizontal-relative:page;mso-position-vertical-relative:page">
            <w10:wrap type="square" side="both"/>
            <v:fill opacity="1" o:opacity2="1" recolor="f" rotate="f" type="solid"/>
            <v:textbox inset="0pt, 0pt, 0pt, 0pt">
              <w:txbxContent>
                <w:p>
                  <w:pPr>
                    <w:spacing w:before="14" w:after="354" w:line="403" w:lineRule="exact"/>
                    <w:ind w:right="0" w:left="2016" w:hanging="1584"/>
                    <w:jc w:val="left"/>
                    <w:textAlignment w:val="baseline"/>
                    <w:rPr>
                      <w:rFonts w:ascii="Times New Roman" w:hAnsi="Times New Roman" w:eastAsia="Times New Roman"/>
                      <w:color w:val="000000"/>
                      <w:spacing w:val="0"/>
                      <w:w w:val="100"/>
                      <w:sz w:val="12"/>
                      <w:vertAlign w:val="baseline"/>
                      <w:lang w:val="es-ES"/>
                    </w:rPr>
                  </w:pPr>
                  <w:r>
                    <w:rPr>
                      <w:rFonts w:ascii="Times New Roman" w:hAnsi="Times New Roman" w:eastAsia="Times New Roman"/>
                      <w:color w:val="000000"/>
                      <w:spacing w:val="0"/>
                      <w:w w:val="100"/>
                      <w:sz w:val="12"/>
                      <w:vertAlign w:val="baseline"/>
                      <w:lang w:val="es-ES"/>
                    </w:rPr>
                    <w:t xml:space="preserve">CT(BPl</w:t>
                  </w:r>
                  <w:r>
                    <w:rPr>
                      <w:rFonts w:ascii="Times New Roman" w:hAnsi="Times New Roman" w:eastAsia="Times New Roman"/>
                      <w:color w:val="000000"/>
                      <w:spacing w:val="0"/>
                      <w:w w:val="100"/>
                      <w:sz w:val="12"/>
                      <w:vertAlign w:val="subscript"/>
                      <w:lang w:val="es-ES"/>
                    </w:rPr>
                    <w:t xml:space="preserve">usp origimd_Acium</w:t>
                  </w:r>
                  <w:r>
                    <w:rPr>
                      <w:rFonts w:ascii="Times New Roman" w:hAnsi="Times New Roman" w:eastAsia="Times New Roman"/>
                      <w:color w:val="000000"/>
                      <w:spacing w:val="0"/>
                      <w:w w:val="100"/>
                      <w:sz w:val="12"/>
                      <w:vertAlign w:val="baseline"/>
                      <w:lang w:val="es-ES"/>
                    </w:rPr>
                    <w:t xml:space="preserve"> = </w:t>
                  </w:r>
                  <w:r>
                    <w:rPr>
                      <w:rFonts w:ascii="Times New Roman" w:hAnsi="Times New Roman" w:eastAsia="Times New Roman"/>
                      <w:color w:val="000000"/>
                      <w:spacing w:val="0"/>
                      <w:w w:val="100"/>
                      <w:sz w:val="20"/>
                      <w:vertAlign w:val="baseline"/>
                      <w:lang w:val="es-ES"/>
                    </w:rPr>
                    <w:t xml:space="preserve">(BL</w:t>
                  </w:r>
                  <w:r>
                    <w:rPr>
                      <w:rFonts w:ascii="Times New Roman" w:hAnsi="Times New Roman" w:eastAsia="Times New Roman"/>
                      <w:color w:val="000000"/>
                      <w:spacing w:val="0"/>
                      <w:w w:val="100"/>
                      <w:sz w:val="20"/>
                      <w:vertAlign w:val="subscript"/>
                      <w:lang w:val="es-ES"/>
                    </w:rPr>
                    <w:t xml:space="preserve">io</w:t>
                  </w:r>
                  <w:r>
                    <w:rPr>
                      <w:rFonts w:ascii="Times New Roman" w:hAnsi="Times New Roman" w:eastAsia="Times New Roman"/>
                      <w:color w:val="000000"/>
                      <w:spacing w:val="0"/>
                      <w:w w:val="100"/>
                      <w:sz w:val="20"/>
                      <w:vertAlign w:val="baseline"/>
                      <w:lang w:val="es-ES"/>
                    </w:rPr>
                    <w:t xml:space="preserve">+BL,)t:(BL)-BL</w:t>
                  </w:r>
                  <w:r>
                    <w:rPr>
                      <w:rFonts w:ascii="Times New Roman" w:hAnsi="Times New Roman" w:eastAsia="Times New Roman"/>
                      <w:color w:val="000000"/>
                      <w:spacing w:val="0"/>
                      <w:w w:val="100"/>
                      <w:sz w:val="20"/>
                      <w:vertAlign w:val="subscript"/>
                      <w:lang w:val="es-ES"/>
                    </w:rPr>
                    <w:t xml:space="preserve">io</w:t>
                  </w:r>
                  <w:r>
                    <w:rPr>
                      <w:rFonts w:ascii="Times New Roman" w:hAnsi="Times New Roman" w:eastAsia="Times New Roman"/>
                      <w:color w:val="000000"/>
                      <w:spacing w:val="0"/>
                      <w:w w:val="100"/>
                      <w:sz w:val="20"/>
                      <w:vertAlign w:val="baseline"/>
                      <w:lang w:val="es-ES"/>
                    </w:rPr>
                    <w:t xml:space="preserve">t:(BL</w:t>
                  </w:r>
                  <w:r>
                    <w:rPr>
                      <w:rFonts w:ascii="Times New Roman" w:hAnsi="Times New Roman" w:eastAsia="Times New Roman"/>
                      <w:color w:val="000000"/>
                      <w:spacing w:val="0"/>
                      <w:w w:val="100"/>
                      <w:sz w:val="20"/>
                      <w:vertAlign w:val="subscript"/>
                      <w:lang w:val="es-ES"/>
                    </w:rPr>
                    <w:t xml:space="preserve">i</w:t>
                  </w:r>
                  <w:r>
                    <w:rPr>
                      <w:rFonts w:ascii="Times New Roman" w:hAnsi="Times New Roman" w:eastAsia="Times New Roman"/>
                      <w:color w:val="000000"/>
                      <w:spacing w:val="0"/>
                      <w:w w:val="100"/>
                      <w:sz w:val="20"/>
                      <w:vertAlign w:val="baseline"/>
                      <w:lang w:val="es-ES"/>
                    </w:rPr>
                    <w:t xml:space="preserve">.)-BL</w:t>
                  </w:r>
                  <w:r>
                    <w:rPr>
                      <w:rFonts w:ascii="Times New Roman" w:hAnsi="Times New Roman" w:eastAsia="Times New Roman"/>
                      <w:color w:val="000000"/>
                      <w:spacing w:val="0"/>
                      <w:w w:val="100"/>
                      <w:sz w:val="20"/>
                      <w:vertAlign w:val="subscript"/>
                      <w:lang w:val="es-ES"/>
                    </w:rPr>
                    <w:t xml:space="preserve">20</w:t>
                  </w:r>
                  <w:r>
                    <w:rPr>
                      <w:rFonts w:ascii="Times New Roman" w:hAnsi="Times New Roman" w:eastAsia="Times New Roman"/>
                      <w:color w:val="000000"/>
                      <w:spacing w:val="0"/>
                      <w:w w:val="100"/>
                      <w:sz w:val="20"/>
                      <w:vertAlign w:val="baseline"/>
                      <w:lang w:val="es-ES"/>
                    </w:rPr>
                    <w:t xml:space="preserve">t:(BL)= = BL</w:t>
                  </w:r>
                  <w:r>
                    <w:rPr>
                      <w:rFonts w:ascii="Times New Roman" w:hAnsi="Times New Roman" w:eastAsia="Times New Roman"/>
                      <w:color w:val="000000"/>
                      <w:spacing w:val="0"/>
                      <w:w w:val="100"/>
                      <w:sz w:val="20"/>
                      <w:vertAlign w:val="subscript"/>
                      <w:lang w:val="es-ES"/>
                    </w:rPr>
                    <w:t xml:space="preserve">i</w:t>
                  </w:r>
                  <w:r>
                    <w:rPr>
                      <w:rFonts w:ascii="Times New Roman" w:hAnsi="Times New Roman" w:eastAsia="Times New Roman"/>
                      <w:color w:val="000000"/>
                      <w:spacing w:val="0"/>
                      <w:w w:val="100"/>
                      <w:sz w:val="20"/>
                      <w:vertAlign w:val="baseline"/>
                      <w:lang w:val="es-ES"/>
                    </w:rPr>
                    <w:t xml:space="preserve">o (t:(BL)</w:t>
                  </w:r>
                  <w:r>
                    <w:rPr>
                      <w:rFonts w:ascii="Times New Roman" w:hAnsi="Times New Roman" w:eastAsia="Times New Roman"/>
                      <w:color w:val="000000"/>
                      <w:spacing w:val="0"/>
                      <w:w w:val="100"/>
                      <w:sz w:val="20"/>
                      <w:vertAlign w:val="superscript"/>
                      <w:lang w:val="es-ES"/>
                    </w:rPr>
                    <w:t xml:space="preserve">—</w:t>
                  </w:r>
                  <w:r>
                    <w:rPr>
                      <w:rFonts w:ascii="Times New Roman" w:hAnsi="Times New Roman" w:eastAsia="Times New Roman"/>
                      <w:color w:val="000000"/>
                      <w:spacing w:val="0"/>
                      <w:w w:val="100"/>
                      <w:sz w:val="20"/>
                      <w:vertAlign w:val="baseline"/>
                      <w:lang w:val="es-ES"/>
                    </w:rPr>
                    <w:t xml:space="preserve">t:(B</w:t>
                  </w:r>
                  <w:r>
                    <w:rPr>
                      <w:rFonts w:ascii="Times New Roman" w:hAnsi="Times New Roman" w:eastAsia="Times New Roman"/>
                      <w:color w:val="000000"/>
                      <w:spacing w:val="0"/>
                      <w:w w:val="100"/>
                      <w:sz w:val="20"/>
                      <w:vertAlign w:val="superscript"/>
                      <w:lang w:val="es-ES"/>
                    </w:rPr>
                    <w:t xml:space="preserve">1</w:t>
                  </w:r>
                  <w:r>
                    <w:rPr>
                      <w:rFonts w:ascii="Times New Roman" w:hAnsi="Times New Roman" w:eastAsia="Times New Roman"/>
                      <w:color w:val="000000"/>
                      <w:spacing w:val="0"/>
                      <w:w w:val="100"/>
                      <w:sz w:val="20"/>
                      <w:vertAlign w:val="baseline"/>
                      <w:lang w:val="es-ES"/>
                    </w:rPr>
                    <w:t xml:space="preserve">-10))</w:t>
                  </w:r>
                </w:p>
              </w:txbxContent>
            </v:textbox>
          </v:shape>
        </w:pict>
      </w:r>
      <w:r>
        <w:pict>
          <v:shapetype id="_x0000_t178" coordsize="21600,21600" o:spt="202" path="m,l,21600r21600,l21600,xe">
            <v:stroke joinstyle="miter"/>
            <v:path gradientshapeok="t" o:connecttype="rect"/>
          </v:shapetype>
          <v:shape id="_x0000_s177" type="#_x0000_t178" filled="f" stroked="f" style="position:absolute;width:367.4pt;height:76pt;z-index:-1;margin-left:53.4pt;margin-top:578pt;mso-wrap-distance-left:0pt;mso-wrap-distance-right:0pt;mso-position-horizontal-relative:page;mso-position-vertical-relative:page">
            <w10:wrap type="square" side="both"/>
            <v:fill opacity="1" o:opacity2="1" recolor="f" rotate="f" type="solid"/>
            <v:textbox inset="0pt, 0pt, 0pt, 0pt">
              <w:txbxContent>
                <w:p>
                  <w:pPr>
                    <w:spacing w:before="0" w:after="0" w:line="181" w:lineRule="exact"/>
                    <w:ind w:right="216" w:left="216" w:hanging="144"/>
                    <w:jc w:val="both"/>
                    <w:textAlignment w:val="baseline"/>
                    <w:rPr>
                      <w:rFonts w:ascii="Arial" w:hAnsi="Arial" w:eastAsia="Arial"/>
                      <w:b w:val="true"/>
                      <w:color w:val="000000"/>
                      <w:spacing w:val="0"/>
                      <w:w w:val="100"/>
                      <w:sz w:val="12"/>
                      <w:vertAlign w:val="baseline"/>
                      <w:lang w:val="es-ES"/>
                    </w:rPr>
                  </w:pPr>
                  <w:r>
                    <w:rPr>
                      <w:rFonts w:ascii="Arial" w:hAnsi="Arial" w:eastAsia="Arial"/>
                      <w:b w:val="true"/>
                      <w:color w:val="000000"/>
                      <w:spacing w:val="0"/>
                      <w:w w:val="100"/>
                      <w:sz w:val="12"/>
                      <w:vertAlign w:val="baseline"/>
                      <w:lang w:val="es-ES"/>
                    </w:rPr>
                    <w:t xml:space="preserve">I I </w:t>
                  </w:r>
                  <w:r>
                    <w:rPr>
                      <w:rFonts w:ascii="Verdana" w:hAnsi="Verdana" w:eastAsia="Verdana"/>
                      <w:color w:val="000000"/>
                      <w:spacing w:val="0"/>
                      <w:w w:val="100"/>
                      <w:sz w:val="13"/>
                      <w:vertAlign w:val="baseline"/>
                      <w:lang w:val="es-ES"/>
                    </w:rPr>
                    <w:t xml:space="preserve">Los resultados no se alteran cuando se considera un mayor número de fracciones por lo que por sencillez se reali</w:t>
                    <w:softHyphen/>
                  </w:r>
                  <w:r>
                    <w:rPr>
                      <w:rFonts w:ascii="Verdana" w:hAnsi="Verdana" w:eastAsia="Verdana"/>
                      <w:color w:val="000000"/>
                      <w:spacing w:val="0"/>
                      <w:w w:val="100"/>
                      <w:sz w:val="13"/>
                      <w:vertAlign w:val="baseline"/>
                      <w:lang w:val="es-ES"/>
                    </w:rPr>
                    <w:t xml:space="preserve">zan con dos.</w:t>
                  </w:r>
                </w:p>
                <w:p>
                  <w:pPr>
                    <w:spacing w:before="85" w:after="0" w:line="180" w:lineRule="exact"/>
                    <w:ind w:right="216" w:left="216" w:hanging="144"/>
                    <w:jc w:val="both"/>
                    <w:textAlignment w:val="baseline"/>
                    <w:rPr>
                      <w:rFonts w:ascii="Arial" w:hAnsi="Arial" w:eastAsia="Arial"/>
                      <w:b w:val="true"/>
                      <w:color w:val="000000"/>
                      <w:spacing w:val="0"/>
                      <w:w w:val="100"/>
                      <w:sz w:val="12"/>
                      <w:vertAlign w:val="superscript"/>
                      <w:lang w:val="es-ES"/>
                    </w:rPr>
                  </w:pPr>
                  <w:r>
                    <w:rPr>
                      <w:rFonts w:ascii="Arial" w:hAnsi="Arial" w:eastAsia="Arial"/>
                      <w:b w:val="true"/>
                      <w:color w:val="000000"/>
                      <w:spacing w:val="0"/>
                      <w:w w:val="100"/>
                      <w:sz w:val="12"/>
                      <w:vertAlign w:val="superscript"/>
                      <w:lang w:val="es-ES"/>
                    </w:rPr>
                    <w:t xml:space="preserve">12</w:t>
                  </w:r>
                  <w:r>
                    <w:rPr>
                      <w:rFonts w:ascii="Verdana" w:hAnsi="Verdana" w:eastAsia="Verdana"/>
                      <w:color w:val="000000"/>
                      <w:spacing w:val="0"/>
                      <w:w w:val="100"/>
                      <w:sz w:val="13"/>
                      <w:vertAlign w:val="baseline"/>
                      <w:lang w:val="es-ES"/>
                    </w:rPr>
                    <w:t xml:space="preserve"> En el ejemplo si se atendiese a todos los decimales (es decir: 9,89786 %) la cuota de la segunda donación sería 2.474,46 en ambas normas.</w:t>
                  </w:r>
                </w:p>
                <w:p>
                  <w:pPr>
                    <w:spacing w:before="290" w:after="32" w:line="237" w:lineRule="exact"/>
                    <w:ind w:right="0" w:left="72" w:firstLine="0"/>
                    <w:jc w:val="right"/>
                    <w:textAlignment w:val="baseline"/>
                    <w:rPr>
                      <w:rFonts w:ascii="Verdana" w:hAnsi="Verdana" w:eastAsia="Verdana"/>
                      <w:color w:val="000000"/>
                      <w:spacing w:val="-1"/>
                      <w:w w:val="100"/>
                      <w:sz w:val="13"/>
                      <w:vertAlign w:val="baseline"/>
                      <w:lang w:val="es-ES"/>
                    </w:rPr>
                  </w:pPr>
                  <w:r>
                    <w:rPr>
                      <w:rFonts w:ascii="Verdana" w:hAnsi="Verdana" w:eastAsia="Verdana"/>
                      <w:color w:val="000000"/>
                      <w:spacing w:val="-1"/>
                      <w:w w:val="100"/>
                      <w:sz w:val="13"/>
                      <w:vertAlign w:val="baseline"/>
                      <w:lang w:val="es-ES"/>
                    </w:rPr>
                    <w:t xml:space="preserve">Revista TécnicaTributaria N° 79 </w:t>
                  </w:r>
                  <w:r>
                    <w:rPr>
                      <w:rFonts w:ascii="Times New Roman" w:hAnsi="Times New Roman" w:eastAsia="Times New Roman"/>
                      <w:b w:val="true"/>
                      <w:color w:val="000000"/>
                      <w:spacing w:val="-1"/>
                      <w:w w:val="100"/>
                      <w:sz w:val="17"/>
                      <w:vertAlign w:val="baseline"/>
                      <w:lang w:val="es-ES"/>
                    </w:rPr>
                    <w:t xml:space="preserve">15</w:t>
                  </w:r>
                </w:p>
              </w:txbxContent>
            </v:textbox>
          </v:shape>
        </w:pict>
      </w:r>
      <w:r>
        <w:pict>
          <v:shapetype id="_x0000_t179" coordsize="21600,21600" o:spt="202" path="m,l,21600r21600,l21600,xe">
            <v:stroke joinstyle="miter"/>
            <v:path gradientshapeok="t" o:connecttype="rect"/>
          </v:shapetype>
          <v:shape id="_x0000_s178" type="#_x0000_t179" filled="f" stroked="f" style="position:absolute;width:74.25pt;height:57.5pt;z-index:-1;margin-left:346.55pt;margin-top:520.5pt;mso-wrap-distance-left:0pt;mso-wrap-distance-right:0pt;mso-position-horizontal-relative:page;mso-position-vertical-relative:page">
            <w10:wrap type="square" side="both"/>
            <v:fill opacity="1" o:opacity2="1" recolor="f" rotate="f" type="solid"/>
            <v:textbox inset="0pt, 0pt, 0pt, 0pt">
              <w:txbxContent>
                <w:p>
                  <w:pPr>
                    <w:spacing w:before="361" w:after="597" w:line="180" w:lineRule="exact"/>
                    <w:ind w:right="0" w:left="0" w:firstLine="0"/>
                    <w:jc w:val="center"/>
                    <w:textAlignment w:val="baseline"/>
                    <w:rPr>
                      <w:rFonts w:ascii="Times New Roman" w:hAnsi="Times New Roman" w:eastAsia="Times New Roman"/>
                      <w:color w:val="000000"/>
                      <w:spacing w:val="0"/>
                      <w:w w:val="100"/>
                      <w:sz w:val="17"/>
                      <w:vertAlign w:val="baseline"/>
                      <w:lang w:val="es-ES"/>
                    </w:rPr>
                  </w:pPr>
                  <w:r>
                    <w:rPr>
                      <w:rFonts w:ascii="Times New Roman" w:hAnsi="Times New Roman" w:eastAsia="Times New Roman"/>
                      <w:color w:val="000000"/>
                      <w:spacing w:val="0"/>
                      <w:w w:val="100"/>
                      <w:sz w:val="17"/>
                      <w:vertAlign w:val="baseline"/>
                      <w:lang w:val="es-ES"/>
                    </w:rPr>
                    <w:t xml:space="preserve">[1]</w:t>
                  </w:r>
                </w:p>
              </w:txbxContent>
            </v:textbox>
          </v:shape>
        </w:pict>
      </w:r>
    </w:p>
    <w:p>
      <w:pPr>
        <w:sectPr>
          <w:type w:val="nextPage"/>
          <w:pgSz w:w="9360" w:h="13603" w:orient="portrait"/>
          <w:pgMar w:bottom="231" w:top="792" w:right="944" w:left="106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80" coordsize="21600,21600" o:spt="202" path="m,l,21600r21600,l21600,xe">
            <v:stroke joinstyle="miter"/>
            <v:path gradientshapeok="t" o:connecttype="rect"/>
          </v:shapetype>
          <v:shape id="_x0000_s179" type="#_x0000_t180" filled="f" stroked="f" style="position:absolute;width:367.4pt;height:13.75pt;z-index:-1;margin-left:46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72" w:left="216" w:firstLine="0"/>
                    <w:jc w:val="left"/>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ESTUDIOS</w:t>
                  </w:r>
                </w:p>
              </w:txbxContent>
            </v:textbox>
          </v:shape>
        </w:pict>
      </w:r>
      <w:r>
        <w:pict>
          <v:shapetype id="_x0000_t181" coordsize="21600,21600" o:spt="202" path="m,l,21600r21600,l21600,xe">
            <v:stroke joinstyle="miter"/>
            <v:path gradientshapeok="t" o:connecttype="rect"/>
          </v:shapetype>
          <v:shape id="_x0000_s180" type="#_x0000_t181" filled="f" stroked="f" style="position:absolute;width:367.4pt;height:414pt;z-index:-1;margin-left:46pt;margin-top:67.75pt;mso-wrap-distance-left:0pt;mso-wrap-distance-right:0pt;mso-position-horizontal-relative:page;mso-position-vertical-relative:page">
            <w10:wrap type="square" side="both"/>
            <v:fill opacity="1" o:opacity2="1" recolor="f" rotate="f" type="solid"/>
            <v:textbox inset="0pt, 0pt, 0pt, 0pt">
              <w:txbxContent>
                <w:p>
                  <w:pPr>
                    <w:spacing w:before="300" w:after="0" w:line="250"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por tanto, la diferencia entre las cuotas estriba en que la primera donación en la redacción originaria tributaba de acuerdo al tipo medio de gravamen de la donación única, mientras que en la actualidad no ve modificada su tributación (tributando en el ejemplo al 8,56%).</w:t>
                  </w:r>
                </w:p>
                <w:p>
                  <w:pPr>
                    <w:spacing w:before="141" w:after="0" w:line="250" w:lineRule="exact"/>
                    <w:ind w:right="72"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¿La cuota tributaria de la redacción actual siempre será la menor? Observando [I] se con</w:t>
                    <w:softHyphen/>
                  </w:r>
                  <w:r>
                    <w:rPr>
                      <w:rFonts w:ascii="Verdana" w:hAnsi="Verdana" w:eastAsia="Verdana"/>
                      <w:color w:val="000000"/>
                      <w:spacing w:val="-8"/>
                      <w:w w:val="100"/>
                      <w:sz w:val="17"/>
                      <w:vertAlign w:val="baseline"/>
                      <w:lang w:val="es-ES"/>
                    </w:rPr>
                    <w:t xml:space="preserve">cluye que esto será así siempre que el tipo medio efectivo de gravamen de la donación total sea superior al de la primera porción: </w:t>
                  </w:r>
                  <w:r>
                    <w:rPr>
                      <w:rFonts w:ascii="Tahoma" w:hAnsi="Tahoma" w:eastAsia="Tahoma"/>
                      <w:i w:val="true"/>
                      <w:color w:val="000000"/>
                      <w:spacing w:val="-8"/>
                      <w:w w:val="100"/>
                      <w:sz w:val="18"/>
                      <w:vertAlign w:val="baseline"/>
                      <w:lang w:val="es-ES"/>
                    </w:rPr>
                    <w:t xml:space="preserve">t:(BL)&gt;t:(BL </w:t>
                  </w:r>
                  <w:r>
                    <w:rPr>
                      <w:rFonts w:ascii="Verdana" w:hAnsi="Verdana" w:eastAsia="Verdana"/>
                      <w:i w:val="true"/>
                      <w:color w:val="000000"/>
                      <w:spacing w:val="-8"/>
                      <w:w w:val="100"/>
                      <w:sz w:val="18"/>
                      <w:vertAlign w:val="subscript"/>
                      <w:lang w:val="es-ES"/>
                    </w:rPr>
                    <w:t xml:space="preserve">I</w:t>
                  </w:r>
                  <w:r>
                    <w:rPr>
                      <w:rFonts w:ascii="Tahoma" w:hAnsi="Tahoma" w:eastAsia="Tahoma"/>
                      <w:i w:val="true"/>
                      <w:color w:val="000000"/>
                      <w:spacing w:val="-8"/>
                      <w:w w:val="100"/>
                      <w:sz w:val="18"/>
                      <w:vertAlign w:val="baseline"/>
                      <w:lang w:val="es-ES"/>
                    </w:rPr>
                    <w:t xml:space="preserve">.). </w:t>
                  </w:r>
                  <w:r>
                    <w:rPr>
                      <w:rFonts w:ascii="Verdana" w:hAnsi="Verdana" w:eastAsia="Verdana"/>
                      <w:color w:val="000000"/>
                      <w:spacing w:val="-8"/>
                      <w:w w:val="100"/>
                      <w:sz w:val="17"/>
                      <w:vertAlign w:val="baseline"/>
                      <w:lang w:val="es-ES"/>
                    </w:rPr>
                    <w:t xml:space="preserve">Como el tipo medio (cocien</w:t>
                    <w:softHyphen/>
                  </w:r>
                  <w:r>
                    <w:rPr>
                      <w:rFonts w:ascii="Verdana" w:hAnsi="Verdana" w:eastAsia="Verdana"/>
                      <w:color w:val="000000"/>
                      <w:spacing w:val="-8"/>
                      <w:w w:val="100"/>
                      <w:sz w:val="17"/>
                      <w:vertAlign w:val="baseline"/>
                      <w:lang w:val="es-ES"/>
                    </w:rPr>
                    <w:t xml:space="preserve">te entre cuota íntegra y base liquidable) por definición en un impuesto progresivo es cre</w:t>
                    <w:softHyphen/>
                  </w:r>
                  <w:r>
                    <w:rPr>
                      <w:rFonts w:ascii="Verdana" w:hAnsi="Verdana" w:eastAsia="Verdana"/>
                      <w:color w:val="000000"/>
                      <w:spacing w:val="-8"/>
                      <w:w w:val="100"/>
                      <w:sz w:val="17"/>
                      <w:vertAlign w:val="baseline"/>
                      <w:lang w:val="es-ES"/>
                    </w:rPr>
                    <w:t xml:space="preserve">ciente con respecto a la base se concluirá que lo anterior normalmente será cierto. A no ser que la tributación total se vea muy favorecida fiscalmente con respecto a la donación parcial inicial (disfrute de mayores reducciones, deducciones o bonificaciones o menor tipo de gravamen o coeficiente multiplicador).</w:t>
                  </w:r>
                  <w:r>
                    <w:rPr>
                      <w:rFonts w:ascii="Tahoma" w:hAnsi="Tahoma" w:eastAsia="Tahoma"/>
                      <w:color w:val="000000"/>
                      <w:spacing w:val="-8"/>
                      <w:w w:val="100"/>
                      <w:sz w:val="17"/>
                      <w:vertAlign w:val="superscript"/>
                      <w:lang w:val="es-ES"/>
                    </w:rPr>
                    <w:t xml:space="preserve">13</w:t>
                  </w:r>
                  <w:r>
                    <w:rPr>
                      <w:rFonts w:ascii="Verdana" w:hAnsi="Verdana" w:eastAsia="Verdana"/>
                      <w:color w:val="000000"/>
                      <w:spacing w:val="-8"/>
                      <w:w w:val="100"/>
                      <w:sz w:val="17"/>
                      <w:vertAlign w:val="baseline"/>
                      <w:lang w:val="es-ES"/>
                    </w:rPr>
                    <w:t xml:space="preserve">
</w:t>
                  </w:r>
                </w:p>
                <w:p>
                  <w:pPr>
                    <w:spacing w:before="144" w:after="0" w:line="250"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El devenir del procedimiento de acumulación de donaciones, aunque cuestionable si aten</w:t>
                    <w:softHyphen/>
                  </w:r>
                  <w:r>
                    <w:rPr>
                      <w:rFonts w:ascii="Verdana" w:hAnsi="Verdana" w:eastAsia="Verdana"/>
                      <w:color w:val="000000"/>
                      <w:spacing w:val="-9"/>
                      <w:w w:val="100"/>
                      <w:sz w:val="17"/>
                      <w:vertAlign w:val="baseline"/>
                      <w:lang w:val="es-ES"/>
                    </w:rPr>
                    <w:t xml:space="preserve">demos a los fines de la norma, creemos ha venido determinado por la sencillez y viabili</w:t>
                    <w:softHyphen/>
                  </w:r>
                  <w:r>
                    <w:rPr>
                      <w:rFonts w:ascii="Verdana" w:hAnsi="Verdana" w:eastAsia="Verdana"/>
                      <w:color w:val="000000"/>
                      <w:spacing w:val="-9"/>
                      <w:w w:val="100"/>
                      <w:sz w:val="17"/>
                      <w:vertAlign w:val="baseline"/>
                      <w:lang w:val="es-ES"/>
                    </w:rPr>
                    <w:t xml:space="preserve">dad de su aplicación. Así, la aplicación de un tipo medio a la actual transmisión aligera el impreso de declaración, lo que es de agradecer en un impuesto donde la liquidación es en numerosas ocasiones farragosa (piénsese en la acumulación de donaciones al caudal relic-to).A la vez facilita la forma de proceder en el caso de acumulaciones de donaciones a las que se debieran aplicar diferentes legislaciones (por tributar en diferentes Comunidades Autónomas</w:t>
                  </w:r>
                  <w:r>
                    <w:rPr>
                      <w:rFonts w:ascii="Tahoma" w:hAnsi="Tahoma" w:eastAsia="Tahoma"/>
                      <w:color w:val="000000"/>
                      <w:spacing w:val="-9"/>
                      <w:w w:val="100"/>
                      <w:sz w:val="17"/>
                      <w:vertAlign w:val="superscript"/>
                      <w:lang w:val="es-ES"/>
                    </w:rPr>
                    <w:t xml:space="preserve">14</w:t>
                  </w:r>
                  <w:r>
                    <w:rPr>
                      <w:rFonts w:ascii="Verdana" w:hAnsi="Verdana" w:eastAsia="Verdana"/>
                      <w:color w:val="000000"/>
                      <w:spacing w:val="-9"/>
                      <w:w w:val="100"/>
                      <w:sz w:val="17"/>
                      <w:vertAlign w:val="baseline"/>
                      <w:lang w:val="es-ES"/>
                    </w:rPr>
                    <w:t xml:space="preserve"> o debido a una reforma fiscal, aspectos ambos de máxima actualidad) ya que además, de esta manera, no procede la devolución de las cuotas pagadas por las donacio</w:t>
                    <w:softHyphen/>
                  </w:r>
                  <w:r>
                    <w:rPr>
                      <w:rFonts w:ascii="Verdana" w:hAnsi="Verdana" w:eastAsia="Verdana"/>
                      <w:color w:val="000000"/>
                      <w:spacing w:val="-9"/>
                      <w:w w:val="100"/>
                      <w:sz w:val="17"/>
                      <w:vertAlign w:val="baseline"/>
                      <w:lang w:val="es-ES"/>
                    </w:rPr>
                    <w:t xml:space="preserve">nes ahora acumuladas en el caso de que éstas fueran superiores a la cuota actual, tal y como sucedía en la redacción originaria de la LISD.</w:t>
                  </w:r>
                  <w:r>
                    <w:rPr>
                      <w:rFonts w:ascii="Tahoma" w:hAnsi="Tahoma" w:eastAsia="Tahoma"/>
                      <w:color w:val="000000"/>
                      <w:spacing w:val="-9"/>
                      <w:w w:val="100"/>
                      <w:sz w:val="17"/>
                      <w:vertAlign w:val="superscript"/>
                      <w:lang w:val="es-ES"/>
                    </w:rPr>
                    <w:t xml:space="preserve">15</w:t>
                  </w:r>
                  <w:r>
                    <w:rPr>
                      <w:rFonts w:ascii="Verdana" w:hAnsi="Verdana" w:eastAsia="Verdana"/>
                      <w:color w:val="000000"/>
                      <w:spacing w:val="-9"/>
                      <w:w w:val="100"/>
                      <w:sz w:val="17"/>
                      <w:vertAlign w:val="baseline"/>
                      <w:lang w:val="es-ES"/>
                    </w:rPr>
                    <w:t xml:space="preserve">
</w:t>
                  </w:r>
                </w:p>
                <w:p>
                  <w:pPr>
                    <w:spacing w:before="142" w:after="0" w:line="250"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No obstante, podría pensarse en la aplicación de otro tipo que de manera sencilla y ope</w:t>
                    <w:softHyphen/>
                  </w:r>
                  <w:r>
                    <w:rPr>
                      <w:rFonts w:ascii="Verdana" w:hAnsi="Verdana" w:eastAsia="Verdana"/>
                      <w:color w:val="000000"/>
                      <w:spacing w:val="-9"/>
                      <w:w w:val="100"/>
                      <w:sz w:val="17"/>
                      <w:vertAlign w:val="baseline"/>
                      <w:lang w:val="es-ES"/>
                    </w:rPr>
                    <w:t xml:space="preserve">rativa consiguiera que la tributación de las donaciones acumuladas fuese igual al de una única donación. Nos referimos al </w:t>
                  </w:r>
                  <w:r>
                    <w:rPr>
                      <w:rFonts w:ascii="Tahoma" w:hAnsi="Tahoma" w:eastAsia="Tahoma"/>
                      <w:i w:val="true"/>
                      <w:color w:val="000000"/>
                      <w:spacing w:val="-9"/>
                      <w:w w:val="100"/>
                      <w:sz w:val="18"/>
                      <w:vertAlign w:val="baseline"/>
                      <w:lang w:val="es-ES"/>
                    </w:rPr>
                    <w:t xml:space="preserve">tipo marginal efectivo o tipo marginal medio efectivo de la diferencia </w:t>
                  </w:r>
                  <w:r>
                    <w:rPr>
                      <w:rFonts w:ascii="Verdana" w:hAnsi="Verdana" w:eastAsia="Verdana"/>
                      <w:color w:val="000000"/>
                      <w:spacing w:val="-9"/>
                      <w:w w:val="100"/>
                      <w:sz w:val="17"/>
                      <w:vertAlign w:val="baseline"/>
                      <w:lang w:val="es-ES"/>
                    </w:rPr>
                    <w:t xml:space="preserve">entre la base liquidable total y la de la donación previa, en vez de al medio efec</w:t>
                    <w:softHyphen/>
                  </w:r>
                  <w:r>
                    <w:rPr>
                      <w:rFonts w:ascii="Verdana" w:hAnsi="Verdana" w:eastAsia="Verdana"/>
                      <w:color w:val="000000"/>
                      <w:spacing w:val="-9"/>
                      <w:w w:val="100"/>
                      <w:sz w:val="17"/>
                      <w:vertAlign w:val="baseline"/>
                      <w:lang w:val="es-ES"/>
                    </w:rPr>
                    <w:t xml:space="preserve">tivo correspondiente a la base total.</w:t>
                  </w:r>
                </w:p>
                <w:p>
                  <w:pPr>
                    <w:spacing w:before="138" w:after="163" w:line="250" w:lineRule="exact"/>
                    <w:ind w:right="72" w:left="216" w:firstLine="0"/>
                    <w:jc w:val="both"/>
                    <w:textAlignment w:val="baseline"/>
                    <w:rPr>
                      <w:rFonts w:ascii="Verdana" w:hAnsi="Verdana" w:eastAsia="Verdana"/>
                      <w:color w:val="000000"/>
                      <w:spacing w:val="-13"/>
                      <w:w w:val="100"/>
                      <w:sz w:val="17"/>
                      <w:vertAlign w:val="baseline"/>
                      <w:lang w:val="es-ES"/>
                    </w:rPr>
                  </w:pPr>
                  <w:r>
                    <w:rPr>
                      <w:rFonts w:ascii="Verdana" w:hAnsi="Verdana" w:eastAsia="Verdana"/>
                      <w:color w:val="000000"/>
                      <w:spacing w:val="-13"/>
                      <w:w w:val="100"/>
                      <w:sz w:val="17"/>
                      <w:vertAlign w:val="baseline"/>
                      <w:lang w:val="es-ES"/>
                    </w:rPr>
                    <w:t xml:space="preserve">Este tipo se define como el cociente entre la diferencia de las cuotas tributarias y la diferencia de las bases y nos informa del tipo marginal al que tributa cada euro de diferencia entre ambas</w:t>
                  </w:r>
                </w:p>
              </w:txbxContent>
            </v:textbox>
          </v:shape>
        </w:pict>
      </w:r>
      <w:r>
        <w:pict>
          <v:shapetype id="_x0000_t182" coordsize="21600,21600" o:spt="202" path="m,l,21600r21600,l21600,xe">
            <v:stroke joinstyle="miter"/>
            <v:path gradientshapeok="t" o:connecttype="rect"/>
          </v:shapetype>
          <v:shape id="_x0000_s181" type="#_x0000_t182" filled="f" stroked="f" style="position:absolute;width:367.4pt;height:172.25pt;z-index:-1;margin-left:46pt;margin-top:481.75pt;mso-wrap-distance-left:0pt;mso-wrap-distance-right:0pt;mso-position-horizontal-relative:page;mso-position-vertical-relative:page">
            <w10:wrap type="square" side="both"/>
            <v:fill opacity="1" o:opacity2="1" recolor="f" rotate="f" type="solid"/>
            <v:textbox inset="0pt, 0pt, 0pt, 0pt">
              <w:txbxContent>
                <w:p>
                  <w:pPr>
                    <w:spacing w:before="0" w:after="0" w:line="179" w:lineRule="exact"/>
                    <w:ind w:right="72" w:left="360" w:hanging="144"/>
                    <w:jc w:val="both"/>
                    <w:textAlignment w:val="baseline"/>
                    <w:rPr>
                      <w:rFonts w:ascii="Verdana" w:hAnsi="Verdana" w:eastAsia="Verdana"/>
                      <w:color w:val="000000"/>
                      <w:spacing w:val="-8"/>
                      <w:w w:val="100"/>
                      <w:sz w:val="11"/>
                      <w:vertAlign w:val="superscript"/>
                      <w:lang w:val="es-ES"/>
                    </w:rPr>
                  </w:pPr>
                  <w:r>
                    <w:rPr>
                      <w:rFonts w:ascii="Verdana" w:hAnsi="Verdana" w:eastAsia="Verdana"/>
                      <w:color w:val="000000"/>
                      <w:spacing w:val="-8"/>
                      <w:w w:val="100"/>
                      <w:sz w:val="11"/>
                      <w:vertAlign w:val="superscript"/>
                      <w:lang w:val="es-ES"/>
                    </w:rPr>
                    <w:t xml:space="preserve">13</w:t>
                  </w:r>
                  <w:r>
                    <w:rPr>
                      <w:rFonts w:ascii="Verdana" w:hAnsi="Verdana" w:eastAsia="Verdana"/>
                      <w:color w:val="000000"/>
                      <w:spacing w:val="-8"/>
                      <w:w w:val="100"/>
                      <w:sz w:val="13"/>
                      <w:vertAlign w:val="baseline"/>
                      <w:lang w:val="es-ES"/>
                    </w:rPr>
                    <w:t xml:space="preserve"> El caso más plausible es aquel que suponga la aplicación de un coeficiente multiplicador superior a la donación inicial que a la segunda donación por ser mayor el patrimonio previo del adquirente en el momento inicial. Pues bien, sólo en algunos casos en los que se transmite inicialmente casi todo el importe (lo que supone que la diferencia entre el tipo medio total y el de la donación posteriormente acumulada sea muy pequeña) la cuota resultante de la norma actual es mayor a la de la originaria. Por ejemplo, así sucede si se considera una cantidad total a transmitir de 120.000,00 euros y la proporción de reparto de la primera donación sobre el total se sitúa entre el 99% y 84% (inclu</w:t>
                    <w:softHyphen/>
                  </w:r>
                  <w:r>
                    <w:rPr>
                      <w:rFonts w:ascii="Verdana" w:hAnsi="Verdana" w:eastAsia="Verdana"/>
                      <w:color w:val="000000"/>
                      <w:spacing w:val="-8"/>
                      <w:w w:val="100"/>
                      <w:sz w:val="13"/>
                      <w:vertAlign w:val="baseline"/>
                      <w:lang w:val="es-ES"/>
                    </w:rPr>
                    <w:t xml:space="preserve">sive) cuando el coeficiente multiplicador de la primera donación es de 1,05 y el de la segunda 1,00.</w:t>
                  </w:r>
                </w:p>
                <w:p>
                  <w:pPr>
                    <w:spacing w:before="92" w:after="0" w:line="179" w:lineRule="exact"/>
                    <w:ind w:right="72" w:left="360" w:hanging="144"/>
                    <w:jc w:val="both"/>
                    <w:textAlignment w:val="baseline"/>
                    <w:rPr>
                      <w:rFonts w:ascii="Verdana" w:hAnsi="Verdana" w:eastAsia="Verdana"/>
                      <w:color w:val="000000"/>
                      <w:spacing w:val="-6"/>
                      <w:w w:val="100"/>
                      <w:sz w:val="11"/>
                      <w:vertAlign w:val="superscript"/>
                      <w:lang w:val="es-ES"/>
                    </w:rPr>
                  </w:pPr>
                  <w:r>
                    <w:rPr>
                      <w:rFonts w:ascii="Verdana" w:hAnsi="Verdana" w:eastAsia="Verdana"/>
                      <w:color w:val="000000"/>
                      <w:spacing w:val="-6"/>
                      <w:w w:val="100"/>
                      <w:sz w:val="11"/>
                      <w:vertAlign w:val="superscript"/>
                      <w:lang w:val="es-ES"/>
                    </w:rPr>
                    <w:t xml:space="preserve">14</w:t>
                  </w:r>
                  <w:r>
                    <w:rPr>
                      <w:rFonts w:ascii="Verdana" w:hAnsi="Verdana" w:eastAsia="Verdana"/>
                      <w:color w:val="000000"/>
                      <w:spacing w:val="-6"/>
                      <w:w w:val="100"/>
                      <w:sz w:val="13"/>
                      <w:vertAlign w:val="baseline"/>
                      <w:lang w:val="es-ES"/>
                    </w:rPr>
                    <w:t xml:space="preserve"> Téngase presente que la recaudación por las donaciones de inmuebles corresponde a la CCAA donde estos estén situados mientras que el resto de donaciones tributa en la CCAA de residencia del donatario y la "mortis causa" en la del causante. En el caso de donaciones acumuladas que correspondan a diferentes CCAA cada una de ellas cobra</w:t>
                    <w:softHyphen/>
                  </w:r>
                  <w:r>
                    <w:rPr>
                      <w:rFonts w:ascii="Verdana" w:hAnsi="Verdana" w:eastAsia="Verdana"/>
                      <w:color w:val="000000"/>
                      <w:spacing w:val="-6"/>
                      <w:w w:val="100"/>
                      <w:sz w:val="13"/>
                      <w:vertAlign w:val="baseline"/>
                      <w:lang w:val="es-ES"/>
                    </w:rPr>
                    <w:t xml:space="preserve">rá lo que resulte de aplicar a la base liquidable de las transmisiones de su competencia el tipo medio de gravamen que, de acuerdo a su legislación propia, corresponda a la donación única. Ver Sanchis y Galiano (1999, p. 164-166) y Orón (2007).</w:t>
                  </w:r>
                </w:p>
                <w:p>
                  <w:pPr>
                    <w:spacing w:before="90" w:after="0" w:line="179" w:lineRule="exact"/>
                    <w:ind w:right="72" w:left="216" w:firstLine="0"/>
                    <w:jc w:val="left"/>
                    <w:textAlignment w:val="baseline"/>
                    <w:rPr>
                      <w:rFonts w:ascii="Verdana" w:hAnsi="Verdana" w:eastAsia="Verdana"/>
                      <w:color w:val="000000"/>
                      <w:spacing w:val="-7"/>
                      <w:w w:val="100"/>
                      <w:sz w:val="11"/>
                      <w:vertAlign w:val="superscript"/>
                      <w:lang w:val="es-ES"/>
                    </w:rPr>
                  </w:pPr>
                  <w:r>
                    <w:rPr>
                      <w:rFonts w:ascii="Verdana" w:hAnsi="Verdana" w:eastAsia="Verdana"/>
                      <w:color w:val="000000"/>
                      <w:spacing w:val="-7"/>
                      <w:w w:val="100"/>
                      <w:sz w:val="11"/>
                      <w:vertAlign w:val="superscript"/>
                      <w:lang w:val="es-ES"/>
                    </w:rPr>
                    <w:t xml:space="preserve">15</w:t>
                  </w:r>
                  <w:r>
                    <w:rPr>
                      <w:rFonts w:ascii="Verdana" w:hAnsi="Verdana" w:eastAsia="Verdana"/>
                      <w:color w:val="000000"/>
                      <w:spacing w:val="-7"/>
                      <w:w w:val="100"/>
                      <w:sz w:val="13"/>
                      <w:vertAlign w:val="baseline"/>
                      <w:lang w:val="es-ES"/>
                    </w:rPr>
                    <w:t xml:space="preserve"> Ver Rozas Valdés en Bermúdez, Pérez de Ayala y Pérez de Ayala (2001, p. 598).</w:t>
                  </w:r>
                </w:p>
                <w:p>
                  <w:pPr>
                    <w:spacing w:before="314" w:after="38" w:line="238" w:lineRule="exact"/>
                    <w:ind w:right="72" w:left="0" w:firstLine="0"/>
                    <w:jc w:val="left"/>
                    <w:textAlignment w:val="baseline"/>
                    <w:rPr>
                      <w:rFonts w:ascii="Tahoma" w:hAnsi="Tahoma" w:eastAsia="Tahoma"/>
                      <w:b w:val="true"/>
                      <w:color w:val="000000"/>
                      <w:spacing w:val="-3"/>
                      <w:w w:val="100"/>
                      <w:sz w:val="15"/>
                      <w:vertAlign w:val="baseline"/>
                      <w:lang w:val="es-ES"/>
                    </w:rPr>
                  </w:pPr>
                  <w:r>
                    <w:rPr>
                      <w:rFonts w:ascii="Tahoma" w:hAnsi="Tahoma" w:eastAsia="Tahoma"/>
                      <w:b w:val="true"/>
                      <w:color w:val="000000"/>
                      <w:spacing w:val="-3"/>
                      <w:w w:val="100"/>
                      <w:sz w:val="15"/>
                      <w:vertAlign w:val="baseline"/>
                      <w:lang w:val="es-ES"/>
                    </w:rPr>
                    <w:t xml:space="preserve">6 l </w:t>
                  </w:r>
                  <w:r>
                    <w:rPr>
                      <w:rFonts w:ascii="Verdana" w:hAnsi="Verdana" w:eastAsia="Verdana"/>
                      <w:color w:val="000000"/>
                      <w:spacing w:val="-3"/>
                      <w:w w:val="100"/>
                      <w:sz w:val="13"/>
                      <w:vertAlign w:val="baseline"/>
                      <w:lang w:val="es-ES"/>
                    </w:rPr>
                    <w:t xml:space="preserve">Revista Técnica Tributaria N° 79</w:t>
                  </w:r>
                </w:p>
              </w:txbxContent>
            </v:textbox>
          </v:shape>
        </w:pict>
      </w:r>
    </w:p>
    <w:p>
      <w:pPr>
        <w:sectPr>
          <w:type w:val="nextPage"/>
          <w:pgSz w:w="9360" w:h="13603" w:orient="portrait"/>
          <w:pgMar w:bottom="231" w:top="792" w:right="1092" w:left="92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83" coordsize="21600,21600" o:spt="202" path="m,l,21600r21600,l21600,xe">
            <v:stroke joinstyle="miter"/>
            <v:path gradientshapeok="t" o:connecttype="rect"/>
          </v:shapetype>
          <v:shape id="_x0000_s182" type="#_x0000_t183" filled="f" stroked="f" style="position:absolute;width:367.4pt;height:13.75pt;z-index:-1;margin-left:53.8pt;margin-top:54pt;mso-wrap-distance-left:0pt;mso-wrap-distance-right:0pt;mso-position-horizontal-relative:page;mso-position-vertical-relative:page">
            <w10:wrap type="square" side="both"/>
            <v:fill opacity="1" o:opacity2="1" recolor="f" rotate="f" type="solid"/>
            <v:textbox inset="0pt, 0pt, 0pt, 0pt">
              <w:txbxContent>
                <w:p>
                  <w:pPr>
                    <w:spacing w:before="10" w:after="52" w:line="211" w:lineRule="exact"/>
                    <w:ind w:right="216" w:left="72" w:firstLine="0"/>
                    <w:jc w:val="right"/>
                    <w:textAlignment w:val="baseline"/>
                    <w:rPr>
                      <w:rFonts w:ascii="Verdana" w:hAnsi="Verdana" w:eastAsia="Verdana"/>
                      <w:i w:val="true"/>
                      <w:color w:val="000000"/>
                      <w:spacing w:val="0"/>
                      <w:w w:val="100"/>
                      <w:sz w:val="13"/>
                      <w:vertAlign w:val="baseline"/>
                      <w:lang w:val="es-ES"/>
                    </w:rPr>
                  </w:pPr>
                  <w:r>
                    <w:rPr>
                      <w:rFonts w:ascii="Verdana" w:hAnsi="Verdana" w:eastAsia="Verdana"/>
                      <w:i w:val="true"/>
                      <w:color w:val="000000"/>
                      <w:spacing w:val="0"/>
                      <w:w w:val="100"/>
                      <w:sz w:val="13"/>
                      <w:vertAlign w:val="baseline"/>
                      <w:lang w:val="es-ES"/>
                    </w:rPr>
                    <w:t xml:space="preserve">Marta Melguizo Garde</w:t>
                  </w:r>
                </w:p>
              </w:txbxContent>
            </v:textbox>
          </v:shape>
        </w:pict>
      </w:r>
      <w:r>
        <w:pict>
          <v:shapetype id="_x0000_t184" coordsize="21600,21600" o:spt="202" path="m,l,21600r21600,l21600,xe">
            <v:stroke joinstyle="miter"/>
            <v:path gradientshapeok="t" o:connecttype="rect"/>
          </v:shapetype>
          <v:shape id="_x0000_s183" type="#_x0000_t184" filled="f" stroked="f" style="position:absolute;width:367.4pt;height:46.05pt;z-index:-1;margin-left:53.8pt;margin-top:67.75pt;mso-wrap-distance-left:0pt;mso-wrap-distance-right:0pt;mso-position-horizontal-relative:page;mso-position-vertical-relative:page">
            <w10:wrap type="square" side="both"/>
            <v:fill opacity="1" o:opacity2="1" recolor="f" rotate="f" type="solid"/>
            <v:textbox inset="0pt, 0pt, 0pt, 0pt">
              <w:txbxContent>
                <w:p>
                  <w:pPr>
                    <w:spacing w:before="302" w:after="120" w:line="249" w:lineRule="exact"/>
                    <w:ind w:right="216" w:left="72" w:firstLine="0"/>
                    <w:jc w:val="left"/>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bases. Analíticamente el tipo </w:t>
                  </w:r>
                  <w:r>
                    <w:rPr>
                      <w:rFonts w:ascii="Arial" w:hAnsi="Arial" w:eastAsia="Arial"/>
                      <w:i w:val="true"/>
                      <w:color w:val="000000"/>
                      <w:spacing w:val="-11"/>
                      <w:w w:val="100"/>
                      <w:sz w:val="17"/>
                      <w:vertAlign w:val="baseline"/>
                      <w:lang w:val="es-ES"/>
                    </w:rPr>
                    <w:t xml:space="preserve">marginal efectivo de la diferencia </w:t>
                  </w:r>
                  <w:r>
                    <w:rPr>
                      <w:rFonts w:ascii="Verdana" w:hAnsi="Verdana" w:eastAsia="Verdana"/>
                      <w:color w:val="000000"/>
                      <w:spacing w:val="-11"/>
                      <w:w w:val="100"/>
                      <w:sz w:val="17"/>
                      <w:vertAlign w:val="baseline"/>
                      <w:lang w:val="es-ES"/>
                    </w:rPr>
                    <w:t xml:space="preserve">de dos bases (el superíndice indi</w:t>
                    <w:softHyphen/>
                  </w:r>
                  <w:r>
                    <w:rPr>
                      <w:rFonts w:ascii="Verdana" w:hAnsi="Verdana" w:eastAsia="Verdana"/>
                      <w:color w:val="000000"/>
                      <w:spacing w:val="-11"/>
                      <w:w w:val="100"/>
                      <w:sz w:val="17"/>
                      <w:vertAlign w:val="baseline"/>
                      <w:lang w:val="es-ES"/>
                    </w:rPr>
                    <w:t xml:space="preserve">cará las bases liquidables en cuestión: la total y la correspondiente a la primera donación).</w:t>
                  </w:r>
                  <w:r>
                    <w:rPr>
                      <w:rFonts w:ascii="Verdana" w:hAnsi="Verdana" w:eastAsia="Verdana"/>
                      <w:color w:val="000000"/>
                      <w:spacing w:val="-11"/>
                      <w:w w:val="100"/>
                      <w:sz w:val="17"/>
                      <w:vertAlign w:val="superscript"/>
                      <w:lang w:val="es-ES"/>
                    </w:rPr>
                    <w:t xml:space="preserve">16</w:t>
                  </w:r>
                  <w:r>
                    <w:rPr>
                      <w:rFonts w:ascii="Verdana" w:hAnsi="Verdana" w:eastAsia="Verdana"/>
                      <w:color w:val="000000"/>
                      <w:spacing w:val="-11"/>
                      <w:w w:val="100"/>
                      <w:sz w:val="17"/>
                      <w:vertAlign w:val="baseline"/>
                      <w:lang w:val="es-ES"/>
                    </w:rPr>
                    <w:t xml:space="preserve">
</w:t>
                  </w:r>
                </w:p>
              </w:txbxContent>
            </v:textbox>
          </v:shape>
        </w:pict>
      </w:r>
      <w:r>
        <w:pict>
          <v:shapetype id="_x0000_t185" coordsize="21600,21600" o:spt="202" path="m,l,21600r21600,l21600,xe">
            <v:stroke joinstyle="miter"/>
            <v:path gradientshapeok="t" o:connecttype="rect"/>
          </v:shapetype>
          <v:shape id="_x0000_s184" type="#_x0000_t185" filled="f" stroked="f" style="position:absolute;width:367.4pt;height:151.7pt;z-index:-1;margin-left:53.8pt;margin-top:113.8pt;mso-wrap-distance-left:0pt;mso-wrap-distance-right:0pt;mso-position-horizontal-relative:page;mso-position-vertical-relative:page">
            <w10:wrap type="square" side="both"/>
            <v:fill opacity="1" o:opacity2="1" recolor="f" rotate="f" type="solid"/>
            <v:textbox inset="0pt, 0pt, 0pt, 0pt">
              <w:txbxContent>
                <w:p>
                  <w:pPr>
                    <w:spacing w:before="309" w:after="0" w:line="256" w:lineRule="exact"/>
                    <w:ind w:right="0" w:left="72" w:firstLine="0"/>
                    <w:jc w:val="center"/>
                    <w:textAlignment w:val="baseline"/>
                    <w:rPr>
                      <w:rFonts w:ascii="Verdana" w:hAnsi="Verdana" w:eastAsia="Verdana"/>
                      <w:i w:val="true"/>
                      <w:color w:val="000000"/>
                      <w:spacing w:val="3"/>
                      <w:w w:val="100"/>
                      <w:sz w:val="13"/>
                      <w:vertAlign w:val="subscript"/>
                      <w:lang w:val="es-ES"/>
                    </w:rPr>
                  </w:pPr>
                  <w:r>
                    <w:rPr>
                      <w:rFonts w:ascii="Verdana" w:hAnsi="Verdana" w:eastAsia="Verdana"/>
                      <w:i w:val="true"/>
                      <w:color w:val="000000"/>
                      <w:spacing w:val="3"/>
                      <w:w w:val="100"/>
                      <w:sz w:val="13"/>
                      <w:vertAlign w:val="subscript"/>
                      <w:lang w:val="es-ES"/>
                    </w:rPr>
                    <w:t xml:space="preserve">t</w:t>
                  </w:r>
                  <w:r>
                    <w:rPr>
                      <w:rFonts w:ascii="Bookman Old Style" w:hAnsi="Bookman Old Style" w:eastAsia="Bookman Old Style"/>
                      <w:i w:val="true"/>
                      <w:color w:val="000000"/>
                      <w:spacing w:val="3"/>
                      <w:w w:val="100"/>
                      <w:sz w:val="11"/>
                      <w:vertAlign w:val="baseline"/>
                      <w:lang w:val="es-ES"/>
                    </w:rPr>
                    <w:t xml:space="preserve"> r Total </w:t>
                  </w:r>
                  <w:r>
                    <w:rPr>
                      <w:rFonts w:ascii="Bookman Old Style" w:hAnsi="Bookman Old Style" w:eastAsia="Bookman Old Style"/>
                      <w:color w:val="000000"/>
                      <w:spacing w:val="3"/>
                      <w:w w:val="100"/>
                      <w:sz w:val="11"/>
                      <w:vertAlign w:val="baseline"/>
                      <w:lang w:val="es-ES"/>
                    </w:rPr>
                    <w:t xml:space="preserve">y 1° </w:t>
                  </w:r>
                  <w:r>
                    <w:rPr>
                      <w:rFonts w:ascii="Times New Roman" w:hAnsi="Times New Roman" w:eastAsia="Times New Roman"/>
                      <w:color w:val="000000"/>
                      <w:spacing w:val="3"/>
                      <w:w w:val="100"/>
                      <w:sz w:val="19"/>
                      <w:vertAlign w:val="baseline"/>
                      <w:lang w:val="es-ES"/>
                    </w:rPr>
                    <w:t xml:space="preserve">CT(BL)-CT(BL</w:t>
                  </w:r>
                  <w:r>
                    <w:rPr>
                      <w:rFonts w:ascii="Bookman Old Style" w:hAnsi="Bookman Old Style" w:eastAsia="Bookman Old Style"/>
                      <w:color w:val="000000"/>
                      <w:spacing w:val="3"/>
                      <w:w w:val="100"/>
                      <w:sz w:val="19"/>
                      <w:vertAlign w:val="subscript"/>
                      <w:lang w:val="es-ES"/>
                    </w:rPr>
                    <w:t xml:space="preserve">i</w:t>
                  </w:r>
                  <w:r>
                    <w:rPr>
                      <w:rFonts w:ascii="Times New Roman" w:hAnsi="Times New Roman" w:eastAsia="Times New Roman"/>
                      <w:color w:val="000000"/>
                      <w:spacing w:val="3"/>
                      <w:w w:val="100"/>
                      <w:sz w:val="19"/>
                      <w:vertAlign w:val="baseline"/>
                      <w:lang w:val="es-ES"/>
                    </w:rPr>
                    <w:t xml:space="preserve">o ) CT(BL</w:t>
                  </w:r>
                  <w:r>
                    <w:rPr>
                      <w:rFonts w:ascii="Bookman Old Style" w:hAnsi="Bookman Old Style" w:eastAsia="Bookman Old Style"/>
                      <w:color w:val="000000"/>
                      <w:spacing w:val="3"/>
                      <w:w w:val="100"/>
                      <w:sz w:val="19"/>
                      <w:vertAlign w:val="subscript"/>
                      <w:lang w:val="es-ES"/>
                    </w:rPr>
                    <w:t xml:space="preserve">i</w:t>
                  </w:r>
                  <w:r>
                    <w:rPr>
                      <w:rFonts w:ascii="Times New Roman" w:hAnsi="Times New Roman" w:eastAsia="Times New Roman"/>
                      <w:color w:val="000000"/>
                      <w:spacing w:val="3"/>
                      <w:w w:val="100"/>
                      <w:sz w:val="19"/>
                      <w:vertAlign w:val="baseline"/>
                      <w:lang w:val="es-ES"/>
                    </w:rPr>
                    <w:t xml:space="preserve">o+BL„ )-CT(BL</w:t>
                  </w:r>
                  <w:r>
                    <w:rPr>
                      <w:rFonts w:ascii="Bookman Old Style" w:hAnsi="Bookman Old Style" w:eastAsia="Bookman Old Style"/>
                      <w:color w:val="000000"/>
                      <w:spacing w:val="3"/>
                      <w:w w:val="100"/>
                      <w:sz w:val="19"/>
                      <w:vertAlign w:val="subscript"/>
                      <w:lang w:val="es-ES"/>
                    </w:rPr>
                    <w:t xml:space="preserve">i</w:t>
                  </w:r>
                  <w:r>
                    <w:rPr>
                      <w:rFonts w:ascii="Times New Roman" w:hAnsi="Times New Roman" w:eastAsia="Times New Roman"/>
                      <w:color w:val="000000"/>
                      <w:spacing w:val="3"/>
                      <w:w w:val="100"/>
                      <w:sz w:val="19"/>
                      <w:vertAlign w:val="baseline"/>
                      <w:lang w:val="es-ES"/>
                    </w:rPr>
                    <w:t xml:space="preserve">o ) CT(BL</w:t>
                  </w:r>
                  <w:r>
                    <w:rPr>
                      <w:rFonts w:ascii="Bookman Old Style" w:hAnsi="Bookman Old Style" w:eastAsia="Bookman Old Style"/>
                      <w:color w:val="000000"/>
                      <w:spacing w:val="3"/>
                      <w:w w:val="100"/>
                      <w:sz w:val="19"/>
                      <w:vertAlign w:val="subscript"/>
                      <w:lang w:val="es-ES"/>
                    </w:rPr>
                    <w:t xml:space="preserve">i</w:t>
                  </w:r>
                  <w:r>
                    <w:rPr>
                      <w:rFonts w:ascii="Times New Roman" w:hAnsi="Times New Roman" w:eastAsia="Times New Roman"/>
                      <w:color w:val="000000"/>
                      <w:spacing w:val="3"/>
                      <w:w w:val="100"/>
                      <w:sz w:val="19"/>
                      <w:vertAlign w:val="baseline"/>
                      <w:lang w:val="es-ES"/>
                    </w:rPr>
                    <w:t xml:space="preserve">o+BL„ )-CT(BL</w:t>
                  </w:r>
                  <w:r>
                    <w:rPr>
                      <w:rFonts w:ascii="Bookman Old Style" w:hAnsi="Bookman Old Style" w:eastAsia="Bookman Old Style"/>
                      <w:color w:val="000000"/>
                      <w:spacing w:val="3"/>
                      <w:w w:val="100"/>
                      <w:sz w:val="19"/>
                      <w:vertAlign w:val="subscript"/>
                      <w:lang w:val="es-ES"/>
                    </w:rPr>
                    <w:t xml:space="preserve">i</w:t>
                  </w:r>
                  <w:r>
                    <w:rPr>
                      <w:rFonts w:ascii="Times New Roman" w:hAnsi="Times New Roman" w:eastAsia="Times New Roman"/>
                      <w:color w:val="000000"/>
                      <w:spacing w:val="3"/>
                      <w:w w:val="100"/>
                      <w:sz w:val="19"/>
                      <w:vertAlign w:val="baseline"/>
                      <w:lang w:val="es-ES"/>
                    </w:rPr>
                    <w:t xml:space="preserve">o )</w:t>
                  </w:r>
                </w:p>
                <w:p>
                  <w:pPr>
                    <w:tabs>
                      <w:tab w:val="left" w:leader="none" w:pos="1440"/>
                      <w:tab w:val="left" w:leader="none" w:pos="3096"/>
                      <w:tab w:val="left" w:leader="none" w:pos="5760"/>
                    </w:tabs>
                    <w:spacing w:before="0" w:after="0" w:line="208" w:lineRule="exact"/>
                    <w:ind w:right="0" w:left="72" w:firstLine="0"/>
                    <w:jc w:val="left"/>
                    <w:textAlignment w:val="baseline"/>
                    <w:rPr>
                      <w:rFonts w:ascii="Bookman Old Style" w:hAnsi="Bookman Old Style" w:eastAsia="Bookman Old Style"/>
                      <w:color w:val="000000"/>
                      <w:spacing w:val="-3"/>
                      <w:w w:val="100"/>
                      <w:sz w:val="11"/>
                      <w:vertAlign w:val="baseline"/>
                      <w:lang w:val="es-ES"/>
                    </w:rPr>
                  </w:pPr>
                  <w:r>
                    <w:rPr>
                      <w:rFonts w:ascii="Bookman Old Style" w:hAnsi="Bookman Old Style" w:eastAsia="Bookman Old Style"/>
                      <w:color w:val="000000"/>
                      <w:spacing w:val="-3"/>
                      <w:w w:val="100"/>
                      <w:sz w:val="11"/>
                      <w:vertAlign w:val="baseline"/>
                      <w:lang w:val="es-ES"/>
                    </w:rPr>
                    <w:t xml:space="preserve">e	</w:t>
                  </w:r>
                  <w:r>
                    <w:rPr>
                      <w:rFonts w:ascii="Times New Roman" w:hAnsi="Times New Roman" w:eastAsia="Times New Roman"/>
                      <w:color w:val="000000"/>
                      <w:spacing w:val="-3"/>
                      <w:w w:val="100"/>
                      <w:sz w:val="19"/>
                      <w:vertAlign w:val="baseline"/>
                      <w:lang w:val="es-ES"/>
                    </w:rPr>
                    <w:t xml:space="preserve">BL-BL</w:t>
                  </w:r>
                  <w:r>
                    <w:rPr>
                      <w:rFonts w:ascii="Bookman Old Style" w:hAnsi="Bookman Old Style" w:eastAsia="Bookman Old Style"/>
                      <w:color w:val="000000"/>
                      <w:spacing w:val="-3"/>
                      <w:w w:val="100"/>
                      <w:sz w:val="19"/>
                      <w:vertAlign w:val="subscript"/>
                      <w:lang w:val="es-ES"/>
                    </w:rPr>
                    <w:t xml:space="preserve">i</w:t>
                  </w:r>
                  <w:r>
                    <w:rPr>
                      <w:rFonts w:ascii="Times New Roman" w:hAnsi="Times New Roman" w:eastAsia="Times New Roman"/>
                      <w:color w:val="000000"/>
                      <w:spacing w:val="-3"/>
                      <w:w w:val="100"/>
                      <w:sz w:val="19"/>
                      <w:vertAlign w:val="baseline"/>
                      <w:lang w:val="es-ES"/>
                    </w:rPr>
                    <w:t xml:space="preserve">o	</w:t>
                  </w:r>
                  <w:r>
                    <w:rPr>
                      <w:rFonts w:ascii="Times New Roman" w:hAnsi="Times New Roman" w:eastAsia="Times New Roman"/>
                      <w:color w:val="000000"/>
                      <w:spacing w:val="-3"/>
                      <w:w w:val="100"/>
                      <w:sz w:val="19"/>
                      <w:vertAlign w:val="baseline"/>
                      <w:lang w:val="es-ES"/>
                    </w:rPr>
                    <w:t xml:space="preserve">BL</w:t>
                  </w:r>
                  <w:r>
                    <w:rPr>
                      <w:rFonts w:ascii="Bookman Old Style" w:hAnsi="Bookman Old Style" w:eastAsia="Bookman Old Style"/>
                      <w:color w:val="000000"/>
                      <w:spacing w:val="-3"/>
                      <w:w w:val="100"/>
                      <w:sz w:val="19"/>
                      <w:vertAlign w:val="subscript"/>
                      <w:lang w:val="es-ES"/>
                    </w:rPr>
                    <w:t xml:space="preserve">i</w:t>
                  </w:r>
                  <w:r>
                    <w:rPr>
                      <w:rFonts w:ascii="Times New Roman" w:hAnsi="Times New Roman" w:eastAsia="Times New Roman"/>
                      <w:color w:val="000000"/>
                      <w:spacing w:val="-3"/>
                      <w:w w:val="100"/>
                      <w:sz w:val="19"/>
                      <w:vertAlign w:val="baseline"/>
                      <w:lang w:val="es-ES"/>
                    </w:rPr>
                    <w:t xml:space="preserve">o +BL, -BL</w:t>
                  </w:r>
                  <w:r>
                    <w:rPr>
                      <w:rFonts w:ascii="Bookman Old Style" w:hAnsi="Bookman Old Style" w:eastAsia="Bookman Old Style"/>
                      <w:color w:val="000000"/>
                      <w:spacing w:val="-3"/>
                      <w:w w:val="100"/>
                      <w:sz w:val="19"/>
                      <w:vertAlign w:val="subscript"/>
                      <w:lang w:val="es-ES"/>
                    </w:rPr>
                    <w:t xml:space="preserve">i</w:t>
                  </w:r>
                  <w:r>
                    <w:rPr>
                      <w:rFonts w:ascii="Times New Roman" w:hAnsi="Times New Roman" w:eastAsia="Times New Roman"/>
                      <w:color w:val="000000"/>
                      <w:spacing w:val="-3"/>
                      <w:w w:val="100"/>
                      <w:sz w:val="19"/>
                      <w:vertAlign w:val="baseline"/>
                      <w:lang w:val="es-ES"/>
                    </w:rPr>
                    <w:t xml:space="preserve">o	</w:t>
                  </w:r>
                  <w:r>
                    <w:rPr>
                      <w:rFonts w:ascii="Times New Roman" w:hAnsi="Times New Roman" w:eastAsia="Times New Roman"/>
                      <w:color w:val="000000"/>
                      <w:spacing w:val="-3"/>
                      <w:w w:val="100"/>
                      <w:sz w:val="19"/>
                      <w:vertAlign w:val="baseline"/>
                      <w:lang w:val="es-ES"/>
                    </w:rPr>
                    <w:t xml:space="preserve">BL„</w:t>
                  </w:r>
                </w:p>
                <w:p>
                  <w:pPr>
                    <w:spacing w:before="252" w:after="0" w:line="249"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El tipo de gravamen anterior es inmediato en los impuestos proporcionales o cuando las bases tributan en el mismo escalón pero permanece oculto en las demás circunstancias. De hecho, depende de la cuantía de cada una de las bases liquidables, de los tipos margi</w:t>
                    <w:softHyphen/>
                  </w:r>
                  <w:r>
                    <w:rPr>
                      <w:rFonts w:ascii="Verdana" w:hAnsi="Verdana" w:eastAsia="Verdana"/>
                      <w:color w:val="000000"/>
                      <w:spacing w:val="-9"/>
                      <w:w w:val="100"/>
                      <w:sz w:val="17"/>
                      <w:vertAlign w:val="baseline"/>
                      <w:lang w:val="es-ES"/>
                    </w:rPr>
                    <w:t xml:space="preserve">nales y de la amplitud de los escalones fijados por la correspondiente escala de gravamen, además de los coeficientes multiplicadores.'</w:t>
                  </w:r>
                  <w:r>
                    <w:rPr>
                      <w:rFonts w:ascii="Verdana" w:hAnsi="Verdana" w:eastAsia="Verdana"/>
                      <w:color w:val="000000"/>
                      <w:spacing w:val="-9"/>
                      <w:w w:val="100"/>
                      <w:sz w:val="17"/>
                      <w:vertAlign w:val="superscript"/>
                      <w:lang w:val="es-ES"/>
                    </w:rPr>
                    <w:t xml:space="preserve">7</w:t>
                  </w:r>
                  <w:r>
                    <w:rPr>
                      <w:rFonts w:ascii="Verdana" w:hAnsi="Verdana" w:eastAsia="Verdana"/>
                      <w:color w:val="000000"/>
                      <w:spacing w:val="-9"/>
                      <w:w w:val="100"/>
                      <w:sz w:val="17"/>
                      <w:vertAlign w:val="baseline"/>
                      <w:lang w:val="es-ES"/>
                    </w:rPr>
                    <w:t xml:space="preserve">Además este tipo es fácil de implementar en los impresos de declaración informatizados.</w:t>
                  </w:r>
                </w:p>
                <w:p>
                  <w:pPr>
                    <w:spacing w:before="170" w:after="110" w:line="224" w:lineRule="exact"/>
                    <w:ind w:right="0" w:left="72" w:firstLine="0"/>
                    <w:jc w:val="left"/>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De acuerdo a nuestra propuesta la donación a la que se acumula el resto tributaría así:</w:t>
                  </w:r>
                </w:p>
              </w:txbxContent>
            </v:textbox>
          </v:shape>
        </w:pict>
      </w:r>
      <w:r>
        <w:pict>
          <v:shapetype id="_x0000_t186" coordsize="21600,21600" o:spt="202" path="m,l,21600r21600,l21600,xe">
            <v:stroke joinstyle="miter"/>
            <v:path gradientshapeok="t" o:connecttype="rect"/>
          </v:shapetype>
          <v:shape id="_x0000_s185" type="#_x0000_t186" filled="f" stroked="f" style="position:absolute;width:367.4pt;height:46.1pt;z-index:-1;margin-left:53.8pt;margin-top:265.5pt;mso-wrap-distance-left:0pt;mso-wrap-distance-right:0pt;mso-position-horizontal-relative:page;mso-position-vertical-relative:page">
            <w10:wrap type="square" side="both"/>
            <v:fill opacity="1" o:opacity2="1" recolor="f" rotate="f" type="solid"/>
            <v:textbox inset="0pt, 0pt, 0pt, 0pt">
              <w:txbxContent>
                <w:p>
                  <w:pPr>
                    <w:spacing w:before="301" w:after="0" w:line="151" w:lineRule="exact"/>
                    <w:ind w:right="0" w:left="72" w:firstLine="0"/>
                    <w:jc w:val="center"/>
                    <w:textAlignment w:val="baseline"/>
                    <w:rPr>
                      <w:rFonts w:ascii="Times New Roman" w:hAnsi="Times New Roman" w:eastAsia="Times New Roman"/>
                      <w:color w:val="000000"/>
                      <w:spacing w:val="-6"/>
                      <w:w w:val="100"/>
                      <w:sz w:val="19"/>
                      <w:vertAlign w:val="baseline"/>
                      <w:lang w:val="es-ES"/>
                    </w:rPr>
                  </w:pPr>
                  <w:r>
                    <w:rPr>
                      <w:rFonts w:ascii="Times New Roman" w:hAnsi="Times New Roman" w:eastAsia="Times New Roman"/>
                      <w:color w:val="000000"/>
                      <w:spacing w:val="-6"/>
                      <w:w w:val="100"/>
                      <w:sz w:val="19"/>
                      <w:vertAlign w:val="baseline"/>
                      <w:lang w:val="es-ES"/>
                    </w:rPr>
                    <w:t xml:space="preserve">CT(BL</w:t>
                  </w:r>
                  <w:r>
                    <w:rPr>
                      <w:rFonts w:ascii="Bookman Old Style" w:hAnsi="Bookman Old Style" w:eastAsia="Bookman Old Style"/>
                      <w:color w:val="000000"/>
                      <w:spacing w:val="-6"/>
                      <w:w w:val="100"/>
                      <w:sz w:val="19"/>
                      <w:vertAlign w:val="subscript"/>
                      <w:lang w:val="es-ES"/>
                    </w:rPr>
                    <w:t xml:space="preserve">i</w:t>
                  </w:r>
                  <w:r>
                    <w:rPr>
                      <w:rFonts w:ascii="Times New Roman" w:hAnsi="Times New Roman" w:eastAsia="Times New Roman"/>
                      <w:color w:val="000000"/>
                      <w:spacing w:val="-6"/>
                      <w:w w:val="100"/>
                      <w:sz w:val="19"/>
                      <w:vertAlign w:val="baseline"/>
                      <w:lang w:val="es-ES"/>
                    </w:rPr>
                    <w:t xml:space="preserve">o +BL, )-CT(BL</w:t>
                  </w:r>
                  <w:r>
                    <w:rPr>
                      <w:rFonts w:ascii="Bookman Old Style" w:hAnsi="Bookman Old Style" w:eastAsia="Bookman Old Style"/>
                      <w:color w:val="000000"/>
                      <w:spacing w:val="-6"/>
                      <w:w w:val="100"/>
                      <w:sz w:val="19"/>
                      <w:vertAlign w:val="subscript"/>
                      <w:lang w:val="es-ES"/>
                    </w:rPr>
                    <w:t xml:space="preserve">i</w:t>
                  </w:r>
                  <w:r>
                    <w:rPr>
                      <w:rFonts w:ascii="Times New Roman" w:hAnsi="Times New Roman" w:eastAsia="Times New Roman"/>
                      <w:color w:val="000000"/>
                      <w:spacing w:val="-6"/>
                      <w:w w:val="100"/>
                      <w:sz w:val="19"/>
                      <w:vertAlign w:val="baseline"/>
                      <w:lang w:val="es-ES"/>
                    </w:rPr>
                    <w:t xml:space="preserve">o )</w:t>
                  </w:r>
                </w:p>
                <w:p>
                  <w:pPr>
                    <w:tabs>
                      <w:tab w:val="left" w:leader="underscore" w:pos="4824"/>
                    </w:tabs>
                    <w:spacing w:before="0" w:after="0" w:line="157" w:lineRule="exact"/>
                    <w:ind w:right="0" w:left="216" w:firstLine="0"/>
                    <w:jc w:val="left"/>
                    <w:textAlignment w:val="baseline"/>
                    <w:rPr>
                      <w:rFonts w:ascii="Times New Roman" w:hAnsi="Times New Roman" w:eastAsia="Times New Roman"/>
                      <w:color w:val="000000"/>
                      <w:spacing w:val="-3"/>
                      <w:w w:val="100"/>
                      <w:sz w:val="19"/>
                      <w:vertAlign w:val="baseline"/>
                      <w:lang w:val="es-ES"/>
                    </w:rPr>
                  </w:pPr>
                  <w:r>
                    <w:rPr>
                      <w:rFonts w:ascii="Times New Roman" w:hAnsi="Times New Roman" w:eastAsia="Times New Roman"/>
                      <w:color w:val="000000"/>
                      <w:spacing w:val="-3"/>
                      <w:w w:val="100"/>
                      <w:sz w:val="19"/>
                      <w:vertAlign w:val="baseline"/>
                      <w:lang w:val="es-ES"/>
                    </w:rPr>
                    <w:t xml:space="preserve">CT(BL„)= BL„ </w:t>
                  </w:r>
                  <w:r>
                    <w:rPr>
                      <w:rFonts w:ascii="Verdana" w:hAnsi="Verdana" w:eastAsia="Verdana"/>
                      <w:color w:val="000000"/>
                      <w:spacing w:val="-3"/>
                      <w:w w:val="100"/>
                      <w:sz w:val="17"/>
                      <w:vertAlign w:val="baseline"/>
                      <w:lang w:val="es-ES"/>
                    </w:rPr>
                    <w:t xml:space="preserve">t</w:t>
                  </w:r>
                  <w:r>
                    <w:rPr>
                      <w:rFonts w:ascii="Bookman Old Style" w:hAnsi="Bookman Old Style" w:eastAsia="Bookman Old Style"/>
                      <w:color w:val="000000"/>
                      <w:spacing w:val="-3"/>
                      <w:w w:val="100"/>
                      <w:sz w:val="17"/>
                      <w:vertAlign w:val="subscript"/>
                      <w:lang w:val="es-ES"/>
                    </w:rPr>
                    <w:t xml:space="preserve">e</w:t>
                  </w:r>
                  <w:r>
                    <w:rPr>
                      <w:rFonts w:ascii="Verdana" w:hAnsi="Verdana" w:eastAsia="Verdana"/>
                      <w:color w:val="000000"/>
                      <w:spacing w:val="-3"/>
                      <w:w w:val="100"/>
                      <w:sz w:val="17"/>
                      <w:vertAlign w:val="baseline"/>
                      <w:lang w:val="es-ES"/>
                    </w:rPr>
                    <w:t xml:space="preserve">' </w:t>
                  </w:r>
                  <w:r>
                    <w:rPr>
                      <w:rFonts w:ascii="Verdana" w:hAnsi="Verdana" w:eastAsia="Verdana"/>
                      <w:i w:val="true"/>
                      <w:color w:val="000000"/>
                      <w:spacing w:val="-3"/>
                      <w:w w:val="100"/>
                      <w:sz w:val="17"/>
                      <w:vertAlign w:val="superscript"/>
                      <w:lang w:val="es-ES"/>
                    </w:rPr>
                    <w:t xml:space="preserve">n'Id Y</w:t>
                  </w:r>
                  <w:r>
                    <w:rPr>
                      <w:rFonts w:ascii="Times New Roman" w:hAnsi="Times New Roman" w:eastAsia="Times New Roman"/>
                      <w:color w:val="000000"/>
                      <w:spacing w:val="-3"/>
                      <w:w w:val="100"/>
                      <w:sz w:val="19"/>
                      <w:vertAlign w:val="baseline"/>
                      <w:lang w:val="es-ES"/>
                    </w:rPr>
                    <w:t xml:space="preserve"> =BL„	</w:t>
                  </w:r>
                  <w:r>
                    <w:rPr>
                      <w:rFonts w:ascii="Times New Roman" w:hAnsi="Times New Roman" w:eastAsia="Times New Roman"/>
                      <w:color w:val="000000"/>
                      <w:spacing w:val="-3"/>
                      <w:w w:val="100"/>
                      <w:sz w:val="19"/>
                      <w:vertAlign w:val="baseline"/>
                      <w:lang w:val="es-ES"/>
                    </w:rPr>
                    <w:t xml:space="preserve">= CT(BL</w:t>
                  </w:r>
                  <w:r>
                    <w:rPr>
                      <w:rFonts w:ascii="Bookman Old Style" w:hAnsi="Bookman Old Style" w:eastAsia="Bookman Old Style"/>
                      <w:color w:val="000000"/>
                      <w:spacing w:val="-3"/>
                      <w:w w:val="100"/>
                      <w:sz w:val="19"/>
                      <w:vertAlign w:val="subscript"/>
                      <w:lang w:val="es-ES"/>
                    </w:rPr>
                    <w:t xml:space="preserve">io</w:t>
                  </w:r>
                  <w:r>
                    <w:rPr>
                      <w:rFonts w:ascii="Times New Roman" w:hAnsi="Times New Roman" w:eastAsia="Times New Roman"/>
                      <w:color w:val="000000"/>
                      <w:spacing w:val="-3"/>
                      <w:w w:val="100"/>
                      <w:sz w:val="19"/>
                      <w:vertAlign w:val="baseline"/>
                      <w:lang w:val="es-ES"/>
                    </w:rPr>
                    <w:t xml:space="preserve"> +BL„ )-CT(BL</w:t>
                  </w:r>
                  <w:r>
                    <w:rPr>
                      <w:rFonts w:ascii="Bookman Old Style" w:hAnsi="Bookman Old Style" w:eastAsia="Bookman Old Style"/>
                      <w:color w:val="000000"/>
                      <w:spacing w:val="-3"/>
                      <w:w w:val="100"/>
                      <w:sz w:val="19"/>
                      <w:vertAlign w:val="subscript"/>
                      <w:lang w:val="es-ES"/>
                    </w:rPr>
                    <w:t xml:space="preserve">io</w:t>
                  </w:r>
                  <w:r>
                    <w:rPr>
                      <w:rFonts w:ascii="Times New Roman" w:hAnsi="Times New Roman" w:eastAsia="Times New Roman"/>
                      <w:color w:val="000000"/>
                      <w:spacing w:val="-3"/>
                      <w:w w:val="100"/>
                      <w:sz w:val="19"/>
                      <w:vertAlign w:val="baseline"/>
                      <w:lang w:val="es-ES"/>
                    </w:rPr>
                    <w:t xml:space="preserve"> )</w:t>
                  </w:r>
                </w:p>
                <w:p>
                  <w:pPr>
                    <w:spacing w:before="0" w:after="134" w:line="167" w:lineRule="exact"/>
                    <w:ind w:right="0" w:left="72" w:firstLine="0"/>
                    <w:jc w:val="center"/>
                    <w:textAlignment w:val="baseline"/>
                    <w:rPr>
                      <w:rFonts w:ascii="Times New Roman" w:hAnsi="Times New Roman" w:eastAsia="Times New Roman"/>
                      <w:color w:val="000000"/>
                      <w:spacing w:val="0"/>
                      <w:w w:val="100"/>
                      <w:sz w:val="19"/>
                      <w:vertAlign w:val="baseline"/>
                      <w:lang w:val="es-ES"/>
                    </w:rPr>
                  </w:pPr>
                  <w:r>
                    <w:rPr>
                      <w:rFonts w:ascii="Times New Roman" w:hAnsi="Times New Roman" w:eastAsia="Times New Roman"/>
                      <w:color w:val="000000"/>
                      <w:spacing w:val="0"/>
                      <w:w w:val="100"/>
                      <w:sz w:val="19"/>
                      <w:vertAlign w:val="baseline"/>
                      <w:lang w:val="es-ES"/>
                    </w:rPr>
                    <w:t xml:space="preserve">BL„</w:t>
                  </w:r>
                </w:p>
              </w:txbxContent>
            </v:textbox>
          </v:shape>
        </w:pict>
      </w:r>
      <w:r>
        <w:pict>
          <v:shapetype id="_x0000_t187" coordsize="21600,21600" o:spt="202" path="m,l,21600r21600,l21600,xe">
            <v:stroke joinstyle="miter"/>
            <v:path gradientshapeok="t" o:connecttype="rect"/>
          </v:shapetype>
          <v:shape id="_x0000_s186" type="#_x0000_t187" filled="f" stroked="f" style="position:absolute;width:367.4pt;height:201.85pt;z-index:-1;margin-left:53.8pt;margin-top:311.6pt;mso-wrap-distance-left:0pt;mso-wrap-distance-right:0pt;mso-position-horizontal-relative:page;mso-position-vertical-relative:page">
            <w10:wrap type="square" side="both"/>
            <v:fill opacity="1" o:opacity2="1" recolor="f" rotate="f" type="solid"/>
            <v:textbox inset="0pt, 0pt, 0pt, 0pt">
              <w:txbxContent>
                <w:p>
                  <w:pPr>
                    <w:spacing w:before="103" w:after="0" w:line="249"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es decir, como lo establecido en la redacción originaria de la LISD. Atendiendo a la cuota total se obtendría que en conjunto se abona lo que corresponde a la total por lo que se anula por completo la ventaja de fraccionar la cuantía a transmitir lucrativamente en varias. En el ejemplo se obtendría que </w:t>
                  </w:r>
                  <w:r>
                    <w:rPr>
                      <w:rFonts w:ascii="Arial" w:hAnsi="Arial" w:eastAsia="Arial"/>
                      <w:i w:val="true"/>
                      <w:color w:val="000000"/>
                      <w:spacing w:val="-8"/>
                      <w:w w:val="100"/>
                      <w:sz w:val="17"/>
                      <w:vertAlign w:val="baseline"/>
                      <w:lang w:val="es-ES"/>
                    </w:rPr>
                    <w:t xml:space="preserve">t'lb"Y'°=0,1122576 </w:t>
                  </w:r>
                  <w:r>
                    <w:rPr>
                      <w:rFonts w:ascii="Verdana" w:hAnsi="Verdana" w:eastAsia="Verdana"/>
                      <w:color w:val="000000"/>
                      <w:spacing w:val="-8"/>
                      <w:w w:val="100"/>
                      <w:sz w:val="17"/>
                      <w:vertAlign w:val="baseline"/>
                      <w:lang w:val="es-ES"/>
                    </w:rPr>
                    <w:t xml:space="preserve">y la cuota de la segunda donación sería 2.806,44 euros. Si el tipo, como es usual en nuestro ordenamiento tributario, se expresa en tanto por cierto y con dos decimales sería 1 1,22% y la correspondiente cuota ascendería a 2.805,00 euros (1,44 euros menor que la total).</w:t>
                  </w:r>
                </w:p>
                <w:p>
                  <w:pPr>
                    <w:spacing w:before="153" w:after="293" w:line="249" w:lineRule="exact"/>
                    <w:ind w:right="216" w:left="72"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Sobre la conveniencia de realizar la mejora técnica comentada concluiremos que en la actuali</w:t>
                    <w:softHyphen/>
                  </w:r>
                  <w:r>
                    <w:rPr>
                      <w:rFonts w:ascii="Verdana" w:hAnsi="Verdana" w:eastAsia="Verdana"/>
                      <w:color w:val="000000"/>
                      <w:spacing w:val="-12"/>
                      <w:w w:val="100"/>
                      <w:sz w:val="17"/>
                      <w:vertAlign w:val="baseline"/>
                      <w:lang w:val="es-ES"/>
                    </w:rPr>
                    <w:t xml:space="preserve">dad quizás no sea el momento más apropiado dado que todos los estudiosos del impuesto coincidimos en que éste no debería mantenerse con sus características actuales (entre las que incluimos el marco competencial reconocido a las CCAA).</w:t>
                  </w:r>
                  <w:r>
                    <w:rPr>
                      <w:rFonts w:ascii="Verdana" w:hAnsi="Verdana" w:eastAsia="Verdana"/>
                      <w:color w:val="000000"/>
                      <w:spacing w:val="-12"/>
                      <w:w w:val="100"/>
                      <w:sz w:val="17"/>
                      <w:vertAlign w:val="superscript"/>
                      <w:lang w:val="es-ES"/>
                    </w:rPr>
                    <w:t xml:space="preserve">18</w:t>
                  </w:r>
                  <w:r>
                    <w:rPr>
                      <w:rFonts w:ascii="Verdana" w:hAnsi="Verdana" w:eastAsia="Verdana"/>
                      <w:color w:val="000000"/>
                      <w:spacing w:val="-12"/>
                      <w:w w:val="100"/>
                      <w:sz w:val="17"/>
                      <w:vertAlign w:val="baseline"/>
                      <w:lang w:val="es-ES"/>
                    </w:rPr>
                    <w:t xml:space="preserve"> De entre los argumentos para su eliminación o reforma (porque sobre esto ya hay discrepancias) se citan las posibilidades de eludirlo mediante un adecuado asesoramiento profesional, y de las que este artículo constitu</w:t>
                    <w:softHyphen/>
                  </w:r>
                  <w:r>
                    <w:rPr>
                      <w:rFonts w:ascii="Verdana" w:hAnsi="Verdana" w:eastAsia="Verdana"/>
                      <w:color w:val="000000"/>
                      <w:spacing w:val="-12"/>
                      <w:w w:val="100"/>
                      <w:sz w:val="17"/>
                      <w:vertAlign w:val="baseline"/>
                      <w:lang w:val="es-ES"/>
                    </w:rPr>
                    <w:t xml:space="preserve">ye sólo un ejemplo (y no precisamente el más grave).</w:t>
                  </w:r>
                  <w:r>
                    <w:rPr>
                      <w:rFonts w:ascii="Verdana" w:hAnsi="Verdana" w:eastAsia="Verdana"/>
                      <w:color w:val="000000"/>
                      <w:spacing w:val="-12"/>
                      <w:w w:val="100"/>
                      <w:sz w:val="17"/>
                      <w:vertAlign w:val="superscript"/>
                      <w:lang w:val="es-ES"/>
                    </w:rPr>
                    <w:t xml:space="preserve">19</w:t>
                  </w:r>
                  <w:r>
                    <w:rPr>
                      <w:rFonts w:ascii="Verdana" w:hAnsi="Verdana" w:eastAsia="Verdana"/>
                      <w:color w:val="000000"/>
                      <w:spacing w:val="-12"/>
                      <w:w w:val="100"/>
                      <w:sz w:val="17"/>
                      <w:vertAlign w:val="baseline"/>
                      <w:lang w:val="es-ES"/>
                    </w:rPr>
                    <w:t xml:space="preserve">
</w:t>
                  </w:r>
                </w:p>
              </w:txbxContent>
            </v:textbox>
          </v:shape>
        </w:pict>
      </w:r>
      <w:r>
        <w:pict>
          <v:shapetype id="_x0000_t188" coordsize="21600,21600" o:spt="202" path="m,l,21600r21600,l21600,xe">
            <v:stroke joinstyle="miter"/>
            <v:path gradientshapeok="t" o:connecttype="rect"/>
          </v:shapetype>
          <v:shape id="_x0000_s187" type="#_x0000_t188" filled="f" stroked="f" style="position:absolute;width:367.4pt;height:140.55pt;z-index:-1;margin-left:53.8pt;margin-top:513.4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16" w:left="216" w:hanging="144"/>
                    <w:jc w:val="both"/>
                    <w:textAlignment w:val="baseline"/>
                    <w:rPr>
                      <w:rFonts w:ascii="Arial" w:hAnsi="Arial" w:eastAsia="Arial"/>
                      <w:b w:val="true"/>
                      <w:color w:val="000000"/>
                      <w:spacing w:val="-6"/>
                      <w:w w:val="100"/>
                      <w:sz w:val="12"/>
                      <w:vertAlign w:val="superscript"/>
                      <w:lang w:val="es-ES"/>
                    </w:rPr>
                  </w:pPr>
                  <w:r>
                    <w:rPr>
                      <w:rFonts w:ascii="Arial" w:hAnsi="Arial" w:eastAsia="Arial"/>
                      <w:b w:val="true"/>
                      <w:color w:val="000000"/>
                      <w:spacing w:val="-6"/>
                      <w:w w:val="100"/>
                      <w:sz w:val="12"/>
                      <w:vertAlign w:val="superscript"/>
                      <w:lang w:val="es-ES"/>
                    </w:rPr>
                    <w:t xml:space="preserve">16</w:t>
                  </w:r>
                  <w:r>
                    <w:rPr>
                      <w:rFonts w:ascii="Verdana" w:hAnsi="Verdana" w:eastAsia="Verdana"/>
                      <w:color w:val="000000"/>
                      <w:spacing w:val="-6"/>
                      <w:w w:val="100"/>
                      <w:sz w:val="13"/>
                      <w:vertAlign w:val="baseline"/>
                      <w:lang w:val="es-ES"/>
                    </w:rPr>
                    <w:t xml:space="preserve"> Si en vez de dos donaciones hubiera más, por ejemplo tres, el tipo marginal de la diferencia debería referirse a la cuota total y a la suma de las dos anteriores. De esta manera atendiendo a las cuotas totales se obtendrían los mis</w:t>
                    <w:softHyphen/>
                  </w:r>
                  <w:r>
                    <w:rPr>
                      <w:rFonts w:ascii="Verdana" w:hAnsi="Verdana" w:eastAsia="Verdana"/>
                      <w:color w:val="000000"/>
                      <w:spacing w:val="-6"/>
                      <w:w w:val="100"/>
                      <w:sz w:val="13"/>
                      <w:vertAlign w:val="baseline"/>
                      <w:lang w:val="es-ES"/>
                    </w:rPr>
                    <w:t xml:space="preserve">mos resultados que para sólo dos donaciones.</w:t>
                  </w:r>
                </w:p>
                <w:p>
                  <w:pPr>
                    <w:spacing w:before="83" w:after="0" w:line="182" w:lineRule="exact"/>
                    <w:ind w:right="216" w:left="216" w:hanging="144"/>
                    <w:jc w:val="both"/>
                    <w:textAlignment w:val="baseline"/>
                    <w:rPr>
                      <w:rFonts w:ascii="Arial" w:hAnsi="Arial" w:eastAsia="Arial"/>
                      <w:b w:val="true"/>
                      <w:color w:val="000000"/>
                      <w:spacing w:val="-7"/>
                      <w:w w:val="100"/>
                      <w:sz w:val="12"/>
                      <w:vertAlign w:val="superscript"/>
                      <w:lang w:val="es-ES"/>
                    </w:rPr>
                  </w:pPr>
                  <w:r>
                    <w:rPr>
                      <w:rFonts w:ascii="Arial" w:hAnsi="Arial" w:eastAsia="Arial"/>
                      <w:b w:val="true"/>
                      <w:color w:val="000000"/>
                      <w:spacing w:val="-7"/>
                      <w:w w:val="100"/>
                      <w:sz w:val="12"/>
                      <w:vertAlign w:val="superscript"/>
                      <w:lang w:val="es-ES"/>
                    </w:rPr>
                    <w:t xml:space="preserve">17</w:t>
                  </w:r>
                  <w:r>
                    <w:rPr>
                      <w:rFonts w:ascii="Verdana" w:hAnsi="Verdana" w:eastAsia="Verdana"/>
                      <w:color w:val="000000"/>
                      <w:spacing w:val="-7"/>
                      <w:w w:val="100"/>
                      <w:sz w:val="13"/>
                      <w:vertAlign w:val="baseline"/>
                      <w:lang w:val="es-ES"/>
                    </w:rPr>
                    <w:t xml:space="preserve"> En Melguizo (2006a) se constata que la diferencia entre los tipos marginales y medios tiene distinto comportamien</w:t>
                    <w:softHyphen/>
                  </w:r>
                  <w:r>
                    <w:rPr>
                      <w:rFonts w:ascii="Verdana" w:hAnsi="Verdana" w:eastAsia="Verdana"/>
                      <w:color w:val="000000"/>
                      <w:spacing w:val="-7"/>
                      <w:w w:val="100"/>
                      <w:sz w:val="13"/>
                      <w:vertAlign w:val="baseline"/>
                      <w:lang w:val="es-ES"/>
                    </w:rPr>
                    <w:t xml:space="preserve">to según el escalón considerado y lo próximo que de los límites del escalón se hallen las bases.</w:t>
                  </w:r>
                </w:p>
                <w:p>
                  <w:pPr>
                    <w:spacing w:before="84" w:after="0" w:line="180" w:lineRule="exact"/>
                    <w:ind w:right="216" w:left="216" w:hanging="144"/>
                    <w:jc w:val="both"/>
                    <w:textAlignment w:val="baseline"/>
                    <w:rPr>
                      <w:rFonts w:ascii="Arial" w:hAnsi="Arial" w:eastAsia="Arial"/>
                      <w:b w:val="true"/>
                      <w:color w:val="000000"/>
                      <w:spacing w:val="-7"/>
                      <w:w w:val="100"/>
                      <w:sz w:val="12"/>
                      <w:vertAlign w:val="superscript"/>
                      <w:lang w:val="es-ES"/>
                    </w:rPr>
                  </w:pPr>
                  <w:r>
                    <w:rPr>
                      <w:rFonts w:ascii="Arial" w:hAnsi="Arial" w:eastAsia="Arial"/>
                      <w:b w:val="true"/>
                      <w:color w:val="000000"/>
                      <w:spacing w:val="-7"/>
                      <w:w w:val="100"/>
                      <w:sz w:val="12"/>
                      <w:vertAlign w:val="superscript"/>
                      <w:lang w:val="es-ES"/>
                    </w:rPr>
                    <w:t xml:space="preserve">18</w:t>
                  </w:r>
                  <w:r>
                    <w:rPr>
                      <w:rFonts w:ascii="Verdana" w:hAnsi="Verdana" w:eastAsia="Verdana"/>
                      <w:color w:val="000000"/>
                      <w:spacing w:val="-7"/>
                      <w:w w:val="100"/>
                      <w:sz w:val="13"/>
                      <w:vertAlign w:val="baseline"/>
                      <w:lang w:val="es-ES"/>
                    </w:rPr>
                    <w:t xml:space="preserve"> Ver Checa (1996), Alonso (2001), Merino (2001), Asociación Española de Asesores Fiscales (2003), Pérez de Ayala (2004) y Fernández (2006) para un análisis jurídico de los principales problemas del 1SD. Por otro lado, Barberán (2005) analiza el papel del tributo desde un punto de vista económico.</w:t>
                  </w:r>
                </w:p>
                <w:p>
                  <w:pPr>
                    <w:spacing w:before="80" w:after="0" w:line="183" w:lineRule="exact"/>
                    <w:ind w:right="216" w:left="216" w:hanging="144"/>
                    <w:jc w:val="both"/>
                    <w:textAlignment w:val="baseline"/>
                    <w:rPr>
                      <w:rFonts w:ascii="Verdana" w:hAnsi="Verdana" w:eastAsia="Verdana"/>
                      <w:color w:val="000000"/>
                      <w:spacing w:val="-9"/>
                      <w:w w:val="100"/>
                      <w:sz w:val="13"/>
                      <w:vertAlign w:val="baseline"/>
                      <w:lang w:val="es-ES"/>
                    </w:rPr>
                  </w:pPr>
                  <w:r>
                    <w:rPr>
                      <w:rFonts w:ascii="Verdana" w:hAnsi="Verdana" w:eastAsia="Verdana"/>
                      <w:color w:val="000000"/>
                      <w:spacing w:val="-9"/>
                      <w:w w:val="100"/>
                      <w:sz w:val="13"/>
                      <w:vertAlign w:val="baseline"/>
                      <w:lang w:val="es-ES"/>
                    </w:rPr>
                    <w:t xml:space="preserve">19 Melguizo (2005) y Melguizo (2006b) desarrollan las posibilidades de planificación fiscal, respectivamente, en el ámbito de la liquidación de la sociedad de gananciales y en la constitución "inter vivos" de usufructos por"traslatio" y retención.</w:t>
                  </w:r>
                </w:p>
                <w:p>
                  <w:pPr>
                    <w:spacing w:before="326" w:after="38" w:line="231" w:lineRule="exact"/>
                    <w:ind w:right="0" w:left="72" w:firstLine="0"/>
                    <w:jc w:val="righ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Revista TécnicaTributaria N° 79 </w:t>
                  </w:r>
                  <w:r>
                    <w:rPr>
                      <w:rFonts w:ascii="Verdana" w:hAnsi="Verdana" w:eastAsia="Verdana"/>
                      <w:color w:val="000000"/>
                      <w:spacing w:val="-2"/>
                      <w:w w:val="100"/>
                      <w:sz w:val="17"/>
                      <w:vertAlign w:val="baseline"/>
                      <w:lang w:val="es-ES"/>
                    </w:rPr>
                    <w:t xml:space="preserve">17</w:t>
                  </w:r>
                </w:p>
              </w:txbxContent>
            </v:textbox>
          </v:shape>
        </w:pict>
      </w:r>
    </w:p>
    <w:p>
      <w:pPr>
        <w:sectPr>
          <w:type w:val="nextPage"/>
          <w:pgSz w:w="9360" w:h="13603" w:orient="portrait"/>
          <w:pgMar w:bottom="231" w:top="792" w:right="936" w:left="107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89" coordsize="21600,21600" o:spt="202" path="m,l,21600r21600,l21600,xe">
            <v:stroke joinstyle="miter"/>
            <v:path gradientshapeok="t" o:connecttype="rect"/>
          </v:shapetype>
          <v:shape id="_x0000_s188" type="#_x0000_t189" filled="f" stroked="f" style="position:absolute;width:367.4pt;height:11.75pt;z-index:-1;margin-left:46pt;margin-top:56pt;mso-wrap-distance-left:0pt;mso-wrap-distance-right:0pt;mso-position-horizontal-relative:page;mso-position-vertical-relative:page">
            <w10:wrap type="square" side="both"/>
            <v:fill opacity="1" o:opacity2="1" recolor="f" rotate="f" type="solid"/>
            <v:textbox inset="0pt, 0pt, 0pt, 0pt">
              <w:txbxContent>
                <w:p>
                  <w:pPr>
                    <w:spacing w:before="0" w:after="60" w:line="173" w:lineRule="exact"/>
                    <w:ind w:right="0" w:left="216" w:firstLine="0"/>
                    <w:jc w:val="left"/>
                    <w:textAlignment w:val="baseline"/>
                    <w:rPr>
                      <w:rFonts w:ascii="Verdana" w:hAnsi="Verdana" w:eastAsia="Verdana"/>
                      <w:color w:val="000000"/>
                      <w:spacing w:val="0"/>
                      <w:w w:val="100"/>
                      <w:sz w:val="13"/>
                      <w:vertAlign w:val="baseline"/>
                      <w:lang w:val="es-ES"/>
                    </w:rPr>
                  </w:pPr>
                  <w:r>
                    <w:rPr>
                      <w:rFonts w:ascii="Verdana" w:hAnsi="Verdana" w:eastAsia="Verdana"/>
                      <w:color w:val="000000"/>
                      <w:spacing w:val="0"/>
                      <w:w w:val="100"/>
                      <w:sz w:val="13"/>
                      <w:vertAlign w:val="baseline"/>
                      <w:lang w:val="es-ES"/>
                    </w:rPr>
                    <w:t xml:space="preserve">ESTUDIOS</w:t>
                  </w:r>
                </w:p>
              </w:txbxContent>
            </v:textbox>
          </v:shape>
        </w:pict>
      </w:r>
      <w:r>
        <w:pict>
          <v:shapetype id="_x0000_t190" coordsize="21600,21600" o:spt="202" path="m,l,21600r21600,l21600,xe">
            <v:stroke joinstyle="miter"/>
            <v:path gradientshapeok="t" o:connecttype="rect"/>
          </v:shapetype>
          <v:shape id="_x0000_s189" type="#_x0000_t190" filled="f" stroked="f" style="position:absolute;width:367.4pt;height:388.55pt;z-index:-1;margin-left:46pt;margin-top:67.75pt;mso-wrap-distance-left:0pt;mso-wrap-distance-right:0pt;mso-position-horizontal-relative:page;mso-position-vertical-relative:page">
            <w10:wrap type="square" side="both"/>
            <v:fill opacity="1" o:opacity2="1" recolor="f" rotate="f" type="solid"/>
            <v:textbox inset="0pt, 0pt, 0pt, 0pt">
              <w:txbxContent>
                <w:p>
                  <w:pPr>
                    <w:spacing w:before="314" w:after="0" w:line="245" w:lineRule="exact"/>
                    <w:ind w:right="72" w:left="216"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En el caso de optar por mantener el impuesto, aunque sólo sea para algunas transmisio</w:t>
                    <w:softHyphen/>
                  </w:r>
                  <w:r>
                    <w:rPr>
                      <w:rFonts w:ascii="Verdana" w:hAnsi="Verdana" w:eastAsia="Verdana"/>
                      <w:color w:val="000000"/>
                      <w:spacing w:val="-10"/>
                      <w:w w:val="100"/>
                      <w:sz w:val="17"/>
                      <w:vertAlign w:val="baseline"/>
                      <w:lang w:val="es-ES"/>
                    </w:rPr>
                    <w:t xml:space="preserve">nes, señalaremos que la disminución de la progresividad del mismo o su concepción como un impuesto proporcional mitigaría, cuando no eliminaría, la razón de ser de la realización de varias transmisiones en vez de una sola para pagar menos impuestos. Por ello, si se nos permite, abogaríamos por seguir la senda iniciada por el Impuesto sobre la Renta de las Personas Físicas (impuesto del que precisamente el ISD se define como complementario) y que en los últimos años ha experimentado una disminución progresiva del número de escalones a la vez que se ha establecido un tipo proporcional, primeramente para los incrementos de patrimonio no regulares pero en la actualidad aplicable a las denominadas rentas del ahorro. En cuanto a la escala de coeficientes multiplicadores, tan cuestionados doctrinalmente, seguramente lo más conveniente sería proceder a su eliminación 2</w:t>
                  </w:r>
                  <w:r>
                    <w:rPr>
                      <w:rFonts w:ascii="Verdana" w:hAnsi="Verdana" w:eastAsia="Verdana"/>
                      <w:color w:val="000000"/>
                      <w:spacing w:val="-10"/>
                      <w:w w:val="100"/>
                      <w:sz w:val="17"/>
                      <w:vertAlign w:val="superscript"/>
                      <w:lang w:val="es-ES"/>
                    </w:rPr>
                    <w:t xml:space="preserve">0</w:t>
                  </w:r>
                  <w:r>
                    <w:rPr>
                      <w:rFonts w:ascii="Verdana" w:hAnsi="Verdana" w:eastAsia="Verdana"/>
                      <w:color w:val="000000"/>
                      <w:spacing w:val="-10"/>
                      <w:w w:val="100"/>
                      <w:sz w:val="17"/>
                      <w:vertAlign w:val="baseline"/>
                      <w:lang w:val="es-ES"/>
                    </w:rPr>
                    <w:t xml:space="preserve">
</w:t>
                  </w:r>
                </w:p>
                <w:p>
                  <w:pPr>
                    <w:spacing w:before="212" w:after="0" w:line="229" w:lineRule="exact"/>
                    <w:ind w:right="0" w:left="216" w:firstLine="0"/>
                    <w:jc w:val="left"/>
                    <w:textAlignment w:val="baseline"/>
                    <w:rPr>
                      <w:rFonts w:ascii="Verdana" w:hAnsi="Verdana" w:eastAsia="Verdana"/>
                      <w:b w:val="true"/>
                      <w:color w:val="000000"/>
                      <w:spacing w:val="-1"/>
                      <w:w w:val="100"/>
                      <w:sz w:val="17"/>
                      <w:vertAlign w:val="baseline"/>
                      <w:lang w:val="es-ES"/>
                    </w:rPr>
                  </w:pPr>
                  <w:r>
                    <w:rPr>
                      <w:rFonts w:ascii="Verdana" w:hAnsi="Verdana" w:eastAsia="Verdana"/>
                      <w:b w:val="true"/>
                      <w:color w:val="000000"/>
                      <w:spacing w:val="-1"/>
                      <w:w w:val="100"/>
                      <w:sz w:val="17"/>
                      <w:vertAlign w:val="baseline"/>
                      <w:lang w:val="es-ES"/>
                    </w:rPr>
                    <w:t xml:space="preserve">3. Cómo fraccionar la cantidad a donar para pagar menos impuestos</w:t>
                  </w:r>
                </w:p>
                <w:p>
                  <w:pPr>
                    <w:spacing w:before="229" w:after="0" w:line="245"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La fórmula actualmente establecida para acumular las donaciones, pese a disminuir el incentivo a realizar este tipo de estrategias -en el ejemplo del cuadro I supone una dis</w:t>
                    <w:softHyphen/>
                  </w:r>
                  <w:r>
                    <w:rPr>
                      <w:rFonts w:ascii="Verdana" w:hAnsi="Verdana" w:eastAsia="Verdana"/>
                      <w:color w:val="000000"/>
                      <w:spacing w:val="-9"/>
                      <w:w w:val="100"/>
                      <w:sz w:val="17"/>
                      <w:vertAlign w:val="baseline"/>
                      <w:lang w:val="es-ES"/>
                    </w:rPr>
                    <w:t xml:space="preserve">minución de casi la mitad del ahorro fiscal que supone fraccionar frente a realizar una única donación- no lo anula, por lo que la realización de varias transmisiones "inter vivos", aun</w:t>
                    <w:softHyphen/>
                  </w:r>
                  <w:r>
                    <w:rPr>
                      <w:rFonts w:ascii="Verdana" w:hAnsi="Verdana" w:eastAsia="Verdana"/>
                      <w:color w:val="000000"/>
                      <w:spacing w:val="-9"/>
                      <w:w w:val="100"/>
                      <w:sz w:val="17"/>
                      <w:vertAlign w:val="baseline"/>
                      <w:lang w:val="es-ES"/>
                    </w:rPr>
                    <w:t xml:space="preserve">que proceda su acumulación, puede ser una estrategia de planificación fiscal de cierto inte</w:t>
                    <w:softHyphen/>
                  </w:r>
                  <w:r>
                    <w:rPr>
                      <w:rFonts w:ascii="Verdana" w:hAnsi="Verdana" w:eastAsia="Verdana"/>
                      <w:color w:val="000000"/>
                      <w:spacing w:val="-9"/>
                      <w:w w:val="100"/>
                      <w:sz w:val="17"/>
                      <w:vertAlign w:val="baseline"/>
                      <w:lang w:val="es-ES"/>
                    </w:rPr>
                    <w:t xml:space="preserve">rés, tal y como desarrollamos a continuación?'</w:t>
                  </w:r>
                </w:p>
                <w:p>
                  <w:pPr>
                    <w:spacing w:before="148" w:after="0" w:line="245"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aras a conseguir conclusiones lo más generales posibles esta sección se centrará en las transmisiones lucrativas "inter vivos" que afectan a un mismo territorio y supondrá que la normativa aplicable es estable en el tiempo.</w:t>
                  </w:r>
                </w:p>
                <w:p>
                  <w:pPr>
                    <w:spacing w:before="143" w:after="360" w:line="245"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El ahorro fiscal que se obtiene al dividir la cuantía a transmitir lucrativamente "inter vivos" en varias donaciones, aunque proceda su acumulación, lo podemos cuantificar como la diferencia entre la cuota tributaria que corresponde a la única donación de una cantidad de dinero B y cuando dicha cantidad se fracciona en </w:t>
                  </w:r>
                  <w:r>
                    <w:rPr>
                      <w:rFonts w:ascii="Verdana" w:hAnsi="Verdana" w:eastAsia="Verdana"/>
                      <w:i w:val="true"/>
                      <w:color w:val="000000"/>
                      <w:spacing w:val="-9"/>
                      <w:w w:val="100"/>
                      <w:sz w:val="17"/>
                      <w:vertAlign w:val="baseline"/>
                      <w:lang w:val="es-ES"/>
                    </w:rPr>
                    <w:t xml:space="preserve">k </w:t>
                  </w:r>
                  <w:r>
                    <w:rPr>
                      <w:rFonts w:ascii="Verdana" w:hAnsi="Verdana" w:eastAsia="Verdana"/>
                      <w:color w:val="000000"/>
                      <w:spacing w:val="-9"/>
                      <w:w w:val="100"/>
                      <w:sz w:val="17"/>
                      <w:vertAlign w:val="baseline"/>
                      <w:lang w:val="es-ES"/>
                    </w:rPr>
                    <w:t xml:space="preserve">donaciones, de igual cuantía para así facilitar la comparación, que se acumularán entre sí. Es decir:</w:t>
                  </w:r>
                </w:p>
              </w:txbxContent>
            </v:textbox>
          </v:shape>
        </w:pict>
      </w:r>
      <w:r>
        <w:pict>
          <v:shapetype id="_x0000_t191" coordsize="21600,21600" o:spt="202" path="m,l,21600r21600,l21600,xe">
            <v:stroke joinstyle="miter"/>
            <v:path gradientshapeok="t" o:connecttype="rect"/>
          </v:shapetype>
          <v:shape id="_x0000_s190" type="#_x0000_t191" filled="f" stroked="f" style="position:absolute;width:367.4pt;height:102.5pt;z-index:-1;margin-left:46pt;margin-top:456.3pt;mso-wrap-distance-left:0pt;mso-wrap-distance-right:0pt;mso-position-horizontal-relative:page;mso-position-vertical-relative:page">
            <w10:wrap type="square" side="both"/>
            <v:fill opacity="1" o:opacity2="1" recolor="f" rotate="f" type="solid"/>
            <v:textbox inset="0pt, 0pt, 0pt, 0pt">
              <w:txbxContent>
                <w:p>
                  <w:pPr>
                    <w:spacing w:before="176" w:after="0" w:line="399" w:lineRule="exact"/>
                    <w:ind w:right="0" w:left="0" w:firstLine="0"/>
                    <w:jc w:val="center"/>
                    <w:textAlignment w:val="baseline"/>
                    <w:rPr>
                      <w:rFonts w:ascii="Bookman Old Style" w:hAnsi="Bookman Old Style" w:eastAsia="Bookman Old Style"/>
                      <w:color w:val="000000"/>
                      <w:spacing w:val="-9"/>
                      <w:w w:val="100"/>
                      <w:sz w:val="17"/>
                      <w:vertAlign w:val="baseline"/>
                      <w:lang w:val="es-ES"/>
                    </w:rPr>
                  </w:pPr>
                  <w:r>
                    <w:rPr>
                      <w:rFonts w:ascii="Bookman Old Style" w:hAnsi="Bookman Old Style" w:eastAsia="Bookman Old Style"/>
                      <w:color w:val="000000"/>
                      <w:spacing w:val="-9"/>
                      <w:w w:val="100"/>
                      <w:sz w:val="17"/>
                      <w:vertAlign w:val="baseline"/>
                      <w:lang w:val="es-ES"/>
                    </w:rPr>
                    <w:t xml:space="preserve">= B Lt:(B)— k </w:t>
                  </w:r>
                  <w:r>
                    <w:rPr>
                      <w:rFonts w:ascii="Bookman Old Style" w:hAnsi="Bookman Old Style" w:eastAsia="Bookman Old Style"/>
                      <w:color w:val="000000"/>
                      <w:spacing w:val="-9"/>
                      <w:w w:val="100"/>
                      <w:sz w:val="17"/>
                      <w:vertAlign w:val="superscript"/>
                      <w:lang w:val="es-ES"/>
                    </w:rPr>
                    <w:t xml:space="preserve">1 (</w:t>
                  </w:r>
                  <w:r>
                    <w:rPr>
                      <w:rFonts w:ascii="Bookman Old Style" w:hAnsi="Bookman Old Style" w:eastAsia="Bookman Old Style"/>
                      <w:color w:val="000000"/>
                      <w:spacing w:val="-9"/>
                      <w:w w:val="100"/>
                      <w:sz w:val="17"/>
                      <w:vertAlign w:val="baseline"/>
                      <w:lang w:val="es-ES"/>
                    </w:rPr>
                    <w:t xml:space="preserve">e</w:t>
                  </w:r>
                  <w:r>
                    <w:rPr>
                      <w:rFonts w:ascii="Bookman Old Style" w:hAnsi="Bookman Old Style" w:eastAsia="Bookman Old Style"/>
                      <w:color w:val="000000"/>
                      <w:spacing w:val="-9"/>
                      <w:w w:val="100"/>
                      <w:sz w:val="17"/>
                      <w:vertAlign w:val="superscript"/>
                      <w:lang w:val="es-ES"/>
                    </w:rPr>
                    <w:t xml:space="preserve"> t. (B j-Et.</w:t>
                  </w:r>
                  <w:r>
                    <w:rPr>
                      <w:rFonts w:ascii="Bookman Old Style" w:hAnsi="Bookman Old Style" w:eastAsia="Bookman Old Style"/>
                      <w:color w:val="000000"/>
                      <w:spacing w:val="-9"/>
                      <w:w w:val="100"/>
                      <w:sz w:val="17"/>
                      <w:vertAlign w:val="subscript"/>
                      <w:lang w:val="es-ES"/>
                    </w:rPr>
                    <w:t xml:space="preserve">e</w:t>
                  </w:r>
                  <w:r>
                    <w:rPr>
                      <w:rFonts w:ascii="Bookman Old Style" w:hAnsi="Bookman Old Style" w:eastAsia="Bookman Old Style"/>
                      <w:color w:val="000000"/>
                      <w:spacing w:val="-9"/>
                      <w:w w:val="100"/>
                      <w:sz w:val="17"/>
                      <w:vertAlign w:val="superscript"/>
                      <w:lang w:val="es-ES"/>
                    </w:rPr>
                    <w:t xml:space="preserve"> (2B j+ té (3B </w:t>
                  </w:r>
                  <w:r>
                    <w:rPr>
                      <w:rFonts w:ascii="Verdana" w:hAnsi="Verdana" w:eastAsia="Verdana"/>
                      <w:color w:val="000000"/>
                      <w:spacing w:val="-9"/>
                      <w:w w:val="100"/>
                      <w:sz w:val="17"/>
                      <w:vertAlign w:val="superscript"/>
                      <w:lang w:val="es-ES"/>
                    </w:rPr>
                    <w:t xml:space="preserve">J</w:t>
                  </w:r>
                  <w:r>
                    <w:rPr>
                      <w:rFonts w:ascii="Bookman Old Style" w:hAnsi="Bookman Old Style" w:eastAsia="Bookman Old Style"/>
                      <w:color w:val="000000"/>
                      <w:spacing w:val="-9"/>
                      <w:w w:val="100"/>
                      <w:sz w:val="17"/>
                      <w:vertAlign w:val="superscript"/>
                      <w:lang w:val="es-ES"/>
                    </w:rPr>
                    <w:t xml:space="preserve">+...+ té</w:t>
                  </w:r>
                  <w:r>
                    <w:rPr>
                      <w:rFonts w:ascii="Bookman Old Style" w:hAnsi="Bookman Old Style" w:eastAsia="Bookman Old Style"/>
                      <w:color w:val="000000"/>
                      <w:spacing w:val="-9"/>
                      <w:w w:val="100"/>
                      <w:sz w:val="17"/>
                      <w:u w:val="single"/>
                      <w:vertAlign w:val="superscript"/>
                      <w:lang w:val="es-ES"/>
                    </w:rPr>
                    <w:t xml:space="preserve"> ((k </w:t>
                  </w:r>
                  <w:r>
                    <w:rPr>
                      <w:rFonts w:ascii="Bookman Old Style" w:hAnsi="Bookman Old Style" w:eastAsia="Bookman Old Style"/>
                      <w:color w:val="000000"/>
                      <w:spacing w:val="-9"/>
                      <w:w w:val="100"/>
                      <w:sz w:val="22"/>
                      <w:u w:val="single"/>
                      <w:vertAlign w:val="baseline"/>
                      <w:lang w:val="es-ES"/>
                    </w:rPr>
                    <w:t xml:space="preserve">k</w:t>
                  </w:r>
                  <w:r>
                    <w:rPr>
                      <w:rFonts w:ascii="Bookman Old Style" w:hAnsi="Bookman Old Style" w:eastAsia="Bookman Old Style"/>
                      <w:color w:val="000000"/>
                      <w:spacing w:val="-9"/>
                      <w:w w:val="100"/>
                      <w:sz w:val="22"/>
                      <w:u w:val="single"/>
                      <w:vertAlign w:val="superscript"/>
                      <w:lang w:val="es-ES"/>
                    </w:rPr>
                    <w:t xml:space="preserve">)B</w:t>
                  </w:r>
                  <w:r>
                    <w:rPr>
                      <w:rFonts w:ascii="Bookman Old Style" w:hAnsi="Bookman Old Style" w:eastAsia="Bookman Old Style"/>
                      <w:color w:val="000000"/>
                      <w:spacing w:val="-9"/>
                      <w:w w:val="100"/>
                      <w:sz w:val="22"/>
                      <w:vertAlign w:val="superscript"/>
                      <w:lang w:val="es-ES"/>
                    </w:rPr>
                    <w:t xml:space="preserve"> j-Eté</w:t>
                  </w:r>
                  <w:r>
                    <w:rPr>
                      <w:rFonts w:ascii="Verdana" w:hAnsi="Verdana" w:eastAsia="Verdana"/>
                      <w:color w:val="000000"/>
                      <w:w w:val="100"/>
                      <w:sz w:val="24"/>
                      <w:vertAlign w:val="baseline"/>
                      <w:lang w:val="es-ES"/>
                    </w:rPr>
                    <w:t xml:space="preserve">
</w:t>
                  </w:r>
                </w:p>
                <w:p>
                  <w:pPr>
                    <w:tabs>
                      <w:tab w:val="right" w:leader="none" w:pos="3096"/>
                      <w:tab w:val="left" w:leader="none" w:pos="3672"/>
                      <w:tab w:val="left" w:leader="none" w:pos="4392"/>
                      <w:tab w:val="left" w:leader="none" w:pos="6048"/>
                    </w:tabs>
                    <w:spacing w:before="0" w:after="0" w:line="261" w:lineRule="exact"/>
                    <w:ind w:right="0" w:left="1296" w:firstLine="1656"/>
                    <w:jc w:val="left"/>
                    <w:textAlignment w:val="baseline"/>
                    <w:rPr>
                      <w:rFonts w:ascii="Bookman Old Style" w:hAnsi="Bookman Old Style" w:eastAsia="Bookman Old Style"/>
                      <w:color w:val="000000"/>
                      <w:spacing w:val="0"/>
                      <w:w w:val="100"/>
                      <w:sz w:val="17"/>
                      <w:vertAlign w:val="baseline"/>
                      <w:lang w:val="es-ES"/>
                    </w:rPr>
                  </w:pPr>
                  <w:r>
                    <w:rPr>
                      <w:rFonts w:ascii="Bookman Old Style" w:hAnsi="Bookman Old Style" w:eastAsia="Bookman Old Style"/>
                      <w:color w:val="000000"/>
                      <w:spacing w:val="0"/>
                      <w:w w:val="100"/>
                      <w:sz w:val="17"/>
                      <w:vertAlign w:val="baseline"/>
                      <w:lang w:val="es-ES"/>
                    </w:rPr>
                    <w:tab/>
                  </w:r>
                  <w:r>
                    <w:rPr>
                      <w:rFonts w:ascii="Bookman Old Style" w:hAnsi="Bookman Old Style" w:eastAsia="Bookman Old Style"/>
                      <w:color w:val="000000"/>
                      <w:spacing w:val="0"/>
                      <w:w w:val="100"/>
                      <w:sz w:val="17"/>
                      <w:vertAlign w:val="baseline"/>
                      <w:lang w:val="es-ES"/>
                    </w:rPr>
                    <w:t xml:space="preserve">k	</w:t>
                  </w:r>
                  <w:r>
                    <w:rPr>
                      <w:rFonts w:ascii="Bookman Old Style" w:hAnsi="Bookman Old Style" w:eastAsia="Bookman Old Style"/>
                      <w:color w:val="000000"/>
                      <w:spacing w:val="0"/>
                      <w:w w:val="100"/>
                      <w:sz w:val="17"/>
                      <w:vertAlign w:val="baseline"/>
                      <w:lang w:val="es-ES"/>
                    </w:rPr>
                    <w:t xml:space="preserve">k	</w:t>
                  </w:r>
                  <w:r>
                    <w:rPr>
                      <w:rFonts w:ascii="Bookman Old Style" w:hAnsi="Bookman Old Style" w:eastAsia="Bookman Old Style"/>
                      <w:color w:val="000000"/>
                      <w:spacing w:val="0"/>
                      <w:w w:val="100"/>
                      <w:sz w:val="17"/>
                      <w:vertAlign w:val="baseline"/>
                      <w:lang w:val="es-ES"/>
                    </w:rPr>
                    <w:t xml:space="preserve">k	</w:t>
                  </w:r>
                  <w:r>
                    <w:rPr>
                      <w:rFonts w:ascii="Bookman Old Style" w:hAnsi="Bookman Old Style" w:eastAsia="Bookman Old Style"/>
                      <w:color w:val="000000"/>
                      <w:spacing w:val="0"/>
                      <w:w w:val="100"/>
                      <w:sz w:val="17"/>
                      <w:vertAlign w:val="superscript"/>
                      <w:lang w:val="es-ES"/>
                    </w:rPr>
                    <w:t xml:space="preserve">e</w:t>
                  </w:r>
                  <w:r>
                    <w:rPr>
                      <w:rFonts w:ascii="Bookman Old Style" w:hAnsi="Bookman Old Style" w:eastAsia="Bookman Old Style"/>
                      <w:color w:val="000000"/>
                      <w:spacing w:val="0"/>
                      <w:w w:val="100"/>
                      <w:sz w:val="17"/>
                      <w:vertAlign w:val="baseline"/>
                      <w:lang w:val="es-ES"/>
                    </w:rPr>
                    <w:t xml:space="preserve">‘</w:t>
                  </w:r>
                  <w:r>
                    <w:rPr>
                      <w:rFonts w:ascii="Bookman Old Style" w:hAnsi="Bookman Old Style" w:eastAsia="Bookman Old Style"/>
                      <w:color w:val="000000"/>
                      <w:spacing w:val="0"/>
                      <w:w w:val="100"/>
                      <w:sz w:val="17"/>
                      <w:vertAlign w:val="superscript"/>
                      <w:lang w:val="es-ES"/>
                    </w:rPr>
                    <w:t xml:space="preserve">j</w:t>
                  </w:r>
                  <w:r>
                    <w:rPr>
                      <w:rFonts w:ascii="Bookman Old Style" w:hAnsi="Bookman Old Style" w:eastAsia="Bookman Old Style"/>
                      <w:color w:val="000000"/>
                      <w:spacing w:val="0"/>
                      <w:w w:val="100"/>
                      <w:sz w:val="17"/>
                      <w:vertAlign w:val="baseline"/>
                      <w:lang w:val="es-ES"/>
                    </w:rPr>
                    <w:t xml:space="preserve">j</w:t>
                    <w:br/>
                  </w:r>
                  <w:r>
                    <w:rPr>
                      <w:rFonts w:ascii="Bookman Old Style" w:hAnsi="Bookman Old Style" w:eastAsia="Bookman Old Style"/>
                      <w:color w:val="000000"/>
                      <w:spacing w:val="0"/>
                      <w:w w:val="100"/>
                      <w:sz w:val="17"/>
                      <w:vertAlign w:val="subscript"/>
                      <w:lang w:val="es-ES"/>
                    </w:rPr>
                    <w:t xml:space="preserve">=B</w:t>
                  </w:r>
                  <w:r>
                    <w:rPr>
                      <w:rFonts w:ascii="Bookman Old Style" w:hAnsi="Bookman Old Style" w:eastAsia="Bookman Old Style"/>
                      <w:color w:val="000000"/>
                      <w:spacing w:val="0"/>
                      <w:w w:val="100"/>
                      <w:sz w:val="17"/>
                      <w:vertAlign w:val="baseline"/>
                      <w:lang w:val="es-ES"/>
                    </w:rPr>
                    <w:t xml:space="preserve">[(</w:t>
                  </w:r>
                  <w:r>
                    <w:rPr>
                      <w:rFonts w:ascii="Bookman Old Style" w:hAnsi="Bookman Old Style" w:eastAsia="Bookman Old Style"/>
                      <w:color w:val="000000"/>
                      <w:spacing w:val="0"/>
                      <w:w w:val="100"/>
                      <w:sz w:val="17"/>
                      <w:vertAlign w:val="subscript"/>
                      <w:lang w:val="es-ES"/>
                    </w:rPr>
                    <w:t xml:space="preserve">t</w:t>
                  </w:r>
                  <w:r>
                    <w:rPr>
                      <w:rFonts w:ascii="Bookman Old Style" w:hAnsi="Bookman Old Style" w:eastAsia="Bookman Old Style"/>
                      <w:color w:val="000000"/>
                      <w:spacing w:val="0"/>
                      <w:w w:val="100"/>
                      <w:sz w:val="17"/>
                      <w:vertAlign w:val="baseline"/>
                      <w:lang w:val="es-ES"/>
                    </w:rPr>
                    <w:t xml:space="preserve">:(</w:t>
                  </w:r>
                  <w:r>
                    <w:rPr>
                      <w:rFonts w:ascii="Bookman Old Style" w:hAnsi="Bookman Old Style" w:eastAsia="Bookman Old Style"/>
                      <w:color w:val="000000"/>
                      <w:spacing w:val="0"/>
                      <w:w w:val="100"/>
                      <w:sz w:val="17"/>
                      <w:vertAlign w:val="subscript"/>
                      <w:lang w:val="es-ES"/>
                    </w:rPr>
                    <w:t xml:space="preserve">B</w:t>
                  </w:r>
                  <w:r>
                    <w:rPr>
                      <w:rFonts w:ascii="Bookman Old Style" w:hAnsi="Bookman Old Style" w:eastAsia="Bookman Old Style"/>
                      <w:color w:val="000000"/>
                      <w:spacing w:val="0"/>
                      <w:w w:val="100"/>
                      <w:sz w:val="17"/>
                      <w:vertAlign w:val="baseline"/>
                      <w:lang w:val="es-ES"/>
                    </w:rPr>
                    <w:t xml:space="preserve">)</w:t>
                  </w:r>
                  <w:r>
                    <w:rPr>
                      <w:rFonts w:ascii="Bookman Old Style" w:hAnsi="Bookman Old Style" w:eastAsia="Bookman Old Style"/>
                      <w:color w:val="000000"/>
                      <w:spacing w:val="0"/>
                      <w:w w:val="100"/>
                      <w:sz w:val="17"/>
                      <w:vertAlign w:val="subscript"/>
                      <w:lang w:val="es-ES"/>
                    </w:rPr>
                    <w:t xml:space="preserve">4</w:t>
                  </w:r>
                  <w:r>
                    <w:rPr>
                      <w:rFonts w:ascii="Bookman Old Style" w:hAnsi="Bookman Old Style" w:eastAsia="Bookman Old Style"/>
                      <w:color w:val="000000"/>
                      <w:spacing w:val="0"/>
                      <w:w w:val="100"/>
                      <w:sz w:val="17"/>
                      <w:vertAlign w:val="baseline"/>
                      <w:lang w:val="es-ES"/>
                    </w:rPr>
                    <w:t xml:space="preserve">: </w:t>
                  </w:r>
                  <w:r>
                    <w:rPr>
                      <w:rFonts w:ascii="Bookman Old Style" w:hAnsi="Bookman Old Style" w:eastAsia="Bookman Old Style"/>
                      <w:color w:val="000000"/>
                      <w:spacing w:val="0"/>
                      <w:w w:val="100"/>
                      <w:sz w:val="17"/>
                      <w:vertAlign w:val="subscript"/>
                      <w:lang w:val="es-ES"/>
                    </w:rPr>
                    <w:t xml:space="preserve">L </w:t>
                  </w:r>
                  <w:r>
                    <w:rPr>
                      <w:rFonts w:ascii="Bookman Old Style" w:hAnsi="Bookman Old Style" w:eastAsia="Bookman Old Style"/>
                      <w:color w:val="000000"/>
                      <w:spacing w:val="0"/>
                      <w:w w:val="100"/>
                      <w:sz w:val="17"/>
                      <w:vertAlign w:val="subscript"/>
                      <w:lang w:val="es-ES"/>
                    </w:rPr>
                    <w:t xml:space="preserve">k </w:t>
                  </w:r>
                  <w:r>
                    <w:rPr>
                      <w:rFonts w:ascii="Bookman Old Style" w:hAnsi="Bookman Old Style" w:eastAsia="Bookman Old Style"/>
                      <w:color w:val="000000"/>
                      <w:spacing w:val="0"/>
                      <w:w w:val="100"/>
                      <w:sz w:val="25"/>
                      <w:vertAlign w:val="baseline"/>
                      <w:lang w:val="es-ES"/>
                    </w:rPr>
                    <w:t xml:space="preserve">())_Ert:(B,4:(2B</w:t>
                  </w:r>
                </w:p>
                <w:p>
                  <w:pPr>
                    <w:tabs>
                      <w:tab w:val="right" w:leader="none" w:pos="3096"/>
                      <w:tab w:val="left" w:leader="none" w:pos="5112"/>
                    </w:tabs>
                    <w:spacing w:before="0" w:after="0" w:line="256" w:lineRule="exact"/>
                    <w:ind w:right="0" w:left="2664" w:firstLine="0"/>
                    <w:jc w:val="left"/>
                    <w:textAlignment w:val="baseline"/>
                    <w:rPr>
                      <w:rFonts w:ascii="Bookman Old Style" w:hAnsi="Bookman Old Style" w:eastAsia="Bookman Old Style"/>
                      <w:color w:val="000000"/>
                      <w:spacing w:val="0"/>
                      <w:w w:val="100"/>
                      <w:sz w:val="25"/>
                      <w:vertAlign w:val="baseline"/>
                      <w:lang w:val="es-ES"/>
                    </w:rPr>
                  </w:pPr>
                  <w:r>
                    <w:rPr>
                      <w:rFonts w:ascii="Bookman Old Style" w:hAnsi="Bookman Old Style" w:eastAsia="Bookman Old Style"/>
                      <w:color w:val="000000"/>
                      <w:spacing w:val="0"/>
                      <w:w w:val="100"/>
                      <w:sz w:val="25"/>
                      <w:vertAlign w:val="baseline"/>
                      <w:lang w:val="es-ES"/>
                    </w:rPr>
                    <w:tab/>
                  </w:r>
                  <w:r>
                    <w:rPr>
                      <w:rFonts w:ascii="Bookman Old Style" w:hAnsi="Bookman Old Style" w:eastAsia="Bookman Old Style"/>
                      <w:color w:val="000000"/>
                      <w:spacing w:val="0"/>
                      <w:w w:val="100"/>
                      <w:sz w:val="25"/>
                      <w:vertAlign w:val="baseline"/>
                      <w:lang w:val="es-ES"/>
                    </w:rPr>
                    <w:t xml:space="preserve">B</w:t>
                  </w:r>
                  <w:r>
                    <w:rPr>
                      <w:rFonts w:ascii="Bookman Old Style" w:hAnsi="Bookman Old Style" w:eastAsia="Bookman Old Style"/>
                      <w:color w:val="000000"/>
                      <w:spacing w:val="0"/>
                      <w:w w:val="100"/>
                      <w:sz w:val="25"/>
                      <w:vertAlign w:val="subscript"/>
                      <w:lang w:val="es-ES"/>
                    </w:rPr>
                    <w:t xml:space="preserve">))	</w:t>
                  </w:r>
                  <w:r>
                    <w:rPr>
                      <w:rFonts w:ascii="Bookman Old Style" w:hAnsi="Bookman Old Style" w:eastAsia="Bookman Old Style"/>
                      <w:color w:val="000000"/>
                      <w:spacing w:val="0"/>
                      <w:w w:val="100"/>
                      <w:sz w:val="17"/>
                      <w:vertAlign w:val="baseline"/>
                      <w:lang w:val="es-ES"/>
                    </w:rPr>
                    <w:t xml:space="preserve">(B) 4: </w:t>
                  </w:r>
                  <w:r>
                    <w:rPr>
                      <w:rFonts w:ascii="Bookman Old Style" w:hAnsi="Bookman Old Style" w:eastAsia="Bookman Old Style"/>
                      <w:color w:val="000000"/>
                      <w:spacing w:val="0"/>
                      <w:w w:val="100"/>
                      <w:sz w:val="22"/>
                      <w:u w:val="single"/>
                      <w:vertAlign w:val="baseline"/>
                      <w:lang w:val="es-ES"/>
                    </w:rPr>
                    <w:t xml:space="preserve">((kk)B</w:t>
                  </w:r>
                  <w:r>
                    <w:rPr>
                      <w:rFonts w:ascii="Bookman Old Style" w:hAnsi="Bookman Old Style" w:eastAsia="Bookman Old Style"/>
                      <w:color w:val="000000"/>
                      <w:spacing w:val="0"/>
                      <w:w w:val="100"/>
                      <w:sz w:val="22"/>
                      <w:vertAlign w:val="baseline"/>
                      <w:lang w:val="es-ES"/>
                    </w:rPr>
                    <w:t xml:space="preserve"> J)]</w:t>
                  </w:r>
                  <w:r>
                    <w:rPr>
                      <w:rFonts w:ascii="Verdana" w:hAnsi="Verdana" w:eastAsia="Verdana"/>
                      <w:color w:val="000000"/>
                      <w:w w:val="100"/>
                      <w:sz w:val="24"/>
                      <w:vertAlign w:val="baseline"/>
                      <w:lang w:val="es-ES"/>
                    </w:rPr>
                    <w:t xml:space="preserve">
</w:t>
                  </w:r>
                </w:p>
                <w:p>
                  <w:pPr>
                    <w:spacing w:before="0" w:after="0" w:line="240" w:lineRule="auto"/>
                    <w:ind w:right="0" w:left="6768" w:firstLine="0"/>
                    <w:jc w:val="left"/>
                    <w:textAlignment w:val="baseline"/>
                    <w:rPr>
                      <w:rFonts w:ascii="Bookman Old Style" w:hAnsi="Bookman Old Style" w:eastAsia="Bookman Old Style"/>
                      <w:color w:val="000000"/>
                      <w:spacing w:val="-11"/>
                      <w:w w:val="100"/>
                      <w:sz w:val="17"/>
                      <w:vertAlign w:val="baseline"/>
                      <w:lang w:val="es-ES"/>
                    </w:rPr>
                  </w:pPr>
                  <w:r>
                    <w:rPr>
                      <w:rFonts w:ascii="Bookman Old Style" w:hAnsi="Bookman Old Style" w:eastAsia="Bookman Old Style"/>
                      <w:color w:val="000000"/>
                      <w:spacing w:val="-11"/>
                      <w:w w:val="100"/>
                      <w:sz w:val="17"/>
                      <w:vertAlign w:val="baseline"/>
                      <w:lang w:val="es-ES"/>
                    </w:rPr>
                    <w:t xml:space="preserve">[2]</w:t>
                  </w:r>
                </w:p>
                <w:p>
                  <w:pPr>
                    <w:tabs>
                      <w:tab w:val="left" w:leader="none" w:pos="4104"/>
                    </w:tabs>
                    <w:spacing w:before="0" w:after="775" w:line="83" w:lineRule="exact"/>
                    <w:ind w:right="0" w:left="3600" w:firstLine="0"/>
                    <w:jc w:val="left"/>
                    <w:textAlignment w:val="baseline"/>
                    <w:rPr>
                      <w:rFonts w:ascii="Bookman Old Style" w:hAnsi="Bookman Old Style" w:eastAsia="Bookman Old Style"/>
                      <w:color w:val="000000"/>
                      <w:spacing w:val="351"/>
                      <w:w w:val="100"/>
                      <w:sz w:val="22"/>
                      <w:vertAlign w:val="superscript"/>
                      <w:lang w:val="es-ES"/>
                    </w:rPr>
                  </w:pPr>
                  <w:r>
                    <w:rPr>
                      <w:rFonts w:ascii="Bookman Old Style" w:hAnsi="Bookman Old Style" w:eastAsia="Bookman Old Style"/>
                      <w:color w:val="000000"/>
                      <w:spacing w:val="351"/>
                      <w:w w:val="100"/>
                      <w:sz w:val="22"/>
                      <w:vertAlign w:val="superscript"/>
                      <w:lang w:val="es-ES"/>
                    </w:rPr>
                    <w:t xml:space="preserve">j</w:t>
                  </w:r>
                  <w:r>
                    <w:rPr>
                      <w:rFonts w:ascii="Bookman Old Style" w:hAnsi="Bookman Old Style" w:eastAsia="Bookman Old Style"/>
                      <w:color w:val="000000"/>
                      <w:spacing w:val="351"/>
                      <w:w w:val="100"/>
                      <w:sz w:val="17"/>
                      <w:vertAlign w:val="baseline"/>
                      <w:lang w:val="es-ES"/>
                    </w:rPr>
                    <w:tab/>
                  </w:r>
                  <w:r>
                    <w:rPr>
                      <w:rFonts w:ascii="Bookman Old Style" w:hAnsi="Bookman Old Style" w:eastAsia="Bookman Old Style"/>
                      <w:color w:val="000000"/>
                      <w:spacing w:val="351"/>
                      <w:w w:val="100"/>
                      <w:sz w:val="17"/>
                      <w:vertAlign w:val="baseline"/>
                      <w:lang w:val="es-ES"/>
                    </w:rPr>
                    <w:t xml:space="preserve">k </w:t>
                  </w:r>
                </w:p>
              </w:txbxContent>
            </v:textbox>
          </v:shape>
        </w:pict>
      </w:r>
      <w:r>
        <w:pict>
          <v:shapetype id="_x0000_t192" coordsize="21600,21600" o:spt="202" path="m,l,21600r21600,l21600,xe">
            <v:stroke joinstyle="miter"/>
            <v:path gradientshapeok="t" o:connecttype="rect"/>
          </v:shapetype>
          <v:shape id="_x0000_s191" type="#_x0000_t192" filled="f" stroked="f" style="position:absolute;width:367.4pt;height:95.2pt;z-index:-1;margin-left:46pt;margin-top:558.8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72" w:left="360" w:hanging="144"/>
                    <w:jc w:val="both"/>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2</w:t>
                  </w:r>
                  <w:r>
                    <w:rPr>
                      <w:rFonts w:ascii="Verdana" w:hAnsi="Verdana" w:eastAsia="Verdana"/>
                      <w:color w:val="000000"/>
                      <w:spacing w:val="-7"/>
                      <w:w w:val="100"/>
                      <w:sz w:val="13"/>
                      <w:vertAlign w:val="baseline"/>
                      <w:lang w:val="es-ES"/>
                    </w:rPr>
                    <w:t xml:space="preserve">° Véase Bermúdez, Pérez de Ayala y Pérez de Ayala (2001) o Checa (1991). De hecho muchos autores se refieren a los coeficientes multiplicadores como la "cláusula del hijo pródigo", ya que éste pagaría menos por la herencia de la misma cuantía que su hermano el ahorrador (Simón Acosta, 1991).</w:t>
                  </w:r>
                </w:p>
                <w:p>
                  <w:pPr>
                    <w:spacing w:before="56" w:after="0" w:line="180" w:lineRule="exact"/>
                    <w:ind w:right="72" w:left="360" w:hanging="144"/>
                    <w:jc w:val="both"/>
                    <w:textAlignment w:val="baseline"/>
                    <w:rPr>
                      <w:rFonts w:ascii="Verdana" w:hAnsi="Verdana" w:eastAsia="Verdana"/>
                      <w:b w:val="true"/>
                      <w:color w:val="000000"/>
                      <w:spacing w:val="-7"/>
                      <w:w w:val="100"/>
                      <w:sz w:val="11"/>
                      <w:vertAlign w:val="superscript"/>
                      <w:lang w:val="es-ES"/>
                    </w:rPr>
                  </w:pPr>
                  <w:r>
                    <w:rPr>
                      <w:rFonts w:ascii="Verdana" w:hAnsi="Verdana" w:eastAsia="Verdana"/>
                      <w:b w:val="true"/>
                      <w:color w:val="000000"/>
                      <w:spacing w:val="-7"/>
                      <w:w w:val="100"/>
                      <w:sz w:val="11"/>
                      <w:vertAlign w:val="superscript"/>
                      <w:lang w:val="es-ES"/>
                    </w:rPr>
                    <w:t xml:space="preserve">21</w:t>
                  </w:r>
                  <w:r>
                    <w:rPr>
                      <w:rFonts w:ascii="Verdana" w:hAnsi="Verdana" w:eastAsia="Verdana"/>
                      <w:color w:val="000000"/>
                      <w:spacing w:val="-7"/>
                      <w:w w:val="100"/>
                      <w:sz w:val="13"/>
                      <w:vertAlign w:val="baseline"/>
                      <w:lang w:val="es-ES"/>
                    </w:rPr>
                    <w:t xml:space="preserve"> En el ejemplo supone un ahorro de impuestos con respecto a realizar una única donación de 333,94 euros, frente a los 663,95 euros que supondría no proceder a acumular la primera donación para el cálculo del tipo de gravamen aplicable a la segunda donación.</w:t>
                  </w:r>
                </w:p>
                <w:p>
                  <w:pPr>
                    <w:spacing w:before="322" w:after="38" w:line="249" w:lineRule="exact"/>
                    <w:ind w:right="0" w:left="0" w:firstLine="0"/>
                    <w:jc w:val="left"/>
                    <w:textAlignment w:val="baseline"/>
                    <w:rPr>
                      <w:rFonts w:ascii="Verdana" w:hAnsi="Verdana" w:eastAsia="Verdana"/>
                      <w:b w:val="true"/>
                      <w:color w:val="000000"/>
                      <w:spacing w:val="-5"/>
                      <w:w w:val="100"/>
                      <w:sz w:val="17"/>
                      <w:vertAlign w:val="baseline"/>
                      <w:lang w:val="es-ES"/>
                    </w:rPr>
                  </w:pPr>
                  <w:r>
                    <w:rPr>
                      <w:rFonts w:ascii="Verdana" w:hAnsi="Verdana" w:eastAsia="Verdana"/>
                      <w:b w:val="true"/>
                      <w:color w:val="000000"/>
                      <w:spacing w:val="-5"/>
                      <w:w w:val="100"/>
                      <w:sz w:val="17"/>
                      <w:vertAlign w:val="baseline"/>
                      <w:lang w:val="es-ES"/>
                    </w:rPr>
                    <w:t xml:space="preserve">8 l </w:t>
                  </w:r>
                  <w:r>
                    <w:rPr>
                      <w:rFonts w:ascii="Verdana" w:hAnsi="Verdana" w:eastAsia="Verdana"/>
                      <w:color w:val="000000"/>
                      <w:spacing w:val="-5"/>
                      <w:w w:val="100"/>
                      <w:sz w:val="13"/>
                      <w:vertAlign w:val="baseline"/>
                      <w:lang w:val="es-ES"/>
                    </w:rPr>
                    <w:t xml:space="preserve">Revista Técnica Tributaria N° 79</w:t>
                  </w:r>
                </w:p>
              </w:txbxContent>
            </v:textbox>
          </v:shape>
        </w:pict>
      </w:r>
    </w:p>
    <w:p>
      <w:pPr>
        <w:sectPr>
          <w:type w:val="nextPage"/>
          <w:pgSz w:w="9360" w:h="13603" w:orient="portrait"/>
          <w:pgMar w:bottom="231" w:top="832" w:right="1092" w:left="92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93" coordsize="21600,21600" o:spt="202" path="m,l,21600r21600,l21600,xe">
            <v:stroke joinstyle="miter"/>
            <v:path gradientshapeok="t" o:connecttype="rect"/>
          </v:shapetype>
          <v:shape id="_x0000_s192" type="#_x0000_t193" filled="f" stroked="f" style="position:absolute;width:367.4pt;height:27.8pt;z-index:-1;margin-left:53.55pt;margin-top:5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499"/>
                    <w:gridCol w:w="2651"/>
                    <w:gridCol w:w="2018"/>
                  </w:tblGrid>
                  <w:tr>
                    <w:trPr>
                      <w:trHeight w:val="268" w:hRule="exact"/>
                    </w:trPr>
                    <w:tc>
                      <w:tcPr>
                        <w:tcW w:w="2499" w:type="dxa"/>
                        <w:tcBorders>
                          <w:top w:val="none"/>
                          <w:left w:val="none"/>
                          <w:bottom w:val="single" w:sz="9" w:color="000000"/>
                          <w:right w:val="none"/>
                        </w:tcBorders>
                        <w:textDirection w:val="lrTb"/>
                        <w:vAlign w:val="top"/>
                      </w:tcPr>
                      <w:p/>
                    </w:tc>
                    <w:tc>
                      <w:tcPr>
                        <w:tcW w:w="2651" w:type="dxa"/>
                        <w:tcBorders>
                          <w:top w:val="none"/>
                          <w:left w:val="none"/>
                          <w:bottom w:val="none"/>
                          <w:right w:val="none"/>
                        </w:tcBorders>
                        <w:textDirection w:val="lrTb"/>
                        <w:vAlign w:val="top"/>
                      </w:tcPr>
                      <w:p/>
                    </w:tc>
                    <w:tc>
                      <w:tcPr>
                        <w:tcW w:w="2018" w:type="dxa"/>
                        <w:tcBorders>
                          <w:top w:val="none"/>
                          <w:left w:val="none"/>
                          <w:bottom w:val="single" w:sz="9" w:color="000000"/>
                          <w:right w:val="none"/>
                        </w:tcBorders>
                        <w:textDirection w:val="lrTb"/>
                        <w:vAlign w:val="center"/>
                      </w:tcPr>
                      <w:p>
                        <w:pPr>
                          <w:spacing w:before="0" w:after="67" w:line="190" w:lineRule="exact"/>
                          <w:ind w:right="31" w:left="0" w:firstLine="0"/>
                          <w:jc w:val="right"/>
                          <w:textAlignment w:val="baseline"/>
                          <w:rPr>
                            <w:rFonts w:ascii="Garamond" w:hAnsi="Garamond" w:eastAsia="Garamond"/>
                            <w:i w:val="true"/>
                            <w:color w:val="000000"/>
                            <w:spacing w:val="0"/>
                            <w:w w:val="100"/>
                            <w:sz w:val="19"/>
                            <w:vertAlign w:val="baseline"/>
                            <w:lang w:val="es-ES"/>
                          </w:rPr>
                        </w:pPr>
                        <w:r>
                          <w:rPr>
                            <w:rFonts w:ascii="Garamond" w:hAnsi="Garamond" w:eastAsia="Garamond"/>
                            <w:i w:val="true"/>
                            <w:color w:val="000000"/>
                            <w:spacing w:val="0"/>
                            <w:w w:val="100"/>
                            <w:sz w:val="19"/>
                            <w:vertAlign w:val="baseline"/>
                            <w:lang w:val="es-ES"/>
                          </w:rPr>
                          <w:t xml:space="preserve">Marta Melguizo Garde</w:t>
                        </w:r>
                      </w:p>
                    </w:tc>
                  </w:tr>
                  <w:tr>
                    <w:trPr>
                      <w:trHeight w:val="36" w:hRule="exact"/>
                    </w:trPr>
                    <w:tc>
                      <w:tcPr>
                        <w:tcW w:w="2499" w:type="dxa"/>
                        <w:tcBorders>
                          <w:top w:val="single" w:sz="9" w:color="000000"/>
                          <w:left w:val="none"/>
                          <w:bottom w:val="none"/>
                          <w:right w:val="none"/>
                        </w:tcBorders>
                        <w:textDirection w:val="lrTb"/>
                        <w:vAlign w:val="top"/>
                      </w:tcPr>
                      <w:p/>
                    </w:tc>
                    <w:tc>
                      <w:tcPr>
                        <w:tcW w:w="2651" w:type="dxa"/>
                        <w:tcBorders>
                          <w:top w:val="none"/>
                          <w:left w:val="none"/>
                          <w:bottom w:val="none"/>
                          <w:right w:val="none"/>
                        </w:tcBorders>
                        <w:textDirection w:val="lrTb"/>
                        <w:vAlign w:val="top"/>
                      </w:tcPr>
                      <w:p/>
                    </w:tc>
                    <w:tc>
                      <w:tcPr>
                        <w:tcW w:w="2018" w:type="dxa"/>
                        <w:tcBorders>
                          <w:top w:val="single" w:sz="9" w:color="000000"/>
                          <w:left w:val="none"/>
                          <w:bottom w:val="none"/>
                          <w:right w:val="none"/>
                        </w:tcBorders>
                        <w:textDirection w:val="lrTb"/>
                        <w:vAlign w:val="top"/>
                      </w:tcPr>
                      <w:p/>
                    </w:tc>
                  </w:tr>
                </w:tbl>
                <w:p>
                  <w:pPr>
                    <w:spacing w:before="0" w:after="232" w:line="20" w:lineRule="exact"/>
                  </w:pPr>
                </w:p>
              </w:txbxContent>
            </v:textbox>
          </v:shape>
        </w:pict>
      </w:r>
      <w:r>
        <w:pict>
          <v:shapetype id="_x0000_t194" coordsize="21600,21600" o:spt="202" path="m,l,21600r21600,l21600,xe">
            <v:stroke joinstyle="miter"/>
            <v:path gradientshapeok="t" o:connecttype="rect"/>
          </v:shapetype>
          <v:shape id="_x0000_s193" type="#_x0000_t194" filled="f" stroked="f" style="position:absolute;width:367.4pt;height:143.8pt;z-index:-1;margin-left:53.55pt;margin-top:82.8pt;mso-wrap-distance-left:0pt;mso-wrap-distance-right:0pt;mso-position-horizontal-relative:page;mso-position-vertical-relative:page">
            <w10:wrap type="square" side="both"/>
            <v:fill opacity="1" o:opacity2="1" recolor="f" rotate="f" type="solid"/>
            <v:textbox inset="0pt, 0pt, 0pt, 0pt">
              <w:txbxContent>
                <w:p>
                  <w:pPr>
                    <w:spacing w:before="0" w:after="0" w:line="249" w:lineRule="exact"/>
                    <w:ind w:right="216" w:left="72"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Examinando el resultado anterior se concluye que la acumulación de donaciones supone una menor cuota que la donación única ya que sólo una donación, la última, tributa de acuerdo al tipo medio efectivo de gravamen total, mientras que el resto de donaciones </w:t>
                  </w:r>
                  <w:r>
                    <w:rPr>
                      <w:rFonts w:ascii="Verdana" w:hAnsi="Verdana" w:eastAsia="Verdana"/>
                      <w:i w:val="true"/>
                      <w:color w:val="000000"/>
                      <w:spacing w:val="-7"/>
                      <w:w w:val="100"/>
                      <w:sz w:val="15"/>
                      <w:vertAlign w:val="baseline"/>
                      <w:lang w:val="es-ES"/>
                    </w:rPr>
                    <w:t xml:space="preserve">(k</w:t>
                    <w:softHyphen/>
                  </w:r>
                  <w:r>
                    <w:rPr>
                      <w:rFonts w:ascii="Verdana" w:hAnsi="Verdana" w:eastAsia="Verdana"/>
                      <w:i w:val="true"/>
                      <w:color w:val="000000"/>
                      <w:spacing w:val="-7"/>
                      <w:w w:val="100"/>
                      <w:sz w:val="15"/>
                      <w:vertAlign w:val="baseline"/>
                      <w:lang w:val="es-ES"/>
                    </w:rPr>
                    <w:t xml:space="preserve">1) </w:t>
                  </w:r>
                  <w:r>
                    <w:rPr>
                      <w:rFonts w:ascii="Verdana" w:hAnsi="Verdana" w:eastAsia="Verdana"/>
                      <w:color w:val="000000"/>
                      <w:spacing w:val="-7"/>
                      <w:w w:val="100"/>
                      <w:sz w:val="17"/>
                      <w:vertAlign w:val="baseline"/>
                      <w:lang w:val="es-ES"/>
                    </w:rPr>
                    <w:t xml:space="preserve">lo hace a tipos inferiores.</w:t>
                  </w:r>
                </w:p>
                <w:p>
                  <w:pPr>
                    <w:spacing w:before="142" w:after="225" w:line="250"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la medida que todas las transmisiones se realicen en el mismo momento de tiempo las diferencias entre los tipos medios efectivos se referirán a los tipos medios ya que los coe</w:t>
                    <w:softHyphen/>
                  </w:r>
                  <w:r>
                    <w:rPr>
                      <w:rFonts w:ascii="Verdana" w:hAnsi="Verdana" w:eastAsia="Verdana"/>
                      <w:color w:val="000000"/>
                      <w:spacing w:val="-9"/>
                      <w:w w:val="100"/>
                      <w:sz w:val="17"/>
                      <w:vertAlign w:val="baseline"/>
                      <w:lang w:val="es-ES"/>
                    </w:rPr>
                    <w:t xml:space="preserve">ficientes multiplicadores serán idénticos entre sí, puesto que en virtud del artículo 22.3 LISD, las cantidades acumuladas no se incluyen en el patrimonio preexistente a efectos de calcular la cuota tributaria de la transmisión total. Llamando I al coeficiente multiplicador y t*() al tipo medio de la base que aparece entre paréntesis se obtiene que:</w:t>
                  </w:r>
                </w:p>
              </w:txbxContent>
            </v:textbox>
          </v:shape>
        </w:pict>
      </w:r>
      <w:r>
        <w:pict>
          <v:shapetype id="_x0000_t195" coordsize="21600,21600" o:spt="202" path="m,l,21600r21600,l21600,xe">
            <v:stroke joinstyle="miter"/>
            <v:path gradientshapeok="t" o:connecttype="rect"/>
          </v:shapetype>
          <v:shape id="_x0000_s194" type="#_x0000_t195" filled="f" stroked="f" style="position:absolute;width:367.4pt;height:198.75pt;z-index:-1;margin-left:53.55pt;margin-top:226.6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168"/>
                      <w:tab w:val="left" w:leader="none" w:pos="6336"/>
                    </w:tabs>
                    <w:spacing w:before="249" w:after="0" w:line="249" w:lineRule="exact"/>
                    <w:ind w:right="0" w:left="504" w:firstLine="0"/>
                    <w:jc w:val="left"/>
                    <w:textAlignment w:val="baseline"/>
                    <w:rPr>
                      <w:rFonts w:ascii="Garamond" w:hAnsi="Garamond" w:eastAsia="Garamond"/>
                      <w:color w:val="000000"/>
                      <w:spacing w:val="0"/>
                      <w:w w:val="100"/>
                      <w:sz w:val="19"/>
                      <w:vertAlign w:val="baseline"/>
                      <w:lang w:val="es-ES"/>
                    </w:rPr>
                  </w:pPr>
                  <w:r>
                    <w:rPr>
                      <w:rFonts w:ascii="Garamond" w:hAnsi="Garamond" w:eastAsia="Garamond"/>
                      <w:color w:val="000000"/>
                      <w:spacing w:val="0"/>
                      <w:w w:val="100"/>
                      <w:sz w:val="19"/>
                      <w:vertAlign w:val="baseline"/>
                      <w:lang w:val="es-ES"/>
                    </w:rPr>
                    <w:t xml:space="preserve">CTI </w:t>
                  </w:r>
                  <w:r>
                    <w:rPr>
                      <w:rFonts w:ascii="Garamond" w:hAnsi="Garamond" w:eastAsia="Garamond"/>
                      <w:color w:val="000000"/>
                      <w:spacing w:val="0"/>
                      <w:w w:val="100"/>
                      <w:sz w:val="22"/>
                      <w:vertAlign w:val="baseline"/>
                      <w:lang w:val="es-ES"/>
                    </w:rPr>
                    <w:t xml:space="preserve">1,_, </w:t>
                  </w:r>
                  <w:r>
                    <w:rPr>
                      <w:rFonts w:ascii="Garamond" w:hAnsi="Garamond" w:eastAsia="Garamond"/>
                      <w:color w:val="000000"/>
                      <w:spacing w:val="0"/>
                      <w:w w:val="100"/>
                      <w:sz w:val="19"/>
                      <w:vertAlign w:val="baseline"/>
                      <w:lang w:val="es-ES"/>
                    </w:rPr>
                    <w:t xml:space="preserve">= k Bl l </w:t>
                  </w:r>
                  <w:r>
                    <w:rPr>
                      <w:rFonts w:ascii="Garamond" w:hAnsi="Garamond" w:eastAsia="Garamond"/>
                      <w:color w:val="000000"/>
                      <w:spacing w:val="0"/>
                      <w:w w:val="100"/>
                      <w:sz w:val="22"/>
                      <w:vertAlign w:val="baseline"/>
                      <w:lang w:val="es-ES"/>
                    </w:rPr>
                    <w:t xml:space="preserve">t*(B)4*(B	</w:t>
                  </w:r>
                  <w:r>
                    <w:rPr>
                      <w:rFonts w:ascii="Garamond" w:hAnsi="Garamond" w:eastAsia="Garamond"/>
                      <w:color w:val="000000"/>
                      <w:spacing w:val="0"/>
                      <w:w w:val="100"/>
                      <w:sz w:val="22"/>
                      <w:vertAlign w:val="superscript"/>
                      <w:lang w:val="es-ES"/>
                    </w:rPr>
                    <w:t xml:space="preserve">t*(w 4*</w:t>
                  </w:r>
                  <w:r>
                    <w:rPr>
                      <w:rFonts w:ascii="Garamond" w:hAnsi="Garamond" w:eastAsia="Garamond"/>
                      <w:color w:val="000000"/>
                      <w:spacing w:val="0"/>
                      <w:w w:val="100"/>
                      <w:sz w:val="22"/>
                      <w:vertAlign w:val="baseline"/>
                      <w:lang w:val="es-ES"/>
                    </w:rPr>
                    <w:t xml:space="preserve">( </w:t>
                  </w:r>
                  <w:r>
                    <w:rPr>
                      <w:rFonts w:ascii="Garamond" w:hAnsi="Garamond" w:eastAsia="Garamond"/>
                      <w:color w:val="000000"/>
                      <w:spacing w:val="0"/>
                      <w:w w:val="100"/>
                      <w:sz w:val="22"/>
                      <w:vertAlign w:val="superscript"/>
                      <w:lang w:val="es-ES"/>
                    </w:rPr>
                    <w:t xml:space="preserve">B</w:t>
                  </w:r>
                  <w:r>
                    <w:rPr>
                      <w:rFonts w:ascii="Garamond" w:hAnsi="Garamond" w:eastAsia="Garamond"/>
                      <w:color w:val="000000"/>
                      <w:spacing w:val="0"/>
                      <w:w w:val="100"/>
                      <w:sz w:val="22"/>
                      <w:vertAlign w:val="baseline"/>
                      <w:lang w:val="es-ES"/>
                    </w:rPr>
                    <w:t xml:space="preserve"> ) +...+ t*(B)4*(</w:t>
                  </w:r>
                  <w:r>
                    <w:rPr>
                      <w:rFonts w:ascii="Garamond" w:hAnsi="Garamond" w:eastAsia="Garamond"/>
                      <w:color w:val="000000"/>
                      <w:spacing w:val="0"/>
                      <w:w w:val="100"/>
                      <w:sz w:val="22"/>
                      <w:vertAlign w:val="superscript"/>
                      <w:lang w:val="es-ES"/>
                    </w:rPr>
                    <w:t xml:space="preserve">(k</w:t>
                  </w:r>
                  <w:r>
                    <w:rPr>
                      <w:rFonts w:ascii="Garamond" w:hAnsi="Garamond" w:eastAsia="Garamond"/>
                      <w:color w:val="000000"/>
                      <w:spacing w:val="0"/>
                      <w:w w:val="100"/>
                      <w:sz w:val="22"/>
                      <w:vertAlign w:val="subscript"/>
                      <w:lang w:val="es-ES"/>
                    </w:rPr>
                    <w:t xml:space="preserve">k</w:t>
                  </w:r>
                  <w:r>
                    <w:rPr>
                      <w:rFonts w:ascii="Garamond" w:hAnsi="Garamond" w:eastAsia="Garamond"/>
                      <w:color w:val="000000"/>
                      <w:spacing w:val="0"/>
                      <w:w w:val="100"/>
                      <w:sz w:val="22"/>
                      <w:vertAlign w:val="superscript"/>
                      <w:lang w:val="es-ES"/>
                    </w:rPr>
                    <w:t xml:space="preserve">)-B</w:t>
                  </w:r>
                  <w:r>
                    <w:rPr>
                      <w:rFonts w:ascii="Garamond" w:hAnsi="Garamond" w:eastAsia="Garamond"/>
                      <w:color w:val="000000"/>
                      <w:spacing w:val="0"/>
                      <w:w w:val="100"/>
                      <w:sz w:val="22"/>
                      <w:vertAlign w:val="baseline"/>
                      <w:lang w:val="es-ES"/>
                    </w:rPr>
                    <w:tab/>
                  </w:r>
                  <w:r>
                    <w:rPr>
                      <w:rFonts w:ascii="Garamond" w:hAnsi="Garamond" w:eastAsia="Garamond"/>
                      <w:color w:val="000000"/>
                      <w:spacing w:val="0"/>
                      <w:w w:val="100"/>
                      <w:sz w:val="22"/>
                      <w:vertAlign w:val="baseline"/>
                      <w:lang w:val="es-ES"/>
                    </w:rPr>
                    <w:t xml:space="preserve">I [3]</w:t>
                  </w:r>
                </w:p>
                <w:p>
                  <w:pPr>
                    <w:spacing w:before="0" w:after="0" w:line="275" w:lineRule="exact"/>
                    <w:ind w:right="0" w:left="3960"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B</w:t>
                  </w:r>
                  <w:r>
                    <w:rPr>
                      <w:rFonts w:ascii="Garamond" w:hAnsi="Garamond" w:eastAsia="Garamond"/>
                      <w:color w:val="000000"/>
                      <w:w w:val="100"/>
                      <w:sz w:val="24"/>
                      <w:vertAlign w:val="baseline"/>
                      <w:lang w:val="es-ES"/>
                    </w:rPr>
                    <w:t xml:space="preserve">
</w:t>
                  </w:r>
                </w:p>
                <w:p>
                  <w:pPr>
                    <w:spacing w:before="382" w:after="0" w:line="250" w:lineRule="exact"/>
                    <w:ind w:right="216" w:left="72" w:firstLine="288"/>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tanto, se concluye que el efecto de aplicar un coeficiente multiplicador superior a la unidad amplificará las diferencias entre los tipos medios (o cuotas íntegras) originadas por el fraccio</w:t>
                    <w:softHyphen/>
                  </w:r>
                  <w:r>
                    <w:rPr>
                      <w:rFonts w:ascii="Verdana" w:hAnsi="Verdana" w:eastAsia="Verdana"/>
                      <w:color w:val="000000"/>
                      <w:spacing w:val="-12"/>
                      <w:w w:val="100"/>
                      <w:sz w:val="17"/>
                      <w:vertAlign w:val="baseline"/>
                      <w:lang w:val="es-ES"/>
                    </w:rPr>
                    <w:t xml:space="preserve">namiento de la base.Además siempre resultará un ahorro fiscal (la expresión [3] es positiva).</w:t>
                  </w:r>
                </w:p>
                <w:p>
                  <w:pPr>
                    <w:spacing w:before="142" w:after="0" w:line="250"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el caso en que la cuantía a transmitir esté comprendida entre los límites del primer escalón la diferencia entre los tipos anteriores es nula ya que todas las porciones tributan al mismo tipo medio: el marginal del primer escalón. Por eso, en adelante, la base liquida</w:t>
                    <w:softHyphen/>
                  </w:r>
                  <w:r>
                    <w:rPr>
                      <w:rFonts w:ascii="Verdana" w:hAnsi="Verdana" w:eastAsia="Verdana"/>
                      <w:color w:val="000000"/>
                      <w:spacing w:val="-8"/>
                      <w:w w:val="100"/>
                      <w:sz w:val="17"/>
                      <w:vertAlign w:val="baseline"/>
                      <w:lang w:val="es-ES"/>
                    </w:rPr>
                    <w:t xml:space="preserve">ble de la donación única se entiende supera el límite superior del primer escalón?</w:t>
                  </w:r>
                  <w:r>
                    <w:rPr>
                      <w:rFonts w:ascii="Verdana" w:hAnsi="Verdana" w:eastAsia="Verdana"/>
                      <w:color w:val="000000"/>
                      <w:spacing w:val="-8"/>
                      <w:w w:val="100"/>
                      <w:sz w:val="17"/>
                      <w:vertAlign w:val="superscript"/>
                      <w:lang w:val="es-ES"/>
                    </w:rPr>
                    <w:t xml:space="preserve">2</w:t>
                  </w:r>
                  <w:r>
                    <w:rPr>
                      <w:rFonts w:ascii="Verdana" w:hAnsi="Verdana" w:eastAsia="Verdana"/>
                      <w:color w:val="000000"/>
                      <w:spacing w:val="-8"/>
                      <w:w w:val="100"/>
                      <w:sz w:val="17"/>
                      <w:vertAlign w:val="baseline"/>
                      <w:lang w:val="es-ES"/>
                    </w:rPr>
                    <w:t xml:space="preserve">
</w:t>
                  </w:r>
                </w:p>
                <w:p>
                  <w:pPr>
                    <w:spacing w:before="144" w:after="273" w:line="250"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Una vez formalizado el ahorro fiscal existente interesa precisar cuántas donaciones se han de realizar para obtener la menor cuota tributaria.</w:t>
                  </w:r>
                  <w:r>
                    <w:rPr>
                      <w:rFonts w:ascii="Verdana" w:hAnsi="Verdana" w:eastAsia="Verdana"/>
                      <w:color w:val="000000"/>
                      <w:spacing w:val="-8"/>
                      <w:w w:val="100"/>
                      <w:sz w:val="17"/>
                      <w:vertAlign w:val="superscript"/>
                      <w:lang w:val="es-ES"/>
                    </w:rPr>
                    <w:t xml:space="preserve">23</w:t>
                  </w:r>
                  <w:r>
                    <w:rPr>
                      <w:rFonts w:ascii="Verdana" w:hAnsi="Verdana" w:eastAsia="Verdana"/>
                      <w:color w:val="000000"/>
                      <w:spacing w:val="-8"/>
                      <w:w w:val="100"/>
                      <w:sz w:val="17"/>
                      <w:vertAlign w:val="baseline"/>
                      <w:lang w:val="es-ES"/>
                    </w:rPr>
                    <w:t xml:space="preserve">
</w:t>
                  </w:r>
                </w:p>
              </w:txbxContent>
            </v:textbox>
          </v:shape>
        </w:pict>
      </w:r>
      <w:r>
        <w:pict>
          <v:shapetype id="_x0000_t196" coordsize="21600,21600" o:spt="202" path="m,l,21600r21600,l21600,xe">
            <v:stroke joinstyle="miter"/>
            <v:path gradientshapeok="t" o:connecttype="rect"/>
          </v:shapetype>
          <v:shape id="_x0000_s195" type="#_x0000_t196" filled="f" stroked="f" style="position:absolute;width:367.4pt;height:228.65pt;z-index:-1;margin-left:53.55pt;margin-top:425.3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16" w:left="216" w:hanging="144"/>
                    <w:jc w:val="both"/>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22</w:t>
                  </w:r>
                  <w:r>
                    <w:rPr>
                      <w:rFonts w:ascii="Verdana" w:hAnsi="Verdana" w:eastAsia="Verdana"/>
                      <w:color w:val="000000"/>
                      <w:spacing w:val="-7"/>
                      <w:w w:val="100"/>
                      <w:sz w:val="13"/>
                      <w:vertAlign w:val="baseline"/>
                      <w:lang w:val="es-ES"/>
                    </w:rPr>
                    <w:t xml:space="preserve"> El límite de tributación en el primer escalón es: 8.000,00 euros en Cataluña y Baleares, 8.313,20 euros en Madrid y 7.993,46 euros en el resto de CCAA (ya que en la Comunidad Valenciana el primer escalón es el mismo, Cantabria ha aprobado la misma escala que la establecida en la normativa estatal y el resto de CCAA no ha legislado la tarifa de gravamen).</w:t>
                  </w:r>
                </w:p>
                <w:p>
                  <w:pPr>
                    <w:spacing w:before="86" w:after="0" w:line="180" w:lineRule="exact"/>
                    <w:ind w:right="216" w:left="216" w:hanging="144"/>
                    <w:jc w:val="both"/>
                    <w:textAlignment w:val="baseline"/>
                    <w:rPr>
                      <w:rFonts w:ascii="Verdana" w:hAnsi="Verdana" w:eastAsia="Verdana"/>
                      <w:color w:val="000000"/>
                      <w:spacing w:val="-6"/>
                      <w:w w:val="100"/>
                      <w:sz w:val="13"/>
                      <w:vertAlign w:val="superscript"/>
                      <w:lang w:val="es-ES"/>
                    </w:rPr>
                  </w:pPr>
                  <w:r>
                    <w:rPr>
                      <w:rFonts w:ascii="Verdana" w:hAnsi="Verdana" w:eastAsia="Verdana"/>
                      <w:color w:val="000000"/>
                      <w:spacing w:val="-6"/>
                      <w:w w:val="100"/>
                      <w:sz w:val="13"/>
                      <w:vertAlign w:val="superscript"/>
                      <w:lang w:val="es-ES"/>
                    </w:rPr>
                    <w:t xml:space="preserve">23</w:t>
                  </w:r>
                  <w:r>
                    <w:rPr>
                      <w:rFonts w:ascii="Verdana" w:hAnsi="Verdana" w:eastAsia="Verdana"/>
                      <w:color w:val="000000"/>
                      <w:spacing w:val="-6"/>
                      <w:w w:val="100"/>
                      <w:sz w:val="13"/>
                      <w:vertAlign w:val="baseline"/>
                      <w:lang w:val="es-ES"/>
                    </w:rPr>
                    <w:t xml:space="preserve"> En el supuesto de admitir sólo dos donaciones que se acumulan la estrategia óptima consistiría en donar inicialmen</w:t>
                    <w:softHyphen/>
                  </w:r>
                  <w:r>
                    <w:rPr>
                      <w:rFonts w:ascii="Verdana" w:hAnsi="Verdana" w:eastAsia="Verdana"/>
                      <w:color w:val="000000"/>
                      <w:spacing w:val="-6"/>
                      <w:w w:val="100"/>
                      <w:sz w:val="13"/>
                      <w:vertAlign w:val="baseline"/>
                      <w:lang w:val="es-ES"/>
                    </w:rPr>
                    <w:t xml:space="preserve">te el límite inferior del escalón en el que el tipo marginal supera al medio de la donación única. En el ejemplo de 50.000,00 euros lo mejor sería realizar una donación inicial de 23.968,36 euros (el límite inferior del escalón cuatro que tiene un marginal de 10,20%, el inmediatamente superior al tipo medio de 50.000,00 euros que es 9,89), obte</w:t>
                    <w:softHyphen/>
                  </w:r>
                  <w:r>
                    <w:rPr>
                      <w:rFonts w:ascii="Verdana" w:hAnsi="Verdana" w:eastAsia="Verdana"/>
                      <w:color w:val="000000"/>
                      <w:spacing w:val="-6"/>
                      <w:w w:val="100"/>
                      <w:sz w:val="13"/>
                      <w:vertAlign w:val="baseline"/>
                      <w:lang w:val="es-ES"/>
                    </w:rPr>
                    <w:t xml:space="preserve">niéndose una cuota total de 4.611,79 euros. En cambio, si se admiten más de dos donaciones es imposible generali</w:t>
                    <w:softHyphen/>
                  </w:r>
                  <w:r>
                    <w:rPr>
                      <w:rFonts w:ascii="Verdana" w:hAnsi="Verdana" w:eastAsia="Verdana"/>
                      <w:color w:val="000000"/>
                      <w:spacing w:val="-6"/>
                      <w:w w:val="100"/>
                      <w:sz w:val="13"/>
                      <w:vertAlign w:val="baseline"/>
                      <w:lang w:val="es-ES"/>
                    </w:rPr>
                    <w:t xml:space="preserve">zar un óptimo.</w:t>
                  </w:r>
                </w:p>
                <w:p>
                  <w:pPr>
                    <w:spacing w:before="56" w:after="0" w:line="241" w:lineRule="exact"/>
                    <w:ind w:right="216" w:left="216" w:firstLine="0"/>
                    <w:jc w:val="both"/>
                    <w:textAlignment w:val="baseline"/>
                    <w:rPr>
                      <w:rFonts w:ascii="Verdana" w:hAnsi="Verdana" w:eastAsia="Verdana"/>
                      <w:color w:val="000000"/>
                      <w:spacing w:val="0"/>
                      <w:w w:val="100"/>
                      <w:sz w:val="13"/>
                      <w:vertAlign w:val="baseline"/>
                      <w:lang w:val="es-ES"/>
                    </w:rPr>
                  </w:pPr>
                  <w:r>
                    <w:rPr>
                      <w:rFonts w:ascii="Verdana" w:hAnsi="Verdana" w:eastAsia="Verdana"/>
                      <w:color w:val="000000"/>
                      <w:spacing w:val="0"/>
                      <w:w w:val="100"/>
                      <w:sz w:val="13"/>
                      <w:vertAlign w:val="baseline"/>
                      <w:lang w:val="es-ES"/>
                    </w:rPr>
                    <w:t xml:space="preserve">La demostración analítica parte de la expresión del ahorro fiscal para el caso de dos donaciones que no tienen que ser igualitarias (siendo la primera de ellas). Dicha expresión es:</w:t>
                  </w:r>
                </w:p>
                <w:p>
                  <w:pPr>
                    <w:tabs>
                      <w:tab w:val="right" w:leader="none" w:pos="6912"/>
                    </w:tabs>
                    <w:spacing w:before="43" w:after="0" w:line="152" w:lineRule="exact"/>
                    <w:ind w:right="0" w:left="2160" w:firstLine="0"/>
                    <w:jc w:val="left"/>
                    <w:textAlignment w:val="baseline"/>
                    <w:rPr>
                      <w:rFonts w:ascii="Garamond" w:hAnsi="Garamond" w:eastAsia="Garamond"/>
                      <w:color w:val="000000"/>
                      <w:spacing w:val="0"/>
                      <w:w w:val="100"/>
                      <w:sz w:val="17"/>
                      <w:vertAlign w:val="baseline"/>
                      <w:lang w:val="es-ES"/>
                    </w:rPr>
                  </w:pPr>
                  <w:r>
                    <w:rPr>
                      <w:rFonts w:ascii="Garamond" w:hAnsi="Garamond" w:eastAsia="Garamond"/>
                      <w:color w:val="000000"/>
                      <w:spacing w:val="0"/>
                      <w:w w:val="100"/>
                      <w:sz w:val="17"/>
                      <w:vertAlign w:val="baseline"/>
                      <w:lang w:val="es-ES"/>
                    </w:rPr>
                    <w:t xml:space="preserve">„ B CI(B)-BCI(B )	</w:t>
                  </w:r>
                  <w:r>
                    <w:rPr>
                      <w:rFonts w:ascii="Garamond" w:hAnsi="Garamond" w:eastAsia="Garamond"/>
                      <w:color w:val="000000"/>
                      <w:spacing w:val="0"/>
                      <w:w w:val="100"/>
                      <w:sz w:val="17"/>
                      <w:vertAlign w:val="baseline"/>
                      <w:lang w:val="es-ES"/>
                    </w:rPr>
                    <w:t xml:space="preserve">CI(B)-0(3</w:t>
                  </w:r>
                  <w:r>
                    <w:rPr>
                      <w:rFonts w:ascii="Garamond" w:hAnsi="Garamond" w:eastAsia="Garamond"/>
                      <w:color w:val="000000"/>
                      <w:spacing w:val="0"/>
                      <w:w w:val="100"/>
                      <w:sz w:val="17"/>
                      <w:vertAlign w:val="subscript"/>
                      <w:lang w:val="es-ES"/>
                    </w:rPr>
                    <w:t xml:space="preserve">1</w:t>
                  </w:r>
                  <w:r>
                    <w:rPr>
                      <w:rFonts w:ascii="Garamond" w:hAnsi="Garamond" w:eastAsia="Garamond"/>
                      <w:color w:val="000000"/>
                      <w:spacing w:val="0"/>
                      <w:w w:val="100"/>
                      <w:sz w:val="17"/>
                      <w:vertAlign w:val="baseline"/>
                      <w:lang w:val="es-ES"/>
                    </w:rPr>
                    <w:t xml:space="preserve">)</w:t>
                  </w:r>
                </w:p>
                <w:p>
                  <w:pPr>
                    <w:tabs>
                      <w:tab w:val="left" w:leader="none" w:pos="2664"/>
                      <w:tab w:val="left" w:leader="underscore" w:pos="3456"/>
                      <w:tab w:val="left" w:leader="none" w:pos="4320"/>
                      <w:tab w:val="left" w:leader="none" w:pos="5184"/>
                      <w:tab w:val="left" w:leader="none" w:pos="5904"/>
                      <w:tab w:val="right" w:leader="underscore" w:pos="6912"/>
                    </w:tabs>
                    <w:spacing w:before="0" w:after="0" w:line="152" w:lineRule="exact"/>
                    <w:ind w:right="0" w:left="792" w:firstLine="0"/>
                    <w:jc w:val="left"/>
                    <w:textAlignment w:val="baseline"/>
                    <w:rPr>
                      <w:rFonts w:ascii="Garamond" w:hAnsi="Garamond" w:eastAsia="Garamond"/>
                      <w:color w:val="000000"/>
                      <w:spacing w:val="0"/>
                      <w:w w:val="100"/>
                      <w:sz w:val="17"/>
                      <w:vertAlign w:val="baseline"/>
                      <w:lang w:val="es-ES"/>
                    </w:rPr>
                  </w:pPr>
                  <w:r>
                    <w:rPr>
                      <w:rFonts w:ascii="Garamond" w:hAnsi="Garamond" w:eastAsia="Garamond"/>
                      <w:color w:val="000000"/>
                      <w:spacing w:val="0"/>
                      <w:w w:val="100"/>
                      <w:sz w:val="17"/>
                      <w:vertAlign w:val="baseline"/>
                      <w:lang w:val="es-ES"/>
                    </w:rPr>
                    <w:t xml:space="preserve">=CI(B)-CI(B, )-(B-B,)"B)-	</w:t>
                  </w:r>
                  <w:r>
                    <w:rPr>
                      <w:rFonts w:ascii="Garamond" w:hAnsi="Garamond" w:eastAsia="Garamond"/>
                      <w:color w:val="000000"/>
                      <w:spacing w:val="0"/>
                      <w:w w:val="100"/>
                      <w:sz w:val="17"/>
                      <w:vertAlign w:val="baseline"/>
                      <w:lang w:val="es-ES"/>
                    </w:rPr>
                    <w:t xml:space="preserve">'	</w:t>
                  </w:r>
                  <w:r>
                    <w:rPr>
                      <w:rFonts w:ascii="Garamond" w:hAnsi="Garamond" w:eastAsia="Garamond"/>
                      <w:color w:val="000000"/>
                      <w:spacing w:val="0"/>
                      <w:w w:val="100"/>
                      <w:sz w:val="17"/>
                      <w:vertAlign w:val="baseline"/>
                      <w:lang w:val="es-ES"/>
                    </w:rPr>
                    <w:t xml:space="preserve">'	</w:t>
                  </w:r>
                  <w:r>
                    <w:rPr>
                      <w:rFonts w:ascii="Garamond" w:hAnsi="Garamond" w:eastAsia="Garamond"/>
                      <w:color w:val="000000"/>
                      <w:spacing w:val="0"/>
                      <w:w w:val="100"/>
                      <w:sz w:val="17"/>
                      <w:vertAlign w:val="baseline"/>
                      <w:lang w:val="es-ES"/>
                    </w:rPr>
                    <w:t xml:space="preserve">4*(B,</w:t>
                  </w:r>
                  <w:r>
                    <w:rPr>
                      <w:rFonts w:ascii="Garamond" w:hAnsi="Garamond" w:eastAsia="Garamond"/>
                      <w:color w:val="000000"/>
                      <w:spacing w:val="0"/>
                      <w:w w:val="100"/>
                      <w:sz w:val="17"/>
                      <w:vertAlign w:val="superscript"/>
                      <w:lang w:val="es-ES"/>
                    </w:rPr>
                    <w:t xml:space="preserve">))</w:t>
                  </w:r>
                  <w:r>
                    <w:rPr>
                      <w:rFonts w:ascii="Verdana" w:hAnsi="Verdana" w:eastAsia="Verdana"/>
                      <w:color w:val="000000"/>
                      <w:spacing w:val="0"/>
                      <w:w w:val="100"/>
                      <w:sz w:val="13"/>
                      <w:vertAlign w:val="baseline"/>
                      <w:lang w:val="es-ES"/>
                    </w:rPr>
                    <w:tab/>
                  </w:r>
                  <w:r>
                    <w:rPr>
                      <w:rFonts w:ascii="Verdana" w:hAnsi="Verdana" w:eastAsia="Verdana"/>
                      <w:color w:val="000000"/>
                      <w:spacing w:val="0"/>
                      <w:w w:val="100"/>
                      <w:sz w:val="13"/>
                      <w:vertAlign w:val="baseline"/>
                      <w:lang w:val="es-ES"/>
                    </w:rPr>
                    <w:t xml:space="preserve">donde	</w:t>
                  </w:r>
                  <w:r>
                    <w:rPr>
                      <w:rFonts w:ascii="Verdana" w:hAnsi="Verdana" w:eastAsia="Verdana"/>
                      <w:b w:val="true"/>
                      <w:color w:val="000000"/>
                      <w:spacing w:val="0"/>
                      <w:w w:val="100"/>
                      <w:sz w:val="12"/>
                      <w:vertAlign w:val="baseline"/>
                      <w:lang w:val="es-ES"/>
                    </w:rPr>
                    <w:t xml:space="preserve">-	</w:t>
                  </w:r>
                  <w:r>
                    <w:rPr>
                      <w:rFonts w:ascii="Verdana" w:hAnsi="Verdana" w:eastAsia="Verdana"/>
                      <w:b w:val="true"/>
                      <w:color w:val="000000"/>
                      <w:spacing w:val="0"/>
                      <w:w w:val="100"/>
                      <w:sz w:val="12"/>
                      <w:vertAlign w:val="baseline"/>
                      <w:lang w:val="es-ES"/>
                    </w:rPr>
                    <w:t xml:space="preserve">
</w:t>
                  </w:r>
                </w:p>
                <w:p>
                  <w:pPr>
                    <w:spacing w:before="140" w:after="0" w:line="180" w:lineRule="exact"/>
                    <w:ind w:right="216" w:left="216" w:firstLine="0"/>
                    <w:jc w:val="both"/>
                    <w:textAlignment w:val="baseline"/>
                    <w:rPr>
                      <w:rFonts w:ascii="Garamond" w:hAnsi="Garamond" w:eastAsia="Garamond"/>
                      <w:color w:val="000000"/>
                      <w:spacing w:val="-8"/>
                      <w:w w:val="100"/>
                      <w:sz w:val="17"/>
                      <w:vertAlign w:val="baseline"/>
                      <w:lang w:val="es-ES"/>
                    </w:rPr>
                  </w:pPr>
                  <w:r>
                    <w:rPr>
                      <w:rFonts w:ascii="Garamond" w:hAnsi="Garamond" w:eastAsia="Garamond"/>
                      <w:color w:val="000000"/>
                      <w:spacing w:val="-8"/>
                      <w:w w:val="100"/>
                      <w:sz w:val="17"/>
                      <w:vertAlign w:val="baseline"/>
                      <w:lang w:val="es-ES"/>
                    </w:rPr>
                    <w:t xml:space="preserve">(B</w:t>
                  </w:r>
                  <w:r>
                    <w:rPr>
                      <w:rFonts w:ascii="Garamond" w:hAnsi="Garamond" w:eastAsia="Garamond"/>
                      <w:color w:val="000000"/>
                      <w:spacing w:val="-8"/>
                      <w:w w:val="100"/>
                      <w:sz w:val="22"/>
                      <w:vertAlign w:val="baseline"/>
                      <w:lang w:val="es-ES"/>
                    </w:rPr>
                    <w:t xml:space="preserve">-</w:t>
                  </w:r>
                  <w:r>
                    <w:rPr>
                      <w:rFonts w:ascii="Garamond" w:hAnsi="Garamond" w:eastAsia="Garamond"/>
                      <w:color w:val="000000"/>
                      <w:spacing w:val="-8"/>
                      <w:w w:val="100"/>
                      <w:sz w:val="17"/>
                      <w:vertAlign w:val="baseline"/>
                      <w:lang w:val="es-ES"/>
                    </w:rPr>
                    <w:t xml:space="preserve">B,)</w:t>
                  </w:r>
                  <w:r>
                    <w:rPr>
                      <w:rFonts w:ascii="Verdana" w:hAnsi="Verdana" w:eastAsia="Verdana"/>
                      <w:color w:val="000000"/>
                      <w:spacing w:val="-8"/>
                      <w:w w:val="100"/>
                      <w:sz w:val="13"/>
                      <w:vertAlign w:val="baseline"/>
                      <w:lang w:val="es-ES"/>
                    </w:rPr>
                    <w:t xml:space="preserve">es el tipo marginal medio o tipo marginal de la diferencia, es decir, el tipo marginal al que tributaría la segunda dona</w:t>
                    <w:softHyphen/>
                  </w:r>
                  <w:r>
                    <w:rPr>
                      <w:rFonts w:ascii="Verdana" w:hAnsi="Verdana" w:eastAsia="Verdana"/>
                      <w:color w:val="000000"/>
                      <w:spacing w:val="-8"/>
                      <w:w w:val="100"/>
                      <w:sz w:val="13"/>
                      <w:vertAlign w:val="baseline"/>
                      <w:lang w:val="es-ES"/>
                    </w:rPr>
                    <w:t xml:space="preserve">ción si no procediera la acumulación. Encontrar un óptimo pasaría por maximizar la expresión anterior y dado que B y C1 (B) son exógenas se concreta en maximizar la diferencia entre el tipo marginal medio de la segunda donación y el medio de la donación única. Si la segunda donación tributa en el escalón cuyo tipo marginal sea inmediatamente superior al tipo medio de la donación total se cumple que esa diferencia es máxima</w:t>
                  </w:r>
                </w:p>
                <w:p>
                  <w:pPr>
                    <w:spacing w:before="331" w:after="38" w:line="231" w:lineRule="exact"/>
                    <w:ind w:right="0" w:left="72" w:firstLine="0"/>
                    <w:jc w:val="righ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Revista TécnicaTributaria N° 79 </w:t>
                  </w:r>
                  <w:r>
                    <w:rPr>
                      <w:rFonts w:ascii="Verdana" w:hAnsi="Verdana" w:eastAsia="Verdana"/>
                      <w:color w:val="000000"/>
                      <w:spacing w:val="-2"/>
                      <w:w w:val="100"/>
                      <w:sz w:val="17"/>
                      <w:vertAlign w:val="baseline"/>
                      <w:lang w:val="es-ES"/>
                    </w:rPr>
                    <w:t xml:space="preserve">19</w:t>
                  </w:r>
                </w:p>
              </w:txbxContent>
            </v:textbox>
          </v:shape>
        </w:pict>
      </w:r>
    </w:p>
    <w:p>
      <w:pPr>
        <w:sectPr>
          <w:type w:val="nextPage"/>
          <w:pgSz w:w="9360" w:h="13603" w:orient="portrait"/>
          <w:pgMar w:bottom="231" w:top="812" w:right="941" w:left="1071"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97" coordsize="21600,21600" o:spt="202" path="m,l,21600r21600,l21600,xe">
            <v:stroke joinstyle="miter"/>
            <v:path gradientshapeok="t" o:connecttype="rect"/>
          </v:shapetype>
          <v:shape id="_x0000_s196" type="#_x0000_t197" filled="f" stroked="f" style="position:absolute;width:367.4pt;height:13.75pt;z-index:-1;margin-left:44.4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0" w:left="216" w:firstLine="0"/>
                    <w:jc w:val="left"/>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ESTUDIOS</w:t>
                  </w:r>
                </w:p>
              </w:txbxContent>
            </v:textbox>
          </v:shape>
        </w:pict>
      </w:r>
      <w:r>
        <w:pict>
          <v:shapetype id="_x0000_t198" coordsize="21600,21600" o:spt="202" path="m,l,21600r21600,l21600,xe">
            <v:stroke joinstyle="miter"/>
            <v:path gradientshapeok="t" o:connecttype="rect"/>
          </v:shapetype>
          <v:shape id="_x0000_s197" type="#_x0000_t198" filled="f" stroked="f" style="position:absolute;width:367.4pt;height:116.85pt;z-index:-1;margin-left:44.45pt;margin-top:67.75pt;mso-wrap-distance-left:0pt;mso-wrap-distance-right:0pt;mso-position-horizontal-relative:page;mso-position-vertical-relative:page">
            <w10:wrap type="square" side="both"/>
            <v:fill opacity="1" o:opacity2="1" recolor="f" rotate="f" type="solid"/>
            <v:textbox inset="0pt, 0pt, 0pt, 0pt">
              <w:txbxContent>
                <w:p>
                  <w:pPr>
                    <w:spacing w:before="303" w:after="0" w:line="249"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Si no procediera la regla de acumulación lo mejor sería fraccionar la base en tantas dona</w:t>
                    <w:softHyphen/>
                  </w:r>
                  <w:r>
                    <w:rPr>
                      <w:rFonts w:ascii="Verdana" w:hAnsi="Verdana" w:eastAsia="Verdana"/>
                      <w:color w:val="000000"/>
                      <w:spacing w:val="0"/>
                      <w:w w:val="100"/>
                      <w:sz w:val="17"/>
                      <w:vertAlign w:val="baseline"/>
                      <w:lang w:val="es-ES"/>
                    </w:rPr>
                    <w:t xml:space="preserve">ciones como hiciera falta para que todas ellas tributasen en el primer escalón, tal y como sucede en todos los impuestos progresivos2</w:t>
                  </w:r>
                  <w:r>
                    <w:rPr>
                      <w:rFonts w:ascii="Verdana" w:hAnsi="Verdana" w:eastAsia="Verdana"/>
                      <w:color w:val="000000"/>
                      <w:spacing w:val="0"/>
                      <w:w w:val="100"/>
                      <w:sz w:val="17"/>
                      <w:vertAlign w:val="superscript"/>
                      <w:lang w:val="es-ES"/>
                    </w:rPr>
                    <w:t xml:space="preserve">4</w:t>
                  </w:r>
                  <w:r>
                    <w:rPr>
                      <w:rFonts w:ascii="Verdana" w:hAnsi="Verdana" w:eastAsia="Verdana"/>
                      <w:color w:val="000000"/>
                      <w:spacing w:val="0"/>
                      <w:w w:val="100"/>
                      <w:sz w:val="17"/>
                      <w:vertAlign w:val="baseline"/>
                      <w:lang w:val="es-ES"/>
                    </w:rPr>
                    <w:t xml:space="preserve">
</w:t>
                  </w:r>
                </w:p>
                <w:p>
                  <w:pPr>
                    <w:spacing w:before="175" w:after="110" w:line="249"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Pero cuando se acumulan las donaciones lo anterior no es válido, ya que, por lo menos, uno de los tipos medios será superior al marginal del primer escalón. Para ver el efecto del número de fracciones sobre la cuota nos fijamos en el signo de la primera derivada de la cuota tributaria total con respecto al número de donaciones, </w:t>
                  </w:r>
                  <w:r>
                    <w:rPr>
                      <w:rFonts w:ascii="Verdana" w:hAnsi="Verdana" w:eastAsia="Verdana"/>
                      <w:i w:val="true"/>
                      <w:color w:val="000000"/>
                      <w:spacing w:val="-8"/>
                      <w:w w:val="100"/>
                      <w:sz w:val="17"/>
                      <w:vertAlign w:val="baseline"/>
                      <w:lang w:val="es-ES"/>
                    </w:rPr>
                    <w:t xml:space="preserve">k:</w:t>
                  </w:r>
                </w:p>
              </w:txbxContent>
            </v:textbox>
          </v:shape>
        </w:pict>
      </w:r>
      <w:r>
        <w:pict>
          <v:shapetype id="_x0000_t199" coordsize="21600,21600" o:spt="202" path="m,l,21600r21600,l21600,xe">
            <v:stroke joinstyle="miter"/>
            <v:path gradientshapeok="t" o:connecttype="rect"/>
          </v:shapetype>
          <v:shape id="_x0000_s198" type="#_x0000_t199" filled="f" stroked="f" style="position:absolute;width:367.4pt;height:78.4pt;z-index:-1;margin-left:44.45pt;margin-top:184.6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1728"/>
                    </w:tabs>
                    <w:spacing w:before="210" w:after="0" w:line="365" w:lineRule="exact"/>
                    <w:ind w:right="0" w:left="936" w:firstLine="0"/>
                    <w:jc w:val="left"/>
                    <w:textAlignment w:val="baseline"/>
                    <w:rPr>
                      <w:rFonts w:ascii="Verdana" w:hAnsi="Verdana" w:eastAsia="Verdana"/>
                      <w:color w:val="000000"/>
                      <w:spacing w:val="0"/>
                      <w:w w:val="100"/>
                      <w:sz w:val="13"/>
                      <w:vertAlign w:val="baseline"/>
                      <w:lang w:val="es-ES"/>
                    </w:rPr>
                  </w:pPr>
                  <w:r>
                    <w:rPr>
                      <w:rFonts w:ascii="Verdana" w:hAnsi="Verdana" w:eastAsia="Verdana"/>
                      <w:color w:val="000000"/>
                      <w:spacing w:val="0"/>
                      <w:w w:val="100"/>
                      <w:sz w:val="13"/>
                      <w:vertAlign w:val="baseline"/>
                      <w:lang w:val="es-ES"/>
                    </w:rPr>
                    <w:t xml:space="preserve">CTI </w:t>
                  </w:r>
                  <w:r>
                    <w:rPr>
                      <w:rFonts w:ascii="Garamond" w:hAnsi="Garamond" w:eastAsia="Garamond"/>
                      <w:color w:val="000000"/>
                      <w:spacing w:val="0"/>
                      <w:w w:val="100"/>
                      <w:sz w:val="16"/>
                      <w:vertAlign w:val="baseline"/>
                      <w:lang w:val="es-ES"/>
                    </w:rPr>
                    <w:t xml:space="preserve">kd	</w:t>
                  </w:r>
                  <w:r>
                    <w:rPr>
                      <w:rFonts w:ascii="Garamond" w:hAnsi="Garamond" w:eastAsia="Garamond"/>
                      <w:color w:val="000000"/>
                      <w:spacing w:val="0"/>
                      <w:w w:val="100"/>
                      <w:sz w:val="21"/>
                      <w:vertAlign w:val="baseline"/>
                      <w:lang w:val="es-ES"/>
                    </w:rPr>
                    <w:t xml:space="preserve">B t k) *(B)± </w:t>
                  </w:r>
                  <w:r>
                    <w:rPr>
                      <w:rFonts w:ascii="Garamond" w:hAnsi="Garamond" w:eastAsia="Garamond"/>
                      <w:color w:val="000000"/>
                      <w:spacing w:val="0"/>
                      <w:w w:val="100"/>
                      <w:sz w:val="21"/>
                      <w:vertAlign w:val="subscript"/>
                      <w:lang w:val="es-ES"/>
                    </w:rPr>
                    <w:t xml:space="preserve">t</w:t>
                  </w:r>
                  <w:r>
                    <w:rPr>
                      <w:rFonts w:ascii="Garamond" w:hAnsi="Garamond" w:eastAsia="Garamond"/>
                      <w:color w:val="000000"/>
                      <w:spacing w:val="0"/>
                      <w:w w:val="100"/>
                      <w:sz w:val="21"/>
                      <w:vertAlign w:val="superscript"/>
                      <w:lang w:val="es-ES"/>
                    </w:rPr>
                    <w:t xml:space="preserve"> *(2B))±t*r3B)±</w:t>
                  </w:r>
                  <w:r>
                    <w:rPr>
                      <w:rFonts w:ascii="Garamond" w:hAnsi="Garamond" w:eastAsia="Garamond"/>
                      <w:color w:val="000000"/>
                      <w:spacing w:val="0"/>
                      <w:w w:val="100"/>
                      <w:sz w:val="21"/>
                      <w:vertAlign w:val="baseline"/>
                      <w:lang w:val="es-ES"/>
                    </w:rPr>
                    <w:t xml:space="preserve"> ±*((k1)B</w:t>
                  </w:r>
                  <w:r>
                    <w:rPr>
                      <w:rFonts w:ascii="Garamond" w:hAnsi="Garamond" w:eastAsia="Garamond"/>
                      <w:color w:val="000000"/>
                      <w:spacing w:val="0"/>
                      <w:w w:val="100"/>
                      <w:sz w:val="21"/>
                      <w:vertAlign w:val="subscript"/>
                      <w:lang w:val="es-ES"/>
                    </w:rPr>
                    <w:t xml:space="preserve">)+t*(B)-III+</w:t>
                  </w:r>
                </w:p>
                <w:p>
                  <w:pPr>
                    <w:tabs>
                      <w:tab w:val="left" w:leader="none" w:pos="1728"/>
                      <w:tab w:val="left" w:leader="none" w:pos="2952"/>
                      <w:tab w:val="left" w:leader="none" w:pos="3672"/>
                    </w:tabs>
                    <w:spacing w:before="0" w:after="0" w:line="150" w:lineRule="exact"/>
                    <w:ind w:right="0" w:left="936" w:firstLine="0"/>
                    <w:jc w:val="left"/>
                    <w:textAlignment w:val="baseline"/>
                    <w:rPr>
                      <w:rFonts w:ascii="Garamond" w:hAnsi="Garamond" w:eastAsia="Garamond"/>
                      <w:color w:val="000000"/>
                      <w:spacing w:val="0"/>
                      <w:w w:val="100"/>
                      <w:sz w:val="21"/>
                      <w:vertAlign w:val="baseline"/>
                      <w:lang w:val="es-ES"/>
                    </w:rPr>
                  </w:pPr>
                  <w:r>
                    <w:rPr>
                      <w:rFonts w:ascii="Garamond" w:hAnsi="Garamond" w:eastAsia="Garamond"/>
                      <w:color w:val="000000"/>
                      <w:spacing w:val="0"/>
                      <w:w w:val="100"/>
                      <w:sz w:val="21"/>
                      <w:vertAlign w:val="baseline"/>
                      <w:lang w:val="es-ES"/>
                    </w:rPr>
                    <w:t xml:space="preserve">dk	</w:t>
                  </w:r>
                  <w:r>
                    <w:rPr>
                      <w:rFonts w:ascii="Garamond" w:hAnsi="Garamond" w:eastAsia="Garamond"/>
                      <w:color w:val="000000"/>
                      <w:spacing w:val="0"/>
                      <w:w w:val="100"/>
                      <w:sz w:val="21"/>
                      <w:vertAlign w:val="baseline"/>
                      <w:lang w:val="es-ES"/>
                    </w:rPr>
                    <w:t xml:space="preserve">k</w:t>
                  </w:r>
                  <w:r>
                    <w:rPr>
                      <w:rFonts w:ascii="Garamond" w:hAnsi="Garamond" w:eastAsia="Garamond"/>
                      <w:color w:val="000000"/>
                      <w:spacing w:val="0"/>
                      <w:w w:val="100"/>
                      <w:sz w:val="21"/>
                      <w:vertAlign w:val="superscript"/>
                      <w:lang w:val="es-ES"/>
                    </w:rPr>
                    <w:t xml:space="preserve">2</w:t>
                  </w:r>
                  <w:r>
                    <w:rPr>
                      <w:rFonts w:ascii="Garamond" w:hAnsi="Garamond" w:eastAsia="Garamond"/>
                      <w:color w:val="000000"/>
                      <w:spacing w:val="0"/>
                      <w:w w:val="100"/>
                      <w:sz w:val="21"/>
                      <w:vertAlign w:val="baseline"/>
                      <w:lang w:val="es-ES"/>
                    </w:rPr>
                    <w:tab/>
                  </w:r>
                  <w:r>
                    <w:rPr>
                      <w:rFonts w:ascii="Garamond" w:hAnsi="Garamond" w:eastAsia="Garamond"/>
                      <w:color w:val="000000"/>
                      <w:spacing w:val="0"/>
                      <w:w w:val="100"/>
                      <w:sz w:val="21"/>
                      <w:vertAlign w:val="baseline"/>
                      <w:lang w:val="es-ES"/>
                    </w:rPr>
                    <w:t xml:space="preserve">k	</w:t>
                  </w:r>
                  <w:r>
                    <w:rPr>
                      <w:rFonts w:ascii="Garamond" w:hAnsi="Garamond" w:eastAsia="Garamond"/>
                      <w:color w:val="000000"/>
                      <w:spacing w:val="0"/>
                      <w:w w:val="100"/>
                      <w:sz w:val="21"/>
                      <w:vertAlign w:val="baseline"/>
                      <w:lang w:val="es-ES"/>
                    </w:rPr>
                    <w:t xml:space="preserve">k)</w:t>
                  </w:r>
                </w:p>
                <w:p>
                  <w:pPr>
                    <w:tabs>
                      <w:tab w:val="right" w:leader="none" w:pos="2592"/>
                      <w:tab w:val="right" w:leader="none" w:pos="2592"/>
                      <w:tab w:val="left" w:leader="none" w:pos="2952"/>
                      <w:tab w:val="left" w:leader="none" w:pos="4104"/>
                      <w:tab w:val="left" w:leader="none" w:pos="5112"/>
                    </w:tabs>
                    <w:spacing w:before="24" w:after="0" w:line="392" w:lineRule="exact"/>
                    <w:ind w:right="0" w:left="1800" w:firstLine="0"/>
                    <w:jc w:val="left"/>
                    <w:textAlignment w:val="baseline"/>
                    <w:rPr>
                      <w:rFonts w:ascii="Garamond" w:hAnsi="Garamond" w:eastAsia="Garamond"/>
                      <w:color w:val="000000"/>
                      <w:spacing w:val="0"/>
                      <w:w w:val="100"/>
                      <w:sz w:val="21"/>
                      <w:vertAlign w:val="subscript"/>
                      <w:lang w:val="es-ES"/>
                    </w:rPr>
                  </w:pPr>
                  <w:r>
                    <w:rPr>
                      <w:rFonts w:ascii="Garamond" w:hAnsi="Garamond" w:eastAsia="Garamond"/>
                      <w:color w:val="000000"/>
                      <w:spacing w:val="0"/>
                      <w:w w:val="100"/>
                      <w:sz w:val="21"/>
                      <w:vertAlign w:val="subscript"/>
                      <w:lang w:val="es-ES"/>
                    </w:rPr>
                    <w:t xml:space="preserve">B</w:t>
                  </w:r>
                  <w:r>
                    <w:rPr>
                      <w:rFonts w:ascii="Garamond" w:hAnsi="Garamond" w:eastAsia="Garamond"/>
                      <w:i w:val="true"/>
                      <w:color w:val="000000"/>
                      <w:spacing w:val="0"/>
                      <w:w w:val="100"/>
                      <w:sz w:val="21"/>
                      <w:vertAlign w:val="subscript"/>
                      <w:lang w:val="es-ES"/>
                    </w:rPr>
                    <w:tab/>
                  </w:r>
                  <w:r>
                    <w:rPr>
                      <w:rFonts w:ascii="Garamond" w:hAnsi="Garamond" w:eastAsia="Garamond"/>
                      <w:i w:val="true"/>
                      <w:color w:val="000000"/>
                      <w:spacing w:val="0"/>
                      <w:w w:val="100"/>
                      <w:sz w:val="21"/>
                      <w:vertAlign w:val="subscript"/>
                      <w:lang w:val="es-ES"/>
                    </w:rPr>
                    <w:t xml:space="preserve">t</w:t>
                  </w:r>
                  <w:r>
                    <w:rPr>
                      <w:rFonts w:ascii="Garamond" w:hAnsi="Garamond" w:eastAsia="Garamond"/>
                      <w:i w:val="true"/>
                      <w:color w:val="000000"/>
                      <w:spacing w:val="0"/>
                      <w:w w:val="100"/>
                      <w:sz w:val="24"/>
                      <w:vertAlign w:val="baseline"/>
                      <w:lang w:val="es-ES"/>
                    </w:rPr>
                    <w:t xml:space="preserve">*(</w:t>
                  </w:r>
                  <w:r>
                    <w:rPr>
                      <w:rFonts w:ascii="Garamond" w:hAnsi="Garamond" w:eastAsia="Garamond"/>
                      <w:i w:val="true"/>
                      <w:color w:val="000000"/>
                      <w:spacing w:val="0"/>
                      <w:w w:val="100"/>
                      <w:sz w:val="24"/>
                      <w:vertAlign w:val="subscript"/>
                      <w:lang w:val="es-ES"/>
                    </w:rPr>
                    <w:t xml:space="preserve">I</w:t>
                  </w:r>
                  <w:r>
                    <w:rPr>
                      <w:rFonts w:ascii="Garamond" w:hAnsi="Garamond" w:eastAsia="Garamond"/>
                      <w:color w:val="000000"/>
                      <w:spacing w:val="0"/>
                      <w:w w:val="100"/>
                      <w:sz w:val="24"/>
                      <w:vertAlign w:val="subscript"/>
                      <w:lang w:val="es-ES"/>
                    </w:rPr>
                    <w:tab/>
                  </w:r>
                  <w:r>
                    <w:rPr>
                      <w:rFonts w:ascii="Garamond" w:hAnsi="Garamond" w:eastAsia="Garamond"/>
                      <w:color w:val="000000"/>
                      <w:spacing w:val="0"/>
                      <w:w w:val="100"/>
                      <w:sz w:val="24"/>
                      <w:vertAlign w:val="subscript"/>
                      <w:lang w:val="es-ES"/>
                    </w:rPr>
                    <w:t xml:space="preserve">k</w:t>
                  </w:r>
                  <w:r>
                    <w:rPr>
                      <w:rFonts w:ascii="Garamond" w:hAnsi="Garamond" w:eastAsia="Garamond"/>
                      <w:i w:val="true"/>
                      <w:color w:val="000000"/>
                      <w:spacing w:val="0"/>
                      <w:w w:val="100"/>
                      <w:sz w:val="24"/>
                      <w:vertAlign w:val="baseline"/>
                      <w:lang w:val="es-ES"/>
                    </w:rPr>
                    <w:t xml:space="preserve">)	</w:t>
                  </w:r>
                  <w:r>
                    <w:rPr>
                      <w:rFonts w:ascii="Garamond" w:hAnsi="Garamond" w:eastAsia="Garamond"/>
                      <w:i w:val="true"/>
                      <w:color w:val="000000"/>
                      <w:spacing w:val="0"/>
                      <w:w w:val="100"/>
                      <w:sz w:val="24"/>
                      <w:vertAlign w:val="subscript"/>
                      <w:lang w:val="es-ES"/>
                    </w:rPr>
                    <w:t xml:space="preserve">t</w:t>
                  </w:r>
                  <w:r>
                    <w:rPr>
                      <w:rFonts w:ascii="Garamond" w:hAnsi="Garamond" w:eastAsia="Garamond"/>
                      <w:i w:val="true"/>
                      <w:color w:val="000000"/>
                      <w:spacing w:val="0"/>
                      <w:w w:val="100"/>
                      <w:sz w:val="24"/>
                      <w:vertAlign w:val="baseline"/>
                      <w:lang w:val="es-ES"/>
                    </w:rPr>
                    <w:t xml:space="preserve">*(2</w:t>
                  </w:r>
                  <w:r>
                    <w:rPr>
                      <w:rFonts w:ascii="Garamond" w:hAnsi="Garamond" w:eastAsia="Garamond"/>
                      <w:i w:val="true"/>
                      <w:color w:val="000000"/>
                      <w:spacing w:val="0"/>
                      <w:w w:val="100"/>
                      <w:sz w:val="24"/>
                      <w:vertAlign w:val="subscript"/>
                      <w:lang w:val="es-ES"/>
                    </w:rPr>
                    <w:t xml:space="preserve">,</w:t>
                  </w:r>
                  <w:r>
                    <w:rPr>
                      <w:rFonts w:ascii="Garamond" w:hAnsi="Garamond" w:eastAsia="Garamond"/>
                      <w:i w:val="true"/>
                      <w:color w:val="000000"/>
                      <w:spacing w:val="0"/>
                      <w:w w:val="100"/>
                      <w:sz w:val="24"/>
                      <w:vertAlign w:val="baseline"/>
                      <w:lang w:val="es-ES"/>
                    </w:rPr>
                    <w:t xml:space="preserve">13)	</w:t>
                  </w:r>
                  <w:r>
                    <w:rPr>
                      <w:rFonts w:ascii="Garamond" w:hAnsi="Garamond" w:eastAsia="Garamond"/>
                      <w:color w:val="000000"/>
                      <w:spacing w:val="0"/>
                      <w:w w:val="100"/>
                      <w:sz w:val="16"/>
                      <w:u w:val="single"/>
                      <w:vertAlign w:val="baseline"/>
                      <w:lang w:val="es-ES"/>
                    </w:rPr>
                    <w:t xml:space="preserve">t*((k-1)BL)</w:t>
                  </w:r>
                  <w:r>
                    <w:rPr>
                      <w:rFonts w:ascii="Garamond" w:hAnsi="Garamond" w:eastAsia="Garamond"/>
                      <w:i w:val="true"/>
                      <w:color w:val="000000"/>
                      <w:spacing w:val="0"/>
                      <w:w w:val="100"/>
                      <w:sz w:val="16"/>
                      <w:vertAlign w:val="subscript"/>
                      <w:lang w:val="es-ES"/>
                    </w:rPr>
                    <w:tab/>
                  </w:r>
                  <w:r>
                    <w:rPr>
                      <w:rFonts w:ascii="Garamond" w:hAnsi="Garamond" w:eastAsia="Garamond"/>
                      <w:i w:val="true"/>
                      <w:color w:val="000000"/>
                      <w:spacing w:val="0"/>
                      <w:w w:val="100"/>
                      <w:sz w:val="16"/>
                      <w:vertAlign w:val="subscript"/>
                      <w:lang w:val="es-ES"/>
                    </w:rPr>
                    <w:t xml:space="preserve">t</w:t>
                  </w:r>
                  <w:r>
                    <w:rPr>
                      <w:rFonts w:ascii="Garamond" w:hAnsi="Garamond" w:eastAsia="Garamond"/>
                      <w:i w:val="true"/>
                      <w:color w:val="000000"/>
                      <w:spacing w:val="0"/>
                      <w:w w:val="100"/>
                      <w:sz w:val="24"/>
                      <w:vertAlign w:val="baseline"/>
                      <w:lang w:val="es-ES"/>
                    </w:rPr>
                    <w:t xml:space="preserve">*(..)</w:t>
                  </w:r>
                </w:p>
                <w:p>
                  <w:pPr>
                    <w:tabs>
                      <w:tab w:val="left" w:leader="none" w:pos="2376"/>
                    </w:tabs>
                    <w:spacing w:before="0" w:after="191" w:line="198" w:lineRule="exact"/>
                    <w:ind w:right="0" w:left="1656" w:firstLine="0"/>
                    <w:jc w:val="left"/>
                    <w:textAlignment w:val="baseline"/>
                    <w:rPr>
                      <w:rFonts w:ascii="Garamond" w:hAnsi="Garamond" w:eastAsia="Garamond"/>
                      <w:color w:val="000000"/>
                      <w:spacing w:val="0"/>
                      <w:w w:val="100"/>
                      <w:sz w:val="21"/>
                      <w:vertAlign w:val="superscript"/>
                      <w:lang w:val="es-ES"/>
                    </w:rPr>
                  </w:pPr>
                  <w:r>
                    <w:rPr>
                      <w:rFonts w:ascii="Garamond" w:hAnsi="Garamond" w:eastAsia="Garamond"/>
                      <w:color w:val="000000"/>
                      <w:spacing w:val="0"/>
                      <w:w w:val="100"/>
                      <w:sz w:val="21"/>
                      <w:vertAlign w:val="superscript"/>
                      <w:lang w:val="es-ES"/>
                    </w:rPr>
                    <w:t xml:space="preserve">+</w:t>
                  </w:r>
                  <w:r>
                    <w:rPr>
                      <w:rFonts w:ascii="Garamond" w:hAnsi="Garamond" w:eastAsia="Garamond"/>
                      <w:color w:val="000000"/>
                      <w:spacing w:val="0"/>
                      <w:w w:val="100"/>
                      <w:sz w:val="21"/>
                      <w:vertAlign w:val="baseline"/>
                      <w:lang w:val="es-ES"/>
                    </w:rPr>
                    <w:t xml:space="preserve">k	</w:t>
                  </w:r>
                  <w:r>
                    <w:rPr>
                      <w:rFonts w:ascii="Garamond" w:hAnsi="Garamond" w:eastAsia="Garamond"/>
                      <w:color w:val="000000"/>
                      <w:spacing w:val="0"/>
                      <w:w w:val="100"/>
                      <w:sz w:val="21"/>
                      <w:vertAlign w:val="baseline"/>
                      <w:lang w:val="es-ES"/>
                    </w:rPr>
                    <w:t xml:space="preserve">k</w:t>
                  </w:r>
                </w:p>
                <w:p>
                  <w:pPr>
                    <w:spacing w:before="0" w:after="0" w:line="46" w:lineRule="exact"/>
                    <w:ind w:right="0" w:left="0" w:firstLine="0"/>
                    <w:jc w:val="center"/>
                    <w:textAlignment w:val="baseline"/>
                    <w:rPr>
                      <w:rFonts w:ascii="Garamond" w:hAnsi="Garamond" w:eastAsia="Garamond"/>
                      <w:i w:val="true"/>
                      <w:color w:val="000000"/>
                      <w:spacing w:val="-16"/>
                      <w:w w:val="100"/>
                      <w:sz w:val="24"/>
                      <w:vertAlign w:val="baseline"/>
                      <w:lang w:val="es-ES"/>
                    </w:rPr>
                  </w:pPr>
                  <w:r>
                    <w:rPr>
                      <w:rFonts w:ascii="Garamond" w:hAnsi="Garamond" w:eastAsia="Garamond"/>
                      <w:i w:val="true"/>
                      <w:color w:val="000000"/>
                      <w:spacing w:val="-16"/>
                      <w:w w:val="100"/>
                      <w:sz w:val="24"/>
                      <w:vertAlign w:val="baseline"/>
                      <w:lang w:val="es-ES"/>
                    </w:rPr>
                    <w:t xml:space="preserve">+...+</w:t>
                  </w:r>
                </w:p>
                <w:p>
                  <w:pPr>
                    <w:tabs>
                      <w:tab w:val="right" w:leader="none" w:pos="5400"/>
                    </w:tabs>
                    <w:spacing w:before="0" w:after="0" w:line="55" w:lineRule="exact"/>
                    <w:ind w:right="0" w:left="4320" w:firstLine="0"/>
                    <w:jc w:val="left"/>
                    <w:textAlignment w:val="baseline"/>
                    <w:rPr>
                      <w:rFonts w:ascii="Garamond" w:hAnsi="Garamond" w:eastAsia="Garamond"/>
                      <w:color w:val="000000"/>
                      <w:spacing w:val="0"/>
                      <w:w w:val="100"/>
                      <w:sz w:val="21"/>
                      <w:u w:val="single"/>
                      <w:vertAlign w:val="subscript"/>
                      <w:lang w:val="es-ES"/>
                    </w:rPr>
                  </w:pPr>
                  <w:r>
                    <w:rPr>
                      <w:rFonts w:ascii="Garamond" w:hAnsi="Garamond" w:eastAsia="Garamond"/>
                      <w:color w:val="000000"/>
                      <w:spacing w:val="0"/>
                      <w:w w:val="100"/>
                      <w:sz w:val="21"/>
                      <w:u w:val="single"/>
                      <w:vertAlign w:val="subscript"/>
                      <w:lang w:val="es-ES"/>
                    </w:rPr>
                    <w:t xml:space="preserve">k	</w:t>
                  </w:r>
                  <w:r>
                    <w:rPr>
                      <w:rFonts w:ascii="Garamond" w:hAnsi="Garamond" w:eastAsia="Garamond"/>
                      <w:color w:val="000000"/>
                      <w:spacing w:val="0"/>
                      <w:w w:val="100"/>
                      <w:sz w:val="21"/>
                      <w:u w:val="single"/>
                      <w:vertAlign w:val="subscript"/>
                      <w:lang w:val="es-ES"/>
                    </w:rPr>
                    <w:t xml:space="preserve">k </w:t>
                  </w:r>
                  <w:r>
                    <w:rPr>
                      <w:rFonts w:ascii="Garamond" w:hAnsi="Garamond" w:eastAsia="Garamond"/>
                      <w:color w:val="000000"/>
                      <w:spacing w:val="0"/>
                      <w:w w:val="100"/>
                      <w:sz w:val="18"/>
                      <w:u w:val="single"/>
                      <w:vertAlign w:val="baseline"/>
                      <w:lang w:val="es-ES"/>
                    </w:rPr>
                    <w:t xml:space="preserve">
</w:t>
                  </w:r>
                </w:p>
                <w:p>
                  <w:pPr>
                    <w:tabs>
                      <w:tab w:val="right" w:leader="none" w:pos="5400"/>
                      <w:tab w:val="left" w:leader="none" w:pos="5688"/>
                      <w:tab w:val="left" w:leader="none" w:pos="6552"/>
                    </w:tabs>
                    <w:spacing w:before="0" w:after="0" w:line="240" w:lineRule="auto"/>
                    <w:ind w:right="0" w:left="5328" w:firstLine="0"/>
                    <w:jc w:val="left"/>
                    <w:textAlignment w:val="baseline"/>
                    <w:rPr>
                      <w:rFonts w:ascii="Garamond" w:hAnsi="Garamond" w:eastAsia="Garamond"/>
                      <w:color w:val="000000"/>
                      <w:spacing w:val="0"/>
                      <w:w w:val="100"/>
                      <w:sz w:val="14"/>
                      <w:vertAlign w:val="superscript"/>
                      <w:lang w:val="es-ES"/>
                    </w:rPr>
                  </w:pPr>
                  <w:r>
                    <w:rPr>
                      <w:rFonts w:ascii="Garamond" w:hAnsi="Garamond" w:eastAsia="Garamond"/>
                      <w:color w:val="000000"/>
                      <w:spacing w:val="0"/>
                      <w:w w:val="100"/>
                      <w:sz w:val="14"/>
                      <w:vertAlign w:val="superscript"/>
                      <w:lang w:val="es-ES"/>
                    </w:rPr>
                    <w:tab/>
                  </w:r>
                  <w:r>
                    <w:rPr>
                      <w:rFonts w:ascii="Garamond" w:hAnsi="Garamond" w:eastAsia="Garamond"/>
                      <w:color w:val="000000"/>
                      <w:spacing w:val="0"/>
                      <w:w w:val="100"/>
                      <w:sz w:val="14"/>
                      <w:vertAlign w:val="superscript"/>
                      <w:lang w:val="es-ES"/>
                    </w:rPr>
                    <w:t xml:space="preserve">k</w:t>
                  </w:r>
                  <w:r>
                    <w:rPr>
                      <w:rFonts w:ascii="Garamond" w:hAnsi="Garamond" w:eastAsia="Garamond"/>
                      <w:b w:val="true"/>
                      <w:color w:val="000000"/>
                      <w:spacing w:val="0"/>
                      <w:w w:val="100"/>
                      <w:sz w:val="16"/>
                      <w:vertAlign w:val="baseline"/>
                      <w:lang w:val="es-ES"/>
                    </w:rPr>
                    <w:tab/>
                  </w:r>
                  <w:r>
                    <w:rPr>
                      <w:rFonts w:ascii="Garamond" w:hAnsi="Garamond" w:eastAsia="Garamond"/>
                      <w:b w:val="true"/>
                      <w:color w:val="000000"/>
                      <w:spacing w:val="0"/>
                      <w:w w:val="100"/>
                      <w:sz w:val="16"/>
                      <w:vertAlign w:val="baseline"/>
                      <w:lang w:val="es-ES"/>
                    </w:rPr>
                    <w:t xml:space="preserve">I&lt; 0	</w:t>
                  </w:r>
                  <w:r>
                    <w:rPr>
                      <w:rFonts w:ascii="Garamond" w:hAnsi="Garamond" w:eastAsia="Garamond"/>
                      <w:b w:val="true"/>
                      <w:color w:val="000000"/>
                      <w:spacing w:val="0"/>
                      <w:w w:val="100"/>
                      <w:sz w:val="16"/>
                      <w:vertAlign w:val="baseline"/>
                      <w:lang w:val="es-ES"/>
                    </w:rPr>
                    <w:t xml:space="preserve">[4]</w:t>
                  </w:r>
                </w:p>
              </w:txbxContent>
            </v:textbox>
          </v:shape>
        </w:pict>
      </w:r>
      <w:r>
        <w:pict>
          <v:shapetype id="_x0000_t200" coordsize="21600,21600" o:spt="202" path="m,l,21600r21600,l21600,xe">
            <v:stroke joinstyle="miter"/>
            <v:path gradientshapeok="t" o:connecttype="rect"/>
          </v:shapetype>
          <v:shape id="_x0000_s199" type="#_x0000_t200" filled="f" stroked="f" style="position:absolute;width:367.4pt;height:153.25pt;z-index:-1;margin-left:44.45pt;margin-top:263pt;mso-wrap-distance-left:0pt;mso-wrap-distance-right:0pt;mso-position-horizontal-relative:page;mso-position-vertical-relative:page">
            <w10:wrap type="square" side="both"/>
            <v:fill opacity="1" o:opacity2="1" recolor="f" rotate="f" type="solid"/>
            <v:textbox inset="0pt, 0pt, 0pt, 0pt">
              <w:txbxContent>
                <w:p>
                  <w:pPr>
                    <w:spacing w:before="180" w:after="0" w:line="249" w:lineRule="exact"/>
                    <w:ind w:right="0" w:left="216"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Dicha expresión es negativa puesto que la suma de las derivadas de cada tipo medio con respecto al número de fracciones es negativa o nula (tal y como se demuestra en nota a pie).</w:t>
                  </w:r>
                  <w:r>
                    <w:rPr>
                      <w:rFonts w:ascii="Verdana" w:hAnsi="Verdana" w:eastAsia="Verdana"/>
                      <w:color w:val="000000"/>
                      <w:spacing w:val="-10"/>
                      <w:w w:val="100"/>
                      <w:sz w:val="17"/>
                      <w:vertAlign w:val="superscript"/>
                      <w:lang w:val="es-ES"/>
                    </w:rPr>
                    <w:t xml:space="preserve">25</w:t>
                  </w:r>
                  <w:r>
                    <w:rPr>
                      <w:rFonts w:ascii="Verdana" w:hAnsi="Verdana" w:eastAsia="Verdana"/>
                      <w:color w:val="000000"/>
                      <w:spacing w:val="-10"/>
                      <w:w w:val="100"/>
                      <w:sz w:val="17"/>
                      <w:vertAlign w:val="baseline"/>
                      <w:lang w:val="es-ES"/>
                    </w:rPr>
                    <w:t xml:space="preserve">
</w:t>
                  </w:r>
                </w:p>
                <w:p>
                  <w:pPr>
                    <w:spacing w:before="147" w:after="495" w:line="249" w:lineRule="exact"/>
                    <w:ind w:right="0" w:left="216"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De manera que en el caso de que proceda la acumulación de donaciones y la cuantía total a transmitir supere el primer escalón, cuanto mayor sea el número de fracciones en que dividamos la base menor será la cuota total.</w:t>
                  </w:r>
                  <w:r>
                    <w:rPr>
                      <w:rFonts w:ascii="Verdana" w:hAnsi="Verdana" w:eastAsia="Verdana"/>
                      <w:color w:val="000000"/>
                      <w:spacing w:val="-10"/>
                      <w:w w:val="100"/>
                      <w:sz w:val="17"/>
                      <w:vertAlign w:val="superscript"/>
                      <w:lang w:val="es-ES"/>
                    </w:rPr>
                    <w:t xml:space="preserve">26</w:t>
                  </w:r>
                  <w:r>
                    <w:rPr>
                      <w:rFonts w:ascii="Verdana" w:hAnsi="Verdana" w:eastAsia="Verdana"/>
                      <w:color w:val="000000"/>
                      <w:spacing w:val="-10"/>
                      <w:w w:val="100"/>
                      <w:sz w:val="17"/>
                      <w:vertAlign w:val="baseline"/>
                      <w:lang w:val="es-ES"/>
                    </w:rPr>
                    <w:t xml:space="preserve"> De este modo, en el ejemplo numérico ante</w:t>
                    <w:softHyphen/>
                  </w:r>
                  <w:r>
                    <w:rPr>
                      <w:rFonts w:ascii="Verdana" w:hAnsi="Verdana" w:eastAsia="Verdana"/>
                      <w:color w:val="000000"/>
                      <w:spacing w:val="-10"/>
                      <w:w w:val="100"/>
                      <w:sz w:val="17"/>
                      <w:vertAlign w:val="baseline"/>
                      <w:lang w:val="es-ES"/>
                    </w:rPr>
                    <w:t xml:space="preserve">rior, la realización de tres donaciones supone una cuota total de 4.506,29 euros mientras que si fueran diez las donaciones la cuota ascendería a 4.362,87 euros y si fueran veinte a 4.332,99 euros.</w:t>
                  </w:r>
                </w:p>
              </w:txbxContent>
            </v:textbox>
          </v:shape>
        </w:pict>
      </w:r>
      <w:r>
        <w:pict>
          <v:shapetype id="_x0000_t201" coordsize="21600,21600" o:spt="202" path="m,l,21600r21600,l21600,xe">
            <v:stroke joinstyle="miter"/>
            <v:path gradientshapeok="t" o:connecttype="rect"/>
          </v:shapetype>
          <v:shape id="_x0000_s200" type="#_x0000_t201" filled="f" stroked="f" style="position:absolute;width:367.4pt;height:236.75pt;z-index:-1;margin-left:44.45pt;margin-top:416.2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0" w:left="432" w:hanging="216"/>
                    <w:jc w:val="both"/>
                    <w:textAlignment w:val="baseline"/>
                    <w:rPr>
                      <w:rFonts w:ascii="Verdana" w:hAnsi="Verdana" w:eastAsia="Verdana"/>
                      <w:color w:val="000000"/>
                      <w:spacing w:val="0"/>
                      <w:w w:val="100"/>
                      <w:sz w:val="13"/>
                      <w:vertAlign w:val="superscript"/>
                      <w:lang w:val="es-ES"/>
                    </w:rPr>
                  </w:pPr>
                  <w:r>
                    <w:rPr>
                      <w:rFonts w:ascii="Verdana" w:hAnsi="Verdana" w:eastAsia="Verdana"/>
                      <w:color w:val="000000"/>
                      <w:spacing w:val="0"/>
                      <w:w w:val="100"/>
                      <w:sz w:val="13"/>
                      <w:vertAlign w:val="superscript"/>
                      <w:lang w:val="es-ES"/>
                    </w:rPr>
                    <w:t xml:space="preserve">24</w:t>
                  </w:r>
                  <w:r>
                    <w:rPr>
                      <w:rFonts w:ascii="Verdana" w:hAnsi="Verdana" w:eastAsia="Verdana"/>
                      <w:color w:val="000000"/>
                      <w:spacing w:val="0"/>
                      <w:w w:val="100"/>
                      <w:sz w:val="13"/>
                      <w:vertAlign w:val="baseline"/>
                      <w:lang w:val="es-ES"/>
                    </w:rPr>
                    <w:t xml:space="preserve"> Ver demostración analítica en López Laborda y Zárate (1999); Domínguez y López Laborda (2001) y en Melguizo (2006a) aplicada al ISD.</w:t>
                  </w:r>
                </w:p>
                <w:p>
                  <w:pPr>
                    <w:spacing w:before="84" w:after="0" w:line="180" w:lineRule="exact"/>
                    <w:ind w:right="0" w:left="432" w:hanging="216"/>
                    <w:jc w:val="both"/>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25</w:t>
                  </w:r>
                  <w:r>
                    <w:rPr>
                      <w:rFonts w:ascii="Verdana" w:hAnsi="Verdana" w:eastAsia="Verdana"/>
                      <w:color w:val="000000"/>
                      <w:spacing w:val="-7"/>
                      <w:w w:val="100"/>
                      <w:sz w:val="13"/>
                      <w:vertAlign w:val="baseline"/>
                      <w:lang w:val="es-ES"/>
                    </w:rPr>
                    <w:t xml:space="preserve"> Para calcular la derivada parcial de cada tipo medio interesa partir de la relación existente entre el tipo medio y el marginal. El tipo medio correspondiente a una fracción de la base liquidable, que suponemos tributa en el escalón i-ésimo, se puede escribir como:</w:t>
                  </w:r>
                </w:p>
                <w:p>
                  <w:pPr>
                    <w:tabs>
                      <w:tab w:val="left" w:leader="none" w:pos="1440"/>
                      <w:tab w:val="left" w:leader="none" w:pos="1872"/>
                      <w:tab w:val="left" w:leader="none" w:pos="2376"/>
                      <w:tab w:val="left" w:leader="underscore" w:pos="2952"/>
                      <w:tab w:val="left" w:leader="underscore" w:pos="4608"/>
                      <w:tab w:val="left" w:leader="none" w:pos="4896"/>
                      <w:tab w:val="left" w:leader="none" w:pos="5760"/>
                      <w:tab w:val="left" w:leader="none" w:pos="6552"/>
                    </w:tabs>
                    <w:spacing w:before="33" w:after="0" w:line="161" w:lineRule="exact"/>
                    <w:ind w:right="0" w:left="720" w:firstLine="0"/>
                    <w:jc w:val="left"/>
                    <w:textAlignment w:val="baseline"/>
                    <w:rPr>
                      <w:rFonts w:ascii="Garamond" w:hAnsi="Garamond" w:eastAsia="Garamond"/>
                      <w:color w:val="000000"/>
                      <w:spacing w:val="-11"/>
                      <w:w w:val="100"/>
                      <w:sz w:val="16"/>
                      <w:vertAlign w:val="baseline"/>
                      <w:lang w:val="es-ES"/>
                    </w:rPr>
                  </w:pPr>
                  <w:r>
                    <w:rPr>
                      <w:rFonts w:ascii="Garamond" w:hAnsi="Garamond" w:eastAsia="Garamond"/>
                      <w:color w:val="000000"/>
                      <w:spacing w:val="-11"/>
                      <w:w w:val="100"/>
                      <w:sz w:val="16"/>
                      <w:vertAlign w:val="baseline"/>
                      <w:lang w:val="es-ES"/>
                    </w:rPr>
                    <w:t xml:space="preserve">jB	</w:t>
                  </w:r>
                  <w:r>
                    <w:rPr>
                      <w:rFonts w:ascii="Garamond" w:hAnsi="Garamond" w:eastAsia="Garamond"/>
                      <w:color w:val="000000"/>
                      <w:spacing w:val="-11"/>
                      <w:w w:val="100"/>
                      <w:sz w:val="16"/>
                      <w:u w:val="single"/>
                      <w:vertAlign w:val="baseline"/>
                      <w:lang w:val="es-ES"/>
                    </w:rPr>
                    <w:t xml:space="preserve">jB-kL</w:t>
                  </w:r>
                  <w:r>
                    <w:rPr>
                      <w:rFonts w:ascii="Arial" w:hAnsi="Arial" w:eastAsia="Arial"/>
                      <w:color w:val="000000"/>
                      <w:spacing w:val="-11"/>
                      <w:w w:val="100"/>
                      <w:sz w:val="23"/>
                      <w:u w:val="single"/>
                      <w:vertAlign w:val="baseline"/>
                      <w:lang w:val="es-ES"/>
                    </w:rPr>
                    <w:t xml:space="preserve">.</w:t>
                  </w:r>
                  <w:r>
                    <w:rPr>
                      <w:rFonts w:ascii="Garamond" w:hAnsi="Garamond" w:eastAsia="Garamond"/>
                      <w:color w:val="000000"/>
                      <w:spacing w:val="-11"/>
                      <w:w w:val="100"/>
                      <w:sz w:val="16"/>
                      <w:vertAlign w:val="baseline"/>
                      <w:lang w:val="es-ES"/>
                    </w:rPr>
                    <w:t xml:space="preserve"> t',. +	</w:t>
                  </w:r>
                  <w:r>
                    <w:rPr>
                      <w:rFonts w:ascii="Garamond" w:hAnsi="Garamond" w:eastAsia="Garamond"/>
                      <w:color w:val="000000"/>
                      <w:spacing w:val="-11"/>
                      <w:w w:val="100"/>
                      <w:sz w:val="16"/>
                      <w:vertAlign w:val="baseline"/>
                      <w:lang w:val="es-ES"/>
                    </w:rPr>
                    <w:t xml:space="preserve">(f,	</w:t>
                  </w:r>
                  <w:r>
                    <w:rPr>
                      <w:rFonts w:ascii="Garamond" w:hAnsi="Garamond" w:eastAsia="Garamond"/>
                      <w:color w:val="000000"/>
                      <w:spacing w:val="-11"/>
                      <w:w w:val="100"/>
                      <w:sz w:val="16"/>
                      <w:vertAlign w:val="baseline"/>
                      <w:lang w:val="es-ES"/>
                    </w:rPr>
                    <w:t xml:space="preserve">)+	</w:t>
                  </w:r>
                  <w:r>
                    <w:rPr>
                      <w:rFonts w:ascii="Garamond" w:hAnsi="Garamond" w:eastAsia="Garamond"/>
                      <w:color w:val="000000"/>
                      <w:spacing w:val="-11"/>
                      <w:w w:val="100"/>
                      <w:sz w:val="16"/>
                      <w:vertAlign w:val="baseline"/>
                      <w:lang w:val="es-ES"/>
                    </w:rPr>
                    <w:t xml:space="preserve">(f, t',)+....+ 	</w:t>
                  </w:r>
                  <w:r>
                    <w:rPr>
                      <w:rFonts w:ascii="Garamond" w:hAnsi="Garamond" w:eastAsia="Garamond"/>
                      <w:color w:val="000000"/>
                      <w:spacing w:val="-11"/>
                      <w:w w:val="100"/>
                      <w:sz w:val="16"/>
                      <w:vertAlign w:val="baseline"/>
                      <w:lang w:val="es-ES"/>
                    </w:rPr>
                    <w:t xml:space="preserve">t'	</w:t>
                  </w:r>
                  <w:r>
                    <w:rPr>
                      <w:rFonts w:ascii="Garamond" w:hAnsi="Garamond" w:eastAsia="Garamond"/>
                      <w:color w:val="000000"/>
                      <w:spacing w:val="-11"/>
                      <w:w w:val="100"/>
                      <w:sz w:val="16"/>
                      <w:vertAlign w:val="baseline"/>
                      <w:lang w:val="es-ES"/>
                    </w:rPr>
                    <w:t xml:space="preserve">)	</w:t>
                  </w:r>
                  <w:r>
                    <w:rPr>
                      <w:rFonts w:ascii="Verdana" w:hAnsi="Verdana" w:eastAsia="Verdana"/>
                      <w:color w:val="000000"/>
                      <w:spacing w:val="-11"/>
                      <w:w w:val="100"/>
                      <w:sz w:val="13"/>
                      <w:vertAlign w:val="baseline"/>
                      <w:lang w:val="es-ES"/>
                    </w:rPr>
                    <w:t xml:space="preserve">suponemos	</w:t>
                  </w:r>
                  <w:r>
                    <w:rPr>
                      <w:rFonts w:ascii="Garamond" w:hAnsi="Garamond" w:eastAsia="Garamond"/>
                      <w:color w:val="000000"/>
                      <w:spacing w:val="-11"/>
                      <w:w w:val="100"/>
                      <w:sz w:val="16"/>
                      <w:vertAlign w:val="baseline"/>
                      <w:lang w:val="es-ES"/>
                    </w:rPr>
                    <w:t xml:space="preserve">&gt;L</w:t>
                  </w:r>
                </w:p>
                <w:p>
                  <w:pPr>
                    <w:tabs>
                      <w:tab w:val="left" w:leader="none" w:pos="1584"/>
                      <w:tab w:val="left" w:leader="none" w:pos="2664"/>
                      <w:tab w:val="left" w:leader="none" w:pos="4032"/>
                      <w:tab w:val="left" w:leader="none" w:pos="4752"/>
                      <w:tab w:val="left" w:leader="none" w:pos="6336"/>
                    </w:tabs>
                    <w:spacing w:before="0" w:after="0" w:line="145" w:lineRule="exact"/>
                    <w:ind w:right="0" w:left="720" w:firstLine="0"/>
                    <w:jc w:val="left"/>
                    <w:textAlignment w:val="baseline"/>
                    <w:rPr>
                      <w:rFonts w:ascii="Garamond" w:hAnsi="Garamond" w:eastAsia="Garamond"/>
                      <w:color w:val="000000"/>
                      <w:spacing w:val="7"/>
                      <w:w w:val="100"/>
                      <w:sz w:val="16"/>
                      <w:vertAlign w:val="baseline"/>
                      <w:lang w:val="es-ES"/>
                    </w:rPr>
                  </w:pPr>
                  <w:r>
                    <w:rPr>
                      <w:rFonts w:ascii="Garamond" w:hAnsi="Garamond" w:eastAsia="Garamond"/>
                      <w:color w:val="000000"/>
                      <w:spacing w:val="7"/>
                      <w:w w:val="100"/>
                      <w:sz w:val="16"/>
                      <w:vertAlign w:val="baseline"/>
                      <w:lang w:val="es-ES"/>
                    </w:rPr>
                    <w:t xml:space="preserve">k	</w:t>
                  </w:r>
                  <w:r>
                    <w:rPr>
                      <w:rFonts w:ascii="Garamond" w:hAnsi="Garamond" w:eastAsia="Garamond"/>
                      <w:color w:val="000000"/>
                      <w:spacing w:val="7"/>
                      <w:w w:val="100"/>
                      <w:sz w:val="16"/>
                      <w:vertAlign w:val="baseline"/>
                      <w:lang w:val="es-ES"/>
                    </w:rPr>
                    <w:t xml:space="preserve">jB	</w:t>
                  </w:r>
                  <w:r>
                    <w:rPr>
                      <w:rFonts w:ascii="Garamond" w:hAnsi="Garamond" w:eastAsia="Garamond"/>
                      <w:color w:val="000000"/>
                      <w:spacing w:val="7"/>
                      <w:w w:val="100"/>
                      <w:sz w:val="16"/>
                      <w:vertAlign w:val="baseline"/>
                      <w:lang w:val="es-ES"/>
                    </w:rPr>
                    <w:t xml:space="preserve">jB	</w:t>
                  </w:r>
                  <w:r>
                    <w:rPr>
                      <w:rFonts w:ascii="Garamond" w:hAnsi="Garamond" w:eastAsia="Garamond"/>
                      <w:color w:val="000000"/>
                      <w:spacing w:val="7"/>
                      <w:w w:val="100"/>
                      <w:sz w:val="16"/>
                      <w:vertAlign w:val="baseline"/>
                      <w:lang w:val="es-ES"/>
                    </w:rPr>
                    <w:t xml:space="preserve">jB	</w:t>
                  </w:r>
                  <w:r>
                    <w:rPr>
                      <w:rFonts w:ascii="Garamond" w:hAnsi="Garamond" w:eastAsia="Garamond"/>
                      <w:color w:val="000000"/>
                      <w:spacing w:val="7"/>
                      <w:w w:val="100"/>
                      <w:sz w:val="16"/>
                      <w:vertAlign w:val="baseline"/>
                      <w:lang w:val="es-ES"/>
                    </w:rPr>
                    <w:t xml:space="preserve">'</w:t>
                  </w:r>
                  <w:r>
                    <w:rPr>
                      <w:rFonts w:ascii="Garamond" w:hAnsi="Garamond" w:eastAsia="Garamond"/>
                      <w:color w:val="000000"/>
                      <w:spacing w:val="7"/>
                      <w:w w:val="100"/>
                      <w:sz w:val="16"/>
                      <w:vertAlign w:val="superscript"/>
                      <w:lang w:val="es-ES"/>
                    </w:rPr>
                    <w:t xml:space="preserve">1.</w:t>
                  </w:r>
                  <w:r>
                    <w:rPr>
                      <w:rFonts w:ascii="Verdana" w:hAnsi="Verdana" w:eastAsia="Verdana"/>
                      <w:color w:val="000000"/>
                      <w:spacing w:val="7"/>
                      <w:w w:val="100"/>
                      <w:sz w:val="13"/>
                      <w:vertAlign w:val="baseline"/>
                      <w:lang w:val="es-ES"/>
                    </w:rPr>
                    <w:tab/>
                  </w:r>
                  <w:r>
                    <w:rPr>
                      <w:rFonts w:ascii="Verdana" w:hAnsi="Verdana" w:eastAsia="Verdana"/>
                      <w:color w:val="000000"/>
                      <w:spacing w:val="7"/>
                      <w:w w:val="100"/>
                      <w:sz w:val="13"/>
                      <w:vertAlign w:val="baseline"/>
                      <w:lang w:val="es-ES"/>
                    </w:rPr>
                    <w:t xml:space="preserve">-</w:t>
                  </w:r>
                  <w:r>
                    <w:rPr>
                      <w:rFonts w:ascii="Verdana" w:hAnsi="Verdana" w:eastAsia="Verdana"/>
                      <w:color w:val="000000"/>
                      <w:spacing w:val="7"/>
                      <w:w w:val="100"/>
                      <w:sz w:val="13"/>
                      <w:vertAlign w:val="superscript"/>
                      <w:lang w:val="es-ES"/>
                    </w:rPr>
                    <w:t xml:space="preserve">jB </w:t>
                  </w:r>
                  <w:r>
                    <w:rPr>
                      <w:rFonts w:ascii="Verdana" w:hAnsi="Verdana" w:eastAsia="Verdana"/>
                      <w:color w:val="000000"/>
                      <w:spacing w:val="7"/>
                      <w:w w:val="100"/>
                      <w:sz w:val="13"/>
                      <w:vertAlign w:val="baseline"/>
                      <w:lang w:val="es-ES"/>
                    </w:rPr>
                    <w:t xml:space="preserve">
</w:t>
                  </w:r>
                </w:p>
                <w:p>
                  <w:pPr>
                    <w:spacing w:before="0" w:after="0" w:line="120" w:lineRule="exact"/>
                    <w:ind w:right="0" w:left="6480" w:firstLine="0"/>
                    <w:jc w:val="left"/>
                    <w:textAlignment w:val="baseline"/>
                    <w:rPr>
                      <w:rFonts w:ascii="Courier New" w:hAnsi="Courier New" w:eastAsia="Courier New"/>
                      <w:color w:val="000000"/>
                      <w:spacing w:val="0"/>
                      <w:w w:val="100"/>
                      <w:sz w:val="14"/>
                      <w:vertAlign w:val="baseline"/>
                      <w:lang w:val="es-ES"/>
                    </w:rPr>
                  </w:pPr>
                  <w:r>
                    <w:rPr>
                      <w:rFonts w:ascii="Courier New" w:hAnsi="Courier New" w:eastAsia="Courier New"/>
                      <w:color w:val="000000"/>
                      <w:spacing w:val="0"/>
                      <w:w w:val="100"/>
                      <w:sz w:val="14"/>
                      <w:vertAlign w:val="baseline"/>
                      <w:lang w:val="es-ES"/>
                    </w:rPr>
                    <w:t xml:space="preserve">k</w:t>
                  </w:r>
                </w:p>
                <w:p>
                  <w:pPr>
                    <w:spacing w:before="0" w:after="0" w:line="214" w:lineRule="exact"/>
                    <w:ind w:right="0" w:left="432" w:firstLine="0"/>
                    <w:jc w:val="both"/>
                    <w:textAlignment w:val="baseline"/>
                    <w:rPr>
                      <w:rFonts w:ascii="Verdana" w:hAnsi="Verdana" w:eastAsia="Verdana"/>
                      <w:color w:val="000000"/>
                      <w:spacing w:val="-8"/>
                      <w:w w:val="100"/>
                      <w:sz w:val="13"/>
                      <w:vertAlign w:val="baseline"/>
                      <w:lang w:val="es-ES"/>
                    </w:rPr>
                  </w:pPr>
                  <w:r>
                    <w:rPr>
                      <w:rFonts w:ascii="Verdana" w:hAnsi="Verdana" w:eastAsia="Verdana"/>
                      <w:color w:val="000000"/>
                      <w:spacing w:val="-8"/>
                      <w:w w:val="100"/>
                      <w:sz w:val="13"/>
                      <w:vertAlign w:val="baseline"/>
                      <w:lang w:val="es-ES"/>
                    </w:rPr>
                    <w:t xml:space="preserve">j=1,2,3,...,k-1,k -donde </w:t>
                  </w:r>
                  <w:r>
                    <w:rPr>
                      <w:rFonts w:ascii="Verdana" w:hAnsi="Verdana" w:eastAsia="Verdana"/>
                      <w:i w:val="true"/>
                      <w:color w:val="000000"/>
                      <w:spacing w:val="-8"/>
                      <w:w w:val="100"/>
                      <w:sz w:val="11"/>
                      <w:vertAlign w:val="baseline"/>
                      <w:lang w:val="es-ES"/>
                    </w:rPr>
                    <w:t xml:space="preserve">L. </w:t>
                  </w:r>
                  <w:r>
                    <w:rPr>
                      <w:rFonts w:ascii="Verdana" w:hAnsi="Verdana" w:eastAsia="Verdana"/>
                      <w:color w:val="000000"/>
                      <w:spacing w:val="-8"/>
                      <w:w w:val="100"/>
                      <w:sz w:val="13"/>
                      <w:vertAlign w:val="baseline"/>
                      <w:lang w:val="es-ES"/>
                    </w:rPr>
                    <w:t xml:space="preserve">es el límite inferior del escalón i-ésimo- mientras que L</w:t>
                  </w:r>
                  <w:r>
                    <w:rPr>
                      <w:rFonts w:ascii="Verdana" w:hAnsi="Verdana" w:eastAsia="Verdana"/>
                      <w:color w:val="000000"/>
                      <w:spacing w:val="-8"/>
                      <w:w w:val="100"/>
                      <w:sz w:val="13"/>
                      <w:vertAlign w:val="subscript"/>
                      <w:lang w:val="es-ES"/>
                    </w:rPr>
                    <w:t xml:space="preserve">1</w:t>
                  </w:r>
                  <w:r>
                    <w:rPr>
                      <w:rFonts w:ascii="Verdana" w:hAnsi="Verdana" w:eastAsia="Verdana"/>
                      <w:color w:val="000000"/>
                      <w:spacing w:val="-8"/>
                      <w:w w:val="100"/>
                      <w:sz w:val="13"/>
                      <w:vertAlign w:val="baseline"/>
                      <w:lang w:val="es-ES"/>
                    </w:rPr>
                    <w:t xml:space="preserve">O y L</w:t>
                  </w:r>
                  <w:r>
                    <w:rPr>
                      <w:rFonts w:ascii="Verdana" w:hAnsi="Verdana" w:eastAsia="Verdana"/>
                      <w:color w:val="000000"/>
                      <w:spacing w:val="-8"/>
                      <w:w w:val="100"/>
                      <w:sz w:val="13"/>
                      <w:vertAlign w:val="subscript"/>
                      <w:lang w:val="es-ES"/>
                    </w:rPr>
                    <w:t xml:space="preserve">2</w:t>
                  </w:r>
                  <w:r>
                    <w:rPr>
                      <w:rFonts w:ascii="Verdana" w:hAnsi="Verdana" w:eastAsia="Verdana"/>
                      <w:color w:val="000000"/>
                      <w:spacing w:val="-8"/>
                      <w:w w:val="100"/>
                      <w:sz w:val="13"/>
                      <w:vertAlign w:val="baseline"/>
                      <w:lang w:val="es-ES"/>
                    </w:rPr>
                    <w:t xml:space="preserve">O lo son de los escalones pri</w:t>
                    <w:softHyphen/>
                  </w:r>
                  <w:r>
                    <w:rPr>
                      <w:rFonts w:ascii="Verdana" w:hAnsi="Verdana" w:eastAsia="Verdana"/>
                      <w:color w:val="000000"/>
                      <w:spacing w:val="-8"/>
                      <w:w w:val="100"/>
                      <w:sz w:val="13"/>
                      <w:vertAlign w:val="baseline"/>
                      <w:lang w:val="es-ES"/>
                    </w:rPr>
                    <w:t xml:space="preserve">mero y t'</w:t>
                  </w:r>
                  <w:r>
                    <w:rPr>
                      <w:rFonts w:ascii="Verdana" w:hAnsi="Verdana" w:eastAsia="Verdana"/>
                      <w:color w:val="000000"/>
                      <w:spacing w:val="-8"/>
                      <w:w w:val="100"/>
                      <w:sz w:val="13"/>
                      <w:vertAlign w:val="subscript"/>
                      <w:lang w:val="es-ES"/>
                    </w:rPr>
                    <w:t xml:space="preserve">r</w:t>
                  </w:r>
                  <w:r>
                    <w:rPr>
                      <w:rFonts w:ascii="Verdana" w:hAnsi="Verdana" w:eastAsia="Verdana"/>
                      <w:color w:val="000000"/>
                      <w:spacing w:val="-8"/>
                      <w:w w:val="100"/>
                      <w:sz w:val="13"/>
                      <w:vertAlign w:val="baseline"/>
                      <w:lang w:val="es-ES"/>
                    </w:rPr>
                    <w:t xml:space="preserve"> segundo respectivamente y es el tipo marginal del escalón indicado en el subíndice, en el ejemplo el 2°.</w:t>
                  </w:r>
                </w:p>
                <w:p>
                  <w:pPr>
                    <w:spacing w:before="96" w:after="0" w:line="158" w:lineRule="exact"/>
                    <w:ind w:right="0" w:left="720" w:firstLine="0"/>
                    <w:jc w:val="left"/>
                    <w:textAlignment w:val="baseline"/>
                    <w:rPr>
                      <w:rFonts w:ascii="Verdana" w:hAnsi="Verdana" w:eastAsia="Verdana"/>
                      <w:i w:val="true"/>
                      <w:color w:val="000000"/>
                      <w:spacing w:val="0"/>
                      <w:w w:val="100"/>
                      <w:sz w:val="11"/>
                      <w:vertAlign w:val="baseline"/>
                      <w:lang w:val="es-ES"/>
                    </w:rPr>
                  </w:pPr>
                  <w:r>
                    <w:rPr>
                      <w:rFonts w:ascii="Verdana" w:hAnsi="Verdana" w:eastAsia="Verdana"/>
                      <w:i w:val="true"/>
                      <w:color w:val="000000"/>
                      <w:spacing w:val="0"/>
                      <w:w w:val="100"/>
                      <w:sz w:val="11"/>
                      <w:vertAlign w:val="baseline"/>
                      <w:lang w:val="es-ES"/>
                    </w:rPr>
                    <w:t xml:space="preserve">(5 </w:t>
                  </w:r>
                  <w:r>
                    <w:rPr>
                      <w:rFonts w:ascii="Verdana" w:hAnsi="Verdana" w:eastAsia="Verdana"/>
                      <w:color w:val="000000"/>
                      <w:spacing w:val="0"/>
                      <w:w w:val="100"/>
                      <w:sz w:val="13"/>
                      <w:vertAlign w:val="baseline"/>
                      <w:lang w:val="es-ES"/>
                    </w:rPr>
                    <w:t xml:space="preserve">t (L') 4,</w:t>
                  </w:r>
                  <w:r>
                    <w:rPr>
                      <w:rFonts w:ascii="Verdana" w:hAnsi="Verdana" w:eastAsia="Verdana"/>
                      <w:color w:val="000000"/>
                      <w:spacing w:val="0"/>
                      <w:w w:val="100"/>
                      <w:sz w:val="13"/>
                      <w:vertAlign w:val="subscript"/>
                      <w:lang w:val="es-ES"/>
                    </w:rPr>
                    <w:t xml:space="preserve">1</w:t>
                  </w:r>
                  <w:r>
                    <w:rPr>
                      <w:rFonts w:ascii="Verdana" w:hAnsi="Verdana" w:eastAsia="Verdana"/>
                      <w:color w:val="000000"/>
                      <w:spacing w:val="0"/>
                      <w:w w:val="100"/>
                      <w:sz w:val="13"/>
                      <w:vertAlign w:val="baseline"/>
                      <w:lang w:val="es-ES"/>
                    </w:rPr>
                    <w:t xml:space="preserve">
</w:t>
                  </w:r>
                </w:p>
                <w:p>
                  <w:pPr>
                    <w:tabs>
                      <w:tab w:val="left" w:leader="underscore" w:pos="1224"/>
                      <w:tab w:val="left" w:leader="none" w:pos="1584"/>
                      <w:tab w:val="left" w:leader="none" w:pos="4032"/>
                    </w:tabs>
                    <w:spacing w:before="0" w:after="0" w:line="162" w:lineRule="exact"/>
                    <w:ind w:right="0" w:left="720" w:firstLine="0"/>
                    <w:jc w:val="left"/>
                    <w:textAlignment w:val="baseline"/>
                    <w:rPr>
                      <w:rFonts w:ascii="Garamond" w:hAnsi="Garamond" w:eastAsia="Garamond"/>
                      <w:color w:val="000000"/>
                      <w:spacing w:val="-2"/>
                      <w:w w:val="100"/>
                      <w:sz w:val="21"/>
                      <w:vertAlign w:val="baseline"/>
                      <w:lang w:val="es-ES"/>
                    </w:rPr>
                  </w:pPr>
                  <w:r>
                    <w:rPr>
                      <w:rFonts w:ascii="Garamond" w:hAnsi="Garamond" w:eastAsia="Garamond"/>
                      <w:color w:val="000000"/>
                      <w:spacing w:val="-2"/>
                      <w:w w:val="100"/>
                      <w:sz w:val="21"/>
                      <w:vertAlign w:val="baseline"/>
                      <w:lang w:val="es-ES"/>
                    </w:rPr>
                    <w:tab/>
                  </w:r>
                  <w:r>
                    <w:rPr>
                      <w:rFonts w:ascii="Garamond" w:hAnsi="Garamond" w:eastAsia="Garamond"/>
                      <w:color w:val="000000"/>
                      <w:spacing w:val="-2"/>
                      <w:w w:val="100"/>
                      <w:sz w:val="21"/>
                      <w:vertAlign w:val="baseline"/>
                      <w:lang w:val="es-ES"/>
                    </w:rPr>
                    <w:t xml:space="preserve"> -	</w:t>
                  </w:r>
                  <w:r>
                    <w:rPr>
                      <w:rFonts w:ascii="Garamond" w:hAnsi="Garamond" w:eastAsia="Garamond"/>
                      <w:color w:val="000000"/>
                      <w:spacing w:val="-2"/>
                      <w:w w:val="100"/>
                      <w:sz w:val="21"/>
                      <w:vertAlign w:val="baseline"/>
                      <w:lang w:val="es-ES"/>
                    </w:rPr>
                    <w:t xml:space="preserve">(t'	</w:t>
                  </w:r>
                  <w:r>
                    <w:rPr>
                      <w:rFonts w:ascii="Garamond" w:hAnsi="Garamond" w:eastAsia="Garamond"/>
                      <w:color w:val="000000"/>
                      <w:spacing w:val="-2"/>
                      <w:w w:val="100"/>
                      <w:sz w:val="16"/>
                      <w:vertAlign w:val="baseline"/>
                      <w:lang w:val="es-ES"/>
                    </w:rPr>
                    <w:t xml:space="preserve">)&lt;o </w:t>
                  </w:r>
                  <w:r>
                    <w:rPr>
                      <w:rFonts w:ascii="Verdana" w:hAnsi="Verdana" w:eastAsia="Verdana"/>
                      <w:i w:val="true"/>
                      <w:color w:val="000000"/>
                      <w:spacing w:val="-2"/>
                      <w:w w:val="100"/>
                      <w:sz w:val="17"/>
                      <w:vertAlign w:val="baseline"/>
                      <w:lang w:val="es-ES"/>
                    </w:rPr>
                    <w:t xml:space="preserve">e </w:t>
                  </w:r>
                  <w:r>
                    <w:rPr>
                      <w:rFonts w:ascii="Verdana" w:hAnsi="Verdana" w:eastAsia="Verdana"/>
                      <w:color w:val="000000"/>
                      <w:spacing w:val="-2"/>
                      <w:w w:val="100"/>
                      <w:sz w:val="17"/>
                      <w:vertAlign w:val="baseline"/>
                      <w:lang w:val="es-ES"/>
                    </w:rPr>
                    <w:t xml:space="preserve">—</w:t>
                  </w:r>
                  <w:r>
                    <w:rPr>
                      <w:rFonts w:ascii="Garamond" w:hAnsi="Garamond" w:eastAsia="Garamond"/>
                      <w:color w:val="000000"/>
                      <w:spacing w:val="-2"/>
                      <w:w w:val="100"/>
                      <w:sz w:val="17"/>
                      <w:vertAlign w:val="superscript"/>
                      <w:lang w:val="es-ES"/>
                    </w:rPr>
                    <w:t xml:space="preserve">jB</w:t>
                  </w:r>
                  <w:r>
                    <w:rPr>
                      <w:rFonts w:ascii="Verdana" w:hAnsi="Verdana" w:eastAsia="Verdana"/>
                      <w:color w:val="000000"/>
                      <w:spacing w:val="-2"/>
                      <w:w w:val="100"/>
                      <w:sz w:val="13"/>
                      <w:vertAlign w:val="baseline"/>
                      <w:lang w:val="es-ES"/>
                    </w:rPr>
                    <w:t xml:space="preserve">&gt;1.,„</w:t>
                  </w:r>
                </w:p>
                <w:p>
                  <w:pPr>
                    <w:tabs>
                      <w:tab w:val="left" w:leader="none" w:pos="1440"/>
                      <w:tab w:val="left" w:leader="none" w:pos="2232"/>
                      <w:tab w:val="left" w:leader="none" w:pos="3384"/>
                      <w:tab w:val="left" w:leader="none" w:pos="4608"/>
                      <w:tab w:val="left" w:leader="none" w:pos="5112"/>
                    </w:tabs>
                    <w:spacing w:before="0" w:after="0" w:line="138" w:lineRule="exact"/>
                    <w:ind w:right="0" w:left="936" w:firstLine="0"/>
                    <w:jc w:val="left"/>
                    <w:textAlignment w:val="baseline"/>
                    <w:rPr>
                      <w:rFonts w:ascii="Garamond" w:hAnsi="Garamond" w:eastAsia="Garamond"/>
                      <w:b w:val="true"/>
                      <w:color w:val="000000"/>
                      <w:spacing w:val="-3"/>
                      <w:w w:val="100"/>
                      <w:sz w:val="16"/>
                      <w:vertAlign w:val="baseline"/>
                      <w:lang w:val="es-ES"/>
                    </w:rPr>
                  </w:pPr>
                  <w:r>
                    <w:rPr>
                      <w:rFonts w:ascii="Garamond" w:hAnsi="Garamond" w:eastAsia="Garamond"/>
                      <w:b w:val="true"/>
                      <w:color w:val="000000"/>
                      <w:spacing w:val="-3"/>
                      <w:w w:val="100"/>
                      <w:sz w:val="16"/>
                      <w:vertAlign w:val="baseline"/>
                      <w:lang w:val="es-ES"/>
                    </w:rPr>
                    <w:t xml:space="preserve">k	</w:t>
                  </w:r>
                  <w:r>
                    <w:rPr>
                      <w:rFonts w:ascii="Garamond" w:hAnsi="Garamond" w:eastAsia="Garamond"/>
                      <w:color w:val="000000"/>
                      <w:spacing w:val="-3"/>
                      <w:w w:val="100"/>
                      <w:sz w:val="16"/>
                      <w:vertAlign w:val="baseline"/>
                      <w:lang w:val="es-ES"/>
                    </w:rPr>
                    <w:t xml:space="preserve">jB	</w:t>
                  </w:r>
                  <w:r>
                    <w:rPr>
                      <w:rFonts w:ascii="Garamond" w:hAnsi="Garamond" w:eastAsia="Garamond"/>
                      <w:color w:val="000000"/>
                      <w:spacing w:val="-3"/>
                      <w:w w:val="100"/>
                      <w:sz w:val="16"/>
                      <w:vertAlign w:val="baseline"/>
                      <w:lang w:val="es-ES"/>
                    </w:rPr>
                    <w:t xml:space="preserve">jB	</w:t>
                  </w:r>
                  <w:r>
                    <w:rPr>
                      <w:rFonts w:ascii="Verdana" w:hAnsi="Verdana" w:eastAsia="Verdana"/>
                      <w:color w:val="000000"/>
                      <w:spacing w:val="-3"/>
                      <w:w w:val="100"/>
                      <w:sz w:val="13"/>
                      <w:vertAlign w:val="baseline"/>
                      <w:lang w:val="es-ES"/>
                    </w:rPr>
                    <w:t xml:space="preserve">jB	</w:t>
                  </w:r>
                  <w:r>
                    <w:rPr>
                      <w:rFonts w:ascii="Verdana" w:hAnsi="Verdana" w:eastAsia="Verdana"/>
                      <w:color w:val="000000"/>
                      <w:spacing w:val="-3"/>
                      <w:w w:val="100"/>
                      <w:sz w:val="13"/>
                      <w:vertAlign w:val="baseline"/>
                      <w:lang w:val="es-ES"/>
                    </w:rPr>
                    <w:t xml:space="preserve">k	</w:t>
                  </w:r>
                  <w:r>
                    <w:rPr>
                      <w:rFonts w:ascii="Verdana" w:hAnsi="Verdana" w:eastAsia="Verdana"/>
                      <w:color w:val="000000"/>
                      <w:spacing w:val="-3"/>
                      <w:w w:val="100"/>
                      <w:sz w:val="13"/>
                      <w:vertAlign w:val="baseline"/>
                      <w:lang w:val="es-ES"/>
                    </w:rPr>
                    <w:t xml:space="preserve">•</w:t>
                  </w:r>
                </w:p>
                <w:p>
                  <w:pPr>
                    <w:spacing w:before="245" w:after="0" w:line="180" w:lineRule="exact"/>
                    <w:ind w:right="0" w:left="432"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Notas: Si la fracción tributa en el primer escalón el tipo medio será el marginal, por lo que la derivada será nula. Por otro lado, la derivada del tipo medio que corresponde a la totalidad de la base no se ve afectada por el número de divisiones y por tanto, también será nula</w:t>
                  </w:r>
                </w:p>
                <w:p>
                  <w:pPr>
                    <w:spacing w:before="86" w:after="0" w:line="179" w:lineRule="exact"/>
                    <w:ind w:right="0" w:left="432" w:hanging="216"/>
                    <w:jc w:val="both"/>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26</w:t>
                  </w:r>
                  <w:r>
                    <w:rPr>
                      <w:rFonts w:ascii="Verdana" w:hAnsi="Verdana" w:eastAsia="Verdana"/>
                      <w:color w:val="000000"/>
                      <w:spacing w:val="-7"/>
                      <w:w w:val="100"/>
                      <w:sz w:val="13"/>
                      <w:vertAlign w:val="baseline"/>
                      <w:lang w:val="es-ES"/>
                    </w:rPr>
                    <w:t xml:space="preserve"> En el caso de considerar la revalorización de las fracciones anualmente también se obtendría que la cuota tributaria sería menor conforme más transmisiones se realizaran.Ver Melguizo (2007) para más detalle. Allí se analiza la elec</w:t>
                    <w:softHyphen/>
                  </w:r>
                  <w:r>
                    <w:rPr>
                      <w:rFonts w:ascii="Verdana" w:hAnsi="Verdana" w:eastAsia="Verdana"/>
                      <w:color w:val="000000"/>
                      <w:spacing w:val="-7"/>
                      <w:w w:val="100"/>
                      <w:sz w:val="13"/>
                      <w:vertAlign w:val="baseline"/>
                      <w:lang w:val="es-ES"/>
                    </w:rPr>
                    <w:t xml:space="preserve">ción entre donación presente, futura y la acumulación de donaciones atendiendo a todo tipo de activos y a diferen</w:t>
                    <w:softHyphen/>
                  </w:r>
                  <w:r>
                    <w:rPr>
                      <w:rFonts w:ascii="Verdana" w:hAnsi="Verdana" w:eastAsia="Verdana"/>
                      <w:color w:val="000000"/>
                      <w:spacing w:val="-7"/>
                      <w:w w:val="100"/>
                      <w:sz w:val="13"/>
                      <w:vertAlign w:val="baseline"/>
                      <w:lang w:val="es-ES"/>
                    </w:rPr>
                    <w:t xml:space="preserve">tes rentabilidades entre las partes, no alterando sustancialmente las conclusiones aquí obtenidas.</w:t>
                  </w:r>
                </w:p>
                <w:p>
                  <w:pPr>
                    <w:spacing w:before="311" w:after="9" w:line="231" w:lineRule="exact"/>
                    <w:ind w:right="0" w:left="0" w:firstLine="0"/>
                    <w:jc w:val="left"/>
                    <w:textAlignment w:val="baseline"/>
                    <w:rPr>
                      <w:rFonts w:ascii="Verdana" w:hAnsi="Verdana" w:eastAsia="Verdana"/>
                      <w:color w:val="000000"/>
                      <w:spacing w:val="-3"/>
                      <w:w w:val="100"/>
                      <w:sz w:val="13"/>
                      <w:vertAlign w:val="baseline"/>
                      <w:lang w:val="es-ES"/>
                    </w:rPr>
                  </w:pPr>
                  <w:r>
                    <w:rPr>
                      <w:rFonts w:ascii="Verdana" w:hAnsi="Verdana" w:eastAsia="Verdana"/>
                      <w:color w:val="000000"/>
                      <w:spacing w:val="-3"/>
                      <w:w w:val="100"/>
                      <w:sz w:val="13"/>
                      <w:vertAlign w:val="baseline"/>
                      <w:lang w:val="es-ES"/>
                    </w:rPr>
                    <w:t xml:space="preserve">I 0 l Revista Técnica Tributaria N° 79</w:t>
                  </w:r>
                </w:p>
              </w:txbxContent>
            </v:textbox>
          </v:shape>
        </w:pict>
      </w:r>
    </w:p>
    <w:p>
      <w:pPr>
        <w:sectPr>
          <w:type w:val="nextPage"/>
          <w:pgSz w:w="9360" w:h="13603" w:orient="portrait"/>
          <w:pgMar w:bottom="241" w:top="792" w:right="1123" w:left="88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02" coordsize="21600,21600" o:spt="202" path="m,l,21600r21600,l21600,xe">
            <v:stroke joinstyle="miter"/>
            <v:path gradientshapeok="t" o:connecttype="rect"/>
          </v:shapetype>
          <v:shape id="_x0000_s201" type="#_x0000_t202" filled="f" stroked="f" style="position:absolute;width:367.4pt;height:12.75pt;z-index:-1;margin-left:55.25pt;margin-top:55pt;mso-wrap-distance-left:0pt;mso-wrap-distance-right:0pt;mso-position-horizontal-relative:page;mso-position-vertical-relative:page">
            <w10:wrap type="square" side="both"/>
            <v:fill opacity="1" o:opacity2="1" recolor="f" rotate="f" type="solid"/>
            <v:textbox inset="0pt, 0pt, 0pt, 0pt">
              <w:txbxContent>
                <w:p>
                  <w:pPr>
                    <w:spacing w:before="9" w:after="52" w:line="192" w:lineRule="exact"/>
                    <w:ind w:right="180" w:left="0" w:firstLine="0"/>
                    <w:jc w:val="right"/>
                    <w:textAlignment w:val="baseline"/>
                    <w:rPr>
                      <w:rFonts w:ascii="Verdana" w:hAnsi="Verdana" w:eastAsia="Verdana"/>
                      <w:i w:val="true"/>
                      <w:color w:val="000000"/>
                      <w:spacing w:val="-4"/>
                      <w:w w:val="100"/>
                      <w:sz w:val="15"/>
                      <w:vertAlign w:val="baseline"/>
                      <w:lang w:val="es-ES"/>
                    </w:rPr>
                  </w:pPr>
                  <w:r>
                    <w:rPr>
                      <w:rFonts w:ascii="Verdana" w:hAnsi="Verdana" w:eastAsia="Verdana"/>
                      <w:i w:val="true"/>
                      <w:color w:val="000000"/>
                      <w:spacing w:val="-4"/>
                      <w:w w:val="100"/>
                      <w:sz w:val="15"/>
                      <w:vertAlign w:val="baseline"/>
                      <w:lang w:val="es-ES"/>
                    </w:rPr>
                    <w:t xml:space="preserve">Marta Melguizo Garde</w:t>
                  </w:r>
                </w:p>
              </w:txbxContent>
            </v:textbox>
          </v:shape>
        </w:pict>
      </w:r>
      <w:r>
        <w:pict>
          <v:shapetype id="_x0000_t203" coordsize="21600,21600" o:spt="202" path="m,l,21600r21600,l21600,xe">
            <v:stroke joinstyle="miter"/>
            <v:path gradientshapeok="t" o:connecttype="rect"/>
          </v:shapetype>
          <v:shape id="_x0000_s202" type="#_x0000_t203" filled="f" stroked="f" style="position:absolute;width:367.4pt;height:138.45pt;z-index:-1;margin-left:55.25pt;margin-top:67.75pt;mso-wrap-distance-left:0pt;mso-wrap-distance-right:0pt;mso-position-horizontal-relative:page;mso-position-vertical-relative:page">
            <w10:wrap type="square" side="both"/>
            <v:fill opacity="1" o:opacity2="1" recolor="f" rotate="f" type="solid"/>
            <v:textbox inset="0pt, 0pt, 0pt, 0pt">
              <w:txbxContent>
                <w:p>
                  <w:pPr>
                    <w:spacing w:before="324" w:after="0" w:line="224" w:lineRule="exact"/>
                    <w:ind w:right="0" w:left="0"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4.Transmisiones </w:t>
                  </w:r>
                  <w:r>
                    <w:rPr>
                      <w:rFonts w:ascii="Verdana" w:hAnsi="Verdana" w:eastAsia="Verdana"/>
                      <w:b w:val="true"/>
                      <w:color w:val="000000"/>
                      <w:spacing w:val="0"/>
                      <w:w w:val="100"/>
                      <w:sz w:val="17"/>
                      <w:vertAlign w:val="baseline"/>
                      <w:lang w:val="es-ES"/>
                    </w:rPr>
                    <w:t xml:space="preserve">a familiares cercanos: el marco autonómico</w:t>
                  </w:r>
                </w:p>
                <w:p>
                  <w:pPr>
                    <w:spacing w:before="233" w:after="0" w:line="248" w:lineRule="exact"/>
                    <w:ind w:right="216" w:left="0" w:firstLine="0"/>
                    <w:jc w:val="left"/>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primer lugar aclararemos que el término familiares cercanos engloba a descendientes, ascendientes y cónyuge y asimilados a los anteriores (los grupos I y II del artículo 20.2 a de la LISD).</w:t>
                  </w:r>
                </w:p>
                <w:p>
                  <w:pPr>
                    <w:spacing w:before="144" w:after="344" w:line="250" w:lineRule="exact"/>
                    <w:ind w:right="216" w:left="0" w:firstLine="0"/>
                    <w:jc w:val="left"/>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el caso de transmisiones lucrativas a estos individuos se constata que todas las CCAA han mejorado la normativa estatal aunque,tanto el procedimiento como el alcance, es muy dispar tal y como se observa en el cuadro 2.</w:t>
                  </w:r>
                  <w:r>
                    <w:rPr>
                      <w:rFonts w:ascii="Verdana" w:hAnsi="Verdana" w:eastAsia="Verdana"/>
                      <w:color w:val="000000"/>
                      <w:spacing w:val="-9"/>
                      <w:w w:val="100"/>
                      <w:sz w:val="17"/>
                      <w:vertAlign w:val="superscript"/>
                      <w:lang w:val="es-ES"/>
                    </w:rPr>
                    <w:t xml:space="preserve">27</w:t>
                  </w:r>
                  <w:r>
                    <w:rPr>
                      <w:rFonts w:ascii="Verdana" w:hAnsi="Verdana" w:eastAsia="Verdana"/>
                      <w:color w:val="000000"/>
                      <w:spacing w:val="-9"/>
                      <w:w w:val="100"/>
                      <w:sz w:val="17"/>
                      <w:vertAlign w:val="baseline"/>
                      <w:lang w:val="es-ES"/>
                    </w:rPr>
                    <w:t xml:space="preserve">
</w:t>
                  </w:r>
                </w:p>
              </w:txbxContent>
            </v:textbox>
          </v:shape>
        </w:pict>
      </w:r>
      <w:r>
        <w:pict>
          <v:shapetype id="_x0000_t204" coordsize="21600,21600" o:spt="202" path="m,l,21600r21600,l21600,xe">
            <v:stroke joinstyle="miter"/>
            <v:path gradientshapeok="t" o:connecttype="rect"/>
          </v:shapetype>
          <v:shape id="_x0000_s203" type="#_x0000_t204" filled="f" stroked="f" style="position:absolute;width:367.4pt;height:35.55pt;z-index:-1;margin-left:55.25pt;margin-top:206.2pt;mso-wrap-distance-left:0pt;mso-wrap-distance-right:0pt;mso-position-horizontal-relative:page;mso-position-vertical-relative:page">
            <w10:wrap type="square" side="both"/>
            <v:fill opacity="1" o:opacity2="1" recolor="f" rotate="f" type="solid"/>
            <v:textbox inset="0pt, 0pt, 0pt, 0pt">
              <w:txbxContent>
                <w:p>
                  <w:pPr>
                    <w:spacing w:before="113" w:after="0" w:line="224" w:lineRule="exact"/>
                    <w:ind w:right="0" w:left="0" w:firstLine="0"/>
                    <w:jc w:val="center"/>
                    <w:textAlignment w:val="baseline"/>
                    <w:rPr>
                      <w:rFonts w:ascii="Verdana" w:hAnsi="Verdana" w:eastAsia="Verdana"/>
                      <w:color w:val="000000"/>
                      <w:spacing w:val="-3"/>
                      <w:w w:val="100"/>
                      <w:sz w:val="17"/>
                      <w:vertAlign w:val="baseline"/>
                      <w:lang w:val="es-ES"/>
                    </w:rPr>
                  </w:pPr>
                  <w:r>
                    <w:rPr>
                      <w:rFonts w:ascii="Verdana" w:hAnsi="Verdana" w:eastAsia="Verdana"/>
                      <w:color w:val="000000"/>
                      <w:spacing w:val="-3"/>
                      <w:w w:val="100"/>
                      <w:sz w:val="17"/>
                      <w:vertAlign w:val="baseline"/>
                      <w:lang w:val="es-ES"/>
                    </w:rPr>
                    <w:t xml:space="preserve">Cuadro 2.</w:t>
                  </w:r>
                </w:p>
                <w:p>
                  <w:pPr>
                    <w:spacing w:before="19" w:after="120" w:line="224" w:lineRule="exact"/>
                    <w:ind w:right="0" w:left="0" w:firstLine="0"/>
                    <w:jc w:val="center"/>
                    <w:textAlignment w:val="baseline"/>
                    <w:rPr>
                      <w:rFonts w:ascii="Verdana" w:hAnsi="Verdana" w:eastAsia="Verdana"/>
                      <w:color w:val="000000"/>
                      <w:spacing w:val="-13"/>
                      <w:w w:val="100"/>
                      <w:sz w:val="17"/>
                      <w:vertAlign w:val="baseline"/>
                      <w:lang w:val="es-ES"/>
                    </w:rPr>
                  </w:pPr>
                  <w:r>
                    <w:rPr>
                      <w:rFonts w:ascii="Verdana" w:hAnsi="Verdana" w:eastAsia="Verdana"/>
                      <w:color w:val="000000"/>
                      <w:spacing w:val="-13"/>
                      <w:w w:val="100"/>
                      <w:sz w:val="17"/>
                      <w:vertAlign w:val="baseline"/>
                      <w:lang w:val="es-ES"/>
                    </w:rPr>
                    <w:t xml:space="preserve">Resumen de las principales mejoras a favor de transmisiones de dinero a familiares cercanos</w:t>
                  </w:r>
                </w:p>
              </w:txbxContent>
            </v:textbox>
          </v:shape>
        </w:pict>
      </w:r>
      <w:r>
        <w:pict>
          <v:shapetype id="_x0000_t205" coordsize="21600,21600" o:spt="202" path="m,l,21600r21600,l21600,xe">
            <v:stroke joinstyle="miter"/>
            <v:path gradientshapeok="t" o:connecttype="rect"/>
          </v:shapetype>
          <v:shape id="_x0000_s204" type="#_x0000_t205" filled="f" stroked="f" style="position:absolute;width:367.4pt;height:363.5pt;z-index:-1;margin-left:55.25pt;margin-top:241.75pt;mso-wrap-distance-left:0pt;mso-wrap-distance-right:0pt;mso-position-horizontal-relative:page;mso-position-vertical-relative:page">
            <w10:wrap type="square" side="both"/>
            <v:fill opacity="1" o:opacity2="1" recolor="f" rotate="f" type="solid"/>
            <v:textbox inset="0pt, 0pt, 0pt, 0pt">
              <w:txbxContent>
                <w:p>
                  <w:pPr>
                    <w:spacing w:before="137" w:after="0" w:line="20" w:lineRule="exact"/>
                  </w:pPr>
                </w:p>
                <w:tbl>
                  <w:tblPr>
                    <w:jc w:val="left"/>
                    <w:tblInd w:w="28" w:type="dxa"/>
                    <w:tblLayout w:type="fixed"/>
                    <w:tblCellMar>
                      <w:left w:w="0" w:type="dxa"/>
                      <w:right w:w="0" w:type="dxa"/>
                    </w:tblCellMar>
                  </w:tblPr>
                  <w:tblGrid>
                    <w:gridCol w:w="1291"/>
                    <w:gridCol w:w="2343"/>
                    <w:gridCol w:w="2462"/>
                    <w:gridCol w:w="989"/>
                  </w:tblGrid>
                  <w:tr>
                    <w:trPr>
                      <w:trHeight w:val="643" w:hRule="exact"/>
                    </w:trPr>
                    <w:tc>
                      <w:tcPr>
                        <w:tcW w:w="1291" w:type="dxa"/>
                        <w:tcBorders>
                          <w:top w:val="single" w:sz="5" w:color="000000"/>
                          <w:left w:val="single" w:sz="5" w:color="000000"/>
                          <w:bottom w:val="single" w:sz="5" w:color="000000"/>
                          <w:right w:val="single" w:sz="5" w:color="000000"/>
                        </w:tcBorders>
                        <w:textDirection w:val="lrTb"/>
                        <w:vAlign w:val="top"/>
                      </w:tcPr>
                      <w:p>
                        <w:pPr>
                          <w:spacing w:before="47" w:after="185" w:line="203" w:lineRule="exact"/>
                          <w:ind w:right="0" w:left="0" w:firstLine="0"/>
                          <w:jc w:val="center"/>
                          <w:textAlignment w:val="baseline"/>
                          <w:rPr>
                            <w:rFonts w:ascii="Verdana" w:hAnsi="Verdana" w:eastAsia="Verdana"/>
                            <w:b w:val="true"/>
                            <w:color w:val="000000"/>
                            <w:spacing w:val="0"/>
                            <w:w w:val="100"/>
                            <w:sz w:val="15"/>
                            <w:vertAlign w:val="baseline"/>
                            <w:lang w:val="es-ES"/>
                          </w:rPr>
                        </w:pPr>
                        <w:r>
                          <w:rPr>
                            <w:rFonts w:ascii="Verdana" w:hAnsi="Verdana" w:eastAsia="Verdana"/>
                            <w:b w:val="true"/>
                            <w:color w:val="000000"/>
                            <w:spacing w:val="0"/>
                            <w:w w:val="100"/>
                            <w:sz w:val="15"/>
                            <w:vertAlign w:val="baseline"/>
                            <w:lang w:val="es-ES"/>
                          </w:rPr>
                          <w:t xml:space="preserve">Comunidad</w:t>
                          <w:br/>
                        </w:r>
                        <w:r>
                          <w:rPr>
                            <w:rFonts w:ascii="Verdana" w:hAnsi="Verdana" w:eastAsia="Verdana"/>
                            <w:b w:val="true"/>
                            <w:color w:val="000000"/>
                            <w:spacing w:val="0"/>
                            <w:w w:val="100"/>
                            <w:sz w:val="15"/>
                            <w:vertAlign w:val="baseline"/>
                            <w:lang w:val="es-ES"/>
                          </w:rPr>
                          <w:t xml:space="preserve">Autónoma</w:t>
                        </w:r>
                      </w:p>
                    </w:tc>
                    <w:tc>
                      <w:tcPr>
                        <w:tcW w:w="2343" w:type="dxa"/>
                        <w:tcBorders>
                          <w:top w:val="single" w:sz="5" w:color="000000"/>
                          <w:left w:val="single" w:sz="5" w:color="000000"/>
                          <w:bottom w:val="single" w:sz="5" w:color="000000"/>
                          <w:right w:val="single" w:sz="5" w:color="000000"/>
                        </w:tcBorders>
                        <w:textDirection w:val="lrTb"/>
                        <w:vAlign w:val="top"/>
                      </w:tcPr>
                      <w:p>
                        <w:pPr>
                          <w:spacing w:before="68" w:after="0" w:line="183" w:lineRule="exact"/>
                          <w:ind w:right="0" w:left="0" w:firstLine="0"/>
                          <w:jc w:val="right"/>
                          <w:textAlignment w:val="baseline"/>
                          <w:rPr>
                            <w:rFonts w:ascii="Verdana" w:hAnsi="Verdana" w:eastAsia="Verdana"/>
                            <w:b w:val="true"/>
                            <w:color w:val="000000"/>
                            <w:spacing w:val="0"/>
                            <w:w w:val="100"/>
                            <w:sz w:val="15"/>
                            <w:vertAlign w:val="baseline"/>
                            <w:lang w:val="es-ES"/>
                          </w:rPr>
                        </w:pPr>
                        <w:r>
                          <w:rPr>
                            <w:rFonts w:ascii="Verdana" w:hAnsi="Verdana" w:eastAsia="Verdana"/>
                            <w:b w:val="true"/>
                            <w:color w:val="000000"/>
                            <w:spacing w:val="0"/>
                            <w:w w:val="100"/>
                            <w:sz w:val="15"/>
                            <w:vertAlign w:val="baseline"/>
                            <w:lang w:val="es-ES"/>
                          </w:rPr>
                          <w:t xml:space="preserve">"Mortis Causa"</w:t>
                        </w:r>
                      </w:p>
                      <w:p>
                        <w:pPr>
                          <w:spacing w:before="134" w:after="74" w:line="179" w:lineRule="exact"/>
                          <w:ind w:right="540" w:left="0" w:firstLine="0"/>
                          <w:jc w:val="righ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Descendientes &lt; 21 años</w:t>
                        </w:r>
                      </w:p>
                    </w:tc>
                    <w:tc>
                      <w:tcPr>
                        <w:tcW w:w="2462" w:type="dxa"/>
                        <w:tcBorders>
                          <w:top w:val="single" w:sz="5" w:color="000000"/>
                          <w:left w:val="single" w:sz="5" w:color="000000"/>
                          <w:bottom w:val="single" w:sz="5" w:color="000000"/>
                          <w:right w:val="single" w:sz="5" w:color="000000"/>
                        </w:tcBorders>
                        <w:textDirection w:val="lrTb"/>
                        <w:vAlign w:val="bottom"/>
                      </w:tcPr>
                      <w:p>
                        <w:pPr>
                          <w:spacing w:before="231" w:after="0" w:line="203" w:lineRule="exact"/>
                          <w:ind w:right="0" w:left="864" w:firstLine="72"/>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Resto descendientes, ascendientes y cónyuge</w:t>
                        </w:r>
                      </w:p>
                    </w:tc>
                    <w:tc>
                      <w:tcPr>
                        <w:tcW w:w="989" w:type="dxa"/>
                        <w:tcBorders>
                          <w:top w:val="single" w:sz="5" w:color="000000"/>
                          <w:left w:val="single" w:sz="5" w:color="000000"/>
                          <w:bottom w:val="single" w:sz="5" w:color="000000"/>
                          <w:right w:val="single" w:sz="5" w:color="000000"/>
                        </w:tcBorders>
                        <w:textDirection w:val="lrTb"/>
                        <w:vAlign w:val="top"/>
                      </w:tcPr>
                      <w:p>
                        <w:pPr>
                          <w:spacing w:before="47" w:after="185" w:line="203" w:lineRule="exact"/>
                          <w:ind w:right="0" w:left="0" w:firstLine="0"/>
                          <w:jc w:val="center"/>
                          <w:textAlignment w:val="baseline"/>
                          <w:rPr>
                            <w:rFonts w:ascii="Verdana" w:hAnsi="Verdana" w:eastAsia="Verdana"/>
                            <w:b w:val="true"/>
                            <w:color w:val="000000"/>
                            <w:spacing w:val="0"/>
                            <w:w w:val="100"/>
                            <w:sz w:val="15"/>
                            <w:vertAlign w:val="baseline"/>
                            <w:lang w:val="es-ES"/>
                          </w:rPr>
                        </w:pPr>
                        <w:r>
                          <w:rPr>
                            <w:rFonts w:ascii="Verdana" w:hAnsi="Verdana" w:eastAsia="Verdana"/>
                            <w:b w:val="true"/>
                            <w:color w:val="000000"/>
                            <w:spacing w:val="0"/>
                            <w:w w:val="100"/>
                            <w:sz w:val="15"/>
                            <w:vertAlign w:val="baseline"/>
                            <w:lang w:val="es-ES"/>
                          </w:rPr>
                          <w:t xml:space="preserve">"INTER</w:t>
                          <w:br/>
                        </w:r>
                        <w:r>
                          <w:rPr>
                            <w:rFonts w:ascii="Verdana" w:hAnsi="Verdana" w:eastAsia="Verdana"/>
                            <w:b w:val="true"/>
                            <w:color w:val="000000"/>
                            <w:spacing w:val="0"/>
                            <w:w w:val="100"/>
                            <w:sz w:val="15"/>
                            <w:vertAlign w:val="baseline"/>
                            <w:lang w:val="es-ES"/>
                          </w:rPr>
                          <w:t xml:space="preserve">VIVOS"</w:t>
                        </w:r>
                      </w:p>
                    </w:tc>
                  </w:tr>
                  <w:tr>
                    <w:trPr>
                      <w:trHeight w:val="283" w:hRule="exact"/>
                    </w:trPr>
                    <w:tc>
                      <w:tcPr>
                        <w:tcW w:w="1291" w:type="dxa"/>
                        <w:tcBorders>
                          <w:top w:val="single" w:sz="5" w:color="000000"/>
                          <w:left w:val="single" w:sz="5" w:color="000000"/>
                          <w:bottom w:val="single" w:sz="5" w:color="000000"/>
                          <w:right w:val="single" w:sz="5" w:color="000000"/>
                        </w:tcBorders>
                        <w:textDirection w:val="lrTb"/>
                        <w:vAlign w:val="center"/>
                      </w:tcPr>
                      <w:p>
                        <w:pPr>
                          <w:spacing w:before="61" w:after="29" w:line="179"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Andalucía</w:t>
                        </w:r>
                      </w:p>
                    </w:tc>
                    <w:tc>
                      <w:tcPr>
                        <w:tcW w:w="4805" w:type="dxa"/>
                        <w:gridSpan w:val="2"/>
                        <w:tcBorders>
                          <w:top w:val="single" w:sz="5" w:color="000000"/>
                          <w:left w:val="single" w:sz="5" w:color="000000"/>
                          <w:bottom w:val="single" w:sz="5" w:color="000000"/>
                          <w:right w:val="single" w:sz="5" w:color="000000"/>
                        </w:tcBorders>
                        <w:textDirection w:val="lrTb"/>
                        <w:vAlign w:val="center"/>
                      </w:tcPr>
                      <w:p>
                        <w:pPr>
                          <w:spacing w:before="53" w:after="27" w:line="189" w:lineRule="exact"/>
                          <w:ind w:right="0" w:left="58"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 100% hasta BL=0; Si BU I 25.0C0,00 y PPrJ402678, I 1</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r>
                    <w:trPr>
                      <w:trHeight w:val="418" w:hRule="exact"/>
                    </w:trPr>
                    <w:tc>
                      <w:tcPr>
                        <w:tcW w:w="1291" w:type="dxa"/>
                        <w:tcBorders>
                          <w:top w:val="single" w:sz="5" w:color="000000"/>
                          <w:left w:val="single" w:sz="5" w:color="000000"/>
                          <w:bottom w:val="single" w:sz="5" w:color="000000"/>
                          <w:right w:val="single" w:sz="5" w:color="000000"/>
                        </w:tcBorders>
                        <w:textDirection w:val="lrTb"/>
                        <w:vAlign w:val="top"/>
                      </w:tcPr>
                      <w:p>
                        <w:pPr>
                          <w:spacing w:before="0" w:after="240" w:line="178"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Aragón</w:t>
                        </w:r>
                      </w:p>
                    </w:tc>
                    <w:tc>
                      <w:tcPr>
                        <w:tcW w:w="4805" w:type="dxa"/>
                        <w:gridSpan w:val="2"/>
                        <w:tcBorders>
                          <w:top w:val="single" w:sz="5" w:color="000000"/>
                          <w:left w:val="single" w:sz="5" w:color="000000"/>
                          <w:bottom w:val="single" w:sz="5" w:color="000000"/>
                          <w:right w:val="single" w:sz="5" w:color="000000"/>
                        </w:tcBorders>
                        <w:textDirection w:val="lrTb"/>
                        <w:vAlign w:val="top"/>
                      </w:tcPr>
                      <w:p>
                        <w:pPr>
                          <w:spacing w:before="0" w:after="0" w:line="179"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 I 00%;J3.000.C00,00; si Hijo &lt;18 años</w:t>
                        </w:r>
                      </w:p>
                      <w:p>
                        <w:pPr>
                          <w:spacing w:before="8" w:after="4" w:line="222"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 I 00%;Total Red (sin seg)JI25.000A0; si PPr </w:t>
                        </w:r>
                        <w:r>
                          <w:rPr>
                            <w:rFonts w:ascii="Verdana" w:hAnsi="Verdana" w:eastAsia="Verdana"/>
                            <w:color w:val="000000"/>
                            <w:spacing w:val="0"/>
                            <w:w w:val="100"/>
                            <w:sz w:val="17"/>
                            <w:vertAlign w:val="baseline"/>
                            <w:lang w:val="es-ES"/>
                          </w:rPr>
                          <w:t xml:space="preserve">J </w:t>
                        </w:r>
                        <w:r>
                          <w:rPr>
                            <w:rFonts w:ascii="Arial Narrow" w:hAnsi="Arial Narrow" w:eastAsia="Arial Narrow"/>
                            <w:color w:val="000000"/>
                            <w:spacing w:val="0"/>
                            <w:w w:val="100"/>
                            <w:sz w:val="15"/>
                            <w:vertAlign w:val="baseline"/>
                            <w:lang w:val="es-ES"/>
                          </w:rPr>
                          <w:t xml:space="preserve">300.000,00'</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r>
                    <w:trPr>
                      <w:trHeight w:val="221" w:hRule="exact"/>
                    </w:trPr>
                    <w:tc>
                      <w:tcPr>
                        <w:tcW w:w="1291" w:type="dxa"/>
                        <w:tcBorders>
                          <w:top w:val="single" w:sz="5" w:color="000000"/>
                          <w:left w:val="single" w:sz="5" w:color="000000"/>
                          <w:bottom w:val="single" w:sz="5" w:color="000000"/>
                          <w:right w:val="single" w:sz="5" w:color="000000"/>
                        </w:tcBorders>
                        <w:textDirection w:val="lrTb"/>
                        <w:vAlign w:val="center"/>
                      </w:tcPr>
                      <w:p>
                        <w:pPr>
                          <w:spacing w:before="0" w:after="8" w:line="179" w:lineRule="exact"/>
                          <w:ind w:right="0" w:left="86" w:firstLine="0"/>
                          <w:jc w:val="left"/>
                          <w:textAlignment w:val="baseline"/>
                          <w:rPr>
                            <w:rFonts w:ascii="Arial Narrow" w:hAnsi="Arial Narrow" w:eastAsia="Arial Narrow"/>
                            <w:color w:val="000000"/>
                            <w:spacing w:val="-6"/>
                            <w:w w:val="100"/>
                            <w:sz w:val="15"/>
                            <w:vertAlign w:val="baseline"/>
                            <w:lang w:val="es-ES"/>
                          </w:rPr>
                        </w:pPr>
                        <w:r>
                          <w:rPr>
                            <w:rFonts w:ascii="Arial Narrow" w:hAnsi="Arial Narrow" w:eastAsia="Arial Narrow"/>
                            <w:color w:val="000000"/>
                            <w:spacing w:val="-6"/>
                            <w:w w:val="100"/>
                            <w:sz w:val="15"/>
                            <w:vertAlign w:val="baseline"/>
                            <w:lang w:val="es-ES"/>
                          </w:rPr>
                          <w:t xml:space="preserve">Principado de Asturias</w:t>
                        </w:r>
                      </w:p>
                    </w:tc>
                    <w:tc>
                      <w:tcPr>
                        <w:tcW w:w="2343" w:type="dxa"/>
                        <w:tcBorders>
                          <w:top w:val="single" w:sz="5" w:color="000000"/>
                          <w:left w:val="single" w:sz="5" w:color="000000"/>
                          <w:bottom w:val="single" w:sz="5" w:color="000000"/>
                          <w:right w:val="single" w:sz="5" w:color="000000"/>
                        </w:tcBorders>
                        <w:textDirection w:val="lrTb"/>
                        <w:vAlign w:val="center"/>
                      </w:tcPr>
                      <w:p>
                        <w:pPr>
                          <w:spacing w:before="0" w:after="9" w:line="179" w:lineRule="exact"/>
                          <w:ind w:right="0" w:left="58"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Coeficiente Multiplicador entre 000 y 0,04</w:t>
                        </w:r>
                      </w:p>
                    </w:tc>
                    <w:tc>
                      <w:tcPr>
                        <w:tcW w:w="2462" w:type="dxa"/>
                        <w:tcBorders>
                          <w:top w:val="single" w:sz="5" w:color="000000"/>
                          <w:left w:val="single" w:sz="5" w:color="000000"/>
                          <w:bottom w:val="single" w:sz="5" w:color="000000"/>
                          <w:right w:val="single" w:sz="5" w:color="000000"/>
                        </w:tcBorders>
                        <w:textDirection w:val="lrTb"/>
                        <w:vAlign w:val="center"/>
                      </w:tcPr>
                      <w:p>
                        <w:pPr>
                          <w:spacing w:before="0" w:after="0" w:line="216" w:lineRule="exact"/>
                          <w:ind w:right="0" w:left="38" w:firstLine="0"/>
                          <w:jc w:val="left"/>
                          <w:textAlignment w:val="baseline"/>
                          <w:rPr>
                            <w:rFonts w:ascii="Arial Narrow" w:hAnsi="Arial Narrow" w:eastAsia="Arial Narrow"/>
                            <w:color w:val="000000"/>
                            <w:spacing w:val="-11"/>
                            <w:w w:val="100"/>
                            <w:sz w:val="15"/>
                            <w:vertAlign w:val="baseline"/>
                            <w:lang w:val="es-ES"/>
                          </w:rPr>
                        </w:pPr>
                        <w:r>
                          <w:rPr>
                            <w:rFonts w:ascii="Arial Narrow" w:hAnsi="Arial Narrow" w:eastAsia="Arial Narrow"/>
                            <w:color w:val="000000"/>
                            <w:spacing w:val="-11"/>
                            <w:w w:val="100"/>
                            <w:sz w:val="15"/>
                            <w:vertAlign w:val="baseline"/>
                            <w:lang w:val="es-ES"/>
                          </w:rPr>
                          <w:t xml:space="preserve">Bon. I 00%CT si BI </w:t>
                        </w:r>
                        <w:r>
                          <w:rPr>
                            <w:rFonts w:ascii="Verdana" w:hAnsi="Verdana" w:eastAsia="Verdana"/>
                            <w:color w:val="000000"/>
                            <w:spacing w:val="-11"/>
                            <w:w w:val="100"/>
                            <w:sz w:val="17"/>
                            <w:vertAlign w:val="baseline"/>
                            <w:lang w:val="es-ES"/>
                          </w:rPr>
                          <w:t xml:space="preserve">J </w:t>
                        </w:r>
                        <w:r>
                          <w:rPr>
                            <w:rFonts w:ascii="Arial Narrow" w:hAnsi="Arial Narrow" w:eastAsia="Arial Narrow"/>
                            <w:color w:val="000000"/>
                            <w:spacing w:val="-11"/>
                            <w:w w:val="100"/>
                            <w:sz w:val="15"/>
                            <w:vertAlign w:val="baseline"/>
                            <w:lang w:val="es-ES"/>
                          </w:rPr>
                          <w:t xml:space="preserve">I 25.000,00 y PPrJ402.678, I 1</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r>
                    <w:trPr>
                      <w:trHeight w:val="835" w:hRule="exact"/>
                    </w:trPr>
                    <w:tc>
                      <w:tcPr>
                        <w:tcW w:w="1291" w:type="dxa"/>
                        <w:tcBorders>
                          <w:top w:val="single" w:sz="5" w:color="000000"/>
                          <w:left w:val="single" w:sz="5" w:color="000000"/>
                          <w:bottom w:val="single" w:sz="5" w:color="000000"/>
                          <w:right w:val="single" w:sz="5" w:color="000000"/>
                        </w:tcBorders>
                        <w:textDirection w:val="lrTb"/>
                        <w:vAlign w:val="top"/>
                      </w:tcPr>
                      <w:p>
                        <w:pPr>
                          <w:spacing w:before="0" w:after="622" w:line="179"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Islas Baleares</w:t>
                        </w:r>
                      </w:p>
                    </w:tc>
                    <w:tc>
                      <w:tcPr>
                        <w:tcW w:w="2343" w:type="dxa"/>
                        <w:tcBorders>
                          <w:top w:val="single" w:sz="5" w:color="000000"/>
                          <w:left w:val="single" w:sz="5" w:color="000000"/>
                          <w:bottom w:val="single" w:sz="5" w:color="000000"/>
                          <w:right w:val="single" w:sz="5" w:color="000000"/>
                        </w:tcBorders>
                        <w:textDirection w:val="lrTb"/>
                        <w:vAlign w:val="top"/>
                      </w:tcPr>
                      <w:p>
                        <w:pPr>
                          <w:spacing w:before="0" w:after="0" w:line="175"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Red.[25.0C0,00+ (2 I -edad)6.250,00]</w:t>
                        </w:r>
                      </w:p>
                      <w:p>
                        <w:pPr>
                          <w:spacing w:before="0" w:after="0" w:line="198" w:lineRule="exact"/>
                          <w:ind w:right="0" w:left="72" w:firstLine="0"/>
                          <w:jc w:val="left"/>
                          <w:textAlignment w:val="baseline"/>
                          <w:rPr>
                            <w:rFonts w:ascii="Garamond" w:hAnsi="Garamond" w:eastAsia="Garamond"/>
                            <w:color w:val="000000"/>
                            <w:spacing w:val="0"/>
                            <w:w w:val="100"/>
                            <w:sz w:val="15"/>
                            <w:vertAlign w:val="baseline"/>
                            <w:lang w:val="es-ES"/>
                          </w:rPr>
                        </w:pPr>
                        <w:r>
                          <w:rPr>
                            <w:rFonts w:ascii="Garamond" w:hAnsi="Garamond" w:eastAsia="Garamond"/>
                            <w:color w:val="000000"/>
                            <w:spacing w:val="0"/>
                            <w:w w:val="100"/>
                            <w:sz w:val="15"/>
                            <w:vertAlign w:val="baseline"/>
                            <w:lang w:val="es-ES"/>
                          </w:rPr>
                          <w:t xml:space="preserve">J50.000,00</w:t>
                        </w:r>
                      </w:p>
                      <w:p>
                        <w:pPr>
                          <w:spacing w:before="14" w:after="0" w:line="179"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Bon. 99% CT</w:t>
                        </w:r>
                      </w:p>
                      <w:p>
                        <w:pPr>
                          <w:spacing w:before="16" w:after="0" w:line="220" w:lineRule="exact"/>
                          <w:ind w:right="0" w:left="72" w:firstLine="0"/>
                          <w:jc w:val="righ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Cuota </w:t>
                        </w:r>
                        <w:r>
                          <w:rPr>
                            <w:rFonts w:ascii="Verdana" w:hAnsi="Verdana" w:eastAsia="Verdana"/>
                            <w:color w:val="000000"/>
                            <w:spacing w:val="0"/>
                            <w:w w:val="100"/>
                            <w:sz w:val="17"/>
                            <w:vertAlign w:val="baseline"/>
                            <w:lang w:val="es-ES"/>
                          </w:rPr>
                          <w:t xml:space="preserve">J </w:t>
                        </w:r>
                        <w:r>
                          <w:rPr>
                            <w:rFonts w:ascii="Arial Narrow" w:hAnsi="Arial Narrow" w:eastAsia="Arial Narrow"/>
                            <w:color w:val="000000"/>
                            <w:spacing w:val="0"/>
                            <w:w w:val="100"/>
                            <w:sz w:val="15"/>
                            <w:vertAlign w:val="baseline"/>
                            <w:lang w:val="es-ES"/>
                          </w:rPr>
                          <w:t xml:space="preserve">I %Bl (mediante</w:t>
                        </w:r>
                      </w:p>
                    </w:tc>
                    <w:tc>
                      <w:tcPr>
                        <w:tcW w:w="2462" w:type="dxa"/>
                        <w:tcBorders>
                          <w:top w:val="single" w:sz="5" w:color="000000"/>
                          <w:left w:val="single" w:sz="5" w:color="000000"/>
                          <w:bottom w:val="single" w:sz="5" w:color="000000"/>
                          <w:right w:val="single" w:sz="5" w:color="000000"/>
                        </w:tcBorders>
                        <w:textDirection w:val="lrTb"/>
                        <w:vAlign w:val="top"/>
                      </w:tcPr>
                      <w:p>
                        <w:pPr>
                          <w:spacing w:before="0" w:after="0" w:line="179"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 25.000,00</w:t>
                        </w:r>
                      </w:p>
                      <w:p>
                        <w:pPr>
                          <w:spacing w:before="437" w:after="8" w:line="179"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una deducción)</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235" w:line="195" w:lineRule="exact"/>
                          <w:ind w:right="0" w:left="0" w:firstLine="0"/>
                          <w:jc w:val="center"/>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Cuota J7%BL</w:t>
                          <w:br/>
                        </w:r>
                        <w:r>
                          <w:rPr>
                            <w:rFonts w:ascii="Arial Narrow" w:hAnsi="Arial Narrow" w:eastAsia="Arial Narrow"/>
                            <w:color w:val="000000"/>
                            <w:spacing w:val="0"/>
                            <w:w w:val="100"/>
                            <w:sz w:val="15"/>
                            <w:vertAlign w:val="baseline"/>
                            <w:lang w:val="es-ES"/>
                          </w:rPr>
                          <w:t xml:space="preserve">(mediante una</w:t>
                          <w:br/>
                        </w:r>
                        <w:r>
                          <w:rPr>
                            <w:rFonts w:ascii="Arial Narrow" w:hAnsi="Arial Narrow" w:eastAsia="Arial Narrow"/>
                            <w:color w:val="000000"/>
                            <w:spacing w:val="0"/>
                            <w:w w:val="100"/>
                            <w:sz w:val="15"/>
                            <w:vertAlign w:val="baseline"/>
                            <w:lang w:val="es-ES"/>
                          </w:rPr>
                          <w:t xml:space="preserve">deducción)</w:t>
                        </w:r>
                      </w:p>
                    </w:tc>
                  </w:tr>
                  <w:tr>
                    <w:trPr>
                      <w:trHeight w:val="422" w:hRule="exact"/>
                    </w:trPr>
                    <w:tc>
                      <w:tcPr>
                        <w:tcW w:w="1291" w:type="dxa"/>
                        <w:tcBorders>
                          <w:top w:val="single" w:sz="5" w:color="000000"/>
                          <w:left w:val="single" w:sz="5" w:color="000000"/>
                          <w:bottom w:val="single" w:sz="5" w:color="000000"/>
                          <w:right w:val="single" w:sz="5" w:color="000000"/>
                        </w:tcBorders>
                        <w:textDirection w:val="lrTb"/>
                        <w:vAlign w:val="top"/>
                      </w:tcPr>
                      <w:p>
                        <w:pPr>
                          <w:spacing w:before="0" w:after="204" w:line="179"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Canarias</w:t>
                        </w:r>
                      </w:p>
                    </w:tc>
                    <w:tc>
                      <w:tcPr>
                        <w:tcW w:w="2343" w:type="dxa"/>
                        <w:tcBorders>
                          <w:top w:val="single" w:sz="5" w:color="000000"/>
                          <w:left w:val="single" w:sz="5" w:color="000000"/>
                          <w:bottom w:val="single" w:sz="5" w:color="000000"/>
                          <w:right w:val="single" w:sz="5" w:color="000000"/>
                        </w:tcBorders>
                        <w:textDirection w:val="lrTb"/>
                        <w:vAlign w:val="top"/>
                      </w:tcPr>
                      <w:p>
                        <w:pPr>
                          <w:spacing w:before="0" w:after="0" w:line="206" w:lineRule="exact"/>
                          <w:ind w:right="0" w:left="36" w:firstLine="0"/>
                          <w:jc w:val="left"/>
                          <w:textAlignment w:val="baseline"/>
                          <w:rPr>
                            <w:rFonts w:ascii="Arial Narrow" w:hAnsi="Arial Narrow" w:eastAsia="Arial Narrow"/>
                            <w:color w:val="000000"/>
                            <w:spacing w:val="-12"/>
                            <w:w w:val="100"/>
                            <w:sz w:val="15"/>
                            <w:vertAlign w:val="baseline"/>
                            <w:lang w:val="es-ES"/>
                          </w:rPr>
                        </w:pPr>
                        <w:r>
                          <w:rPr>
                            <w:rFonts w:ascii="Arial Narrow" w:hAnsi="Arial Narrow" w:eastAsia="Arial Narrow"/>
                            <w:color w:val="000000"/>
                            <w:spacing w:val="-12"/>
                            <w:w w:val="100"/>
                            <w:sz w:val="15"/>
                            <w:vertAlign w:val="baseline"/>
                            <w:lang w:val="es-ES"/>
                          </w:rPr>
                          <w:t xml:space="preserve">Red.[I </w:t>
                        </w:r>
                        <w:r>
                          <w:rPr>
                            <w:rFonts w:ascii="Times New Roman" w:hAnsi="Times New Roman" w:eastAsia="Times New Roman"/>
                            <w:color w:val="000000"/>
                            <w:spacing w:val="-12"/>
                            <w:w w:val="100"/>
                            <w:sz w:val="18"/>
                            <w:vertAlign w:val="baseline"/>
                            <w:lang w:val="es-ES"/>
                          </w:rPr>
                          <w:t xml:space="preserve">8.scono+ </w:t>
                        </w:r>
                        <w:r>
                          <w:rPr>
                            <w:rFonts w:ascii="Garamond" w:hAnsi="Garamond" w:eastAsia="Garamond"/>
                            <w:color w:val="000000"/>
                            <w:spacing w:val="-12"/>
                            <w:w w:val="100"/>
                            <w:sz w:val="15"/>
                            <w:vertAlign w:val="baseline"/>
                            <w:lang w:val="es-ES"/>
                          </w:rPr>
                          <w:t xml:space="preserve">(2 I </w:t>
                        </w:r>
                        <w:r>
                          <w:rPr>
                            <w:rFonts w:ascii="Arial Narrow" w:hAnsi="Arial Narrow" w:eastAsia="Arial Narrow"/>
                            <w:color w:val="000000"/>
                            <w:spacing w:val="-12"/>
                            <w:w w:val="100"/>
                            <w:sz w:val="15"/>
                            <w:vertAlign w:val="baseline"/>
                            <w:lang w:val="es-ES"/>
                          </w:rPr>
                          <w:t xml:space="preserve">-edad)4.600,00]</w:t>
                          <w:br/>
                        </w:r>
                        <w:r>
                          <w:rPr>
                            <w:rFonts w:ascii="Arial Narrow" w:hAnsi="Arial Narrow" w:eastAsia="Arial Narrow"/>
                            <w:color w:val="000000"/>
                            <w:spacing w:val="-12"/>
                            <w:w w:val="100"/>
                            <w:sz w:val="15"/>
                            <w:vertAlign w:val="baseline"/>
                            <w:lang w:val="es-ES"/>
                          </w:rPr>
                          <w:t xml:space="preserve">&lt; I 8años Red. hasta 1.000.000,00</w:t>
                        </w:r>
                      </w:p>
                    </w:tc>
                    <w:tc>
                      <w:tcPr>
                        <w:tcW w:w="2462" w:type="dxa"/>
                        <w:tcBorders>
                          <w:top w:val="single" w:sz="5" w:color="000000"/>
                          <w:left w:val="single" w:sz="5" w:color="000000"/>
                          <w:bottom w:val="single" w:sz="5" w:color="000000"/>
                          <w:right w:val="single" w:sz="5" w:color="000000"/>
                        </w:tcBorders>
                        <w:textDirection w:val="lrTb"/>
                        <w:vAlign w:val="bottom"/>
                      </w:tcPr>
                      <w:p>
                        <w:pPr>
                          <w:spacing w:before="200" w:after="0" w:line="212" w:lineRule="exact"/>
                          <w:ind w:right="0" w:left="38"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 1 </w:t>
                        </w:r>
                        <w:r>
                          <w:rPr>
                            <w:rFonts w:ascii="Times New Roman" w:hAnsi="Times New Roman" w:eastAsia="Times New Roman"/>
                            <w:color w:val="000000"/>
                            <w:spacing w:val="0"/>
                            <w:w w:val="100"/>
                            <w:sz w:val="18"/>
                            <w:vertAlign w:val="baseline"/>
                            <w:lang w:val="es-ES"/>
                          </w:rPr>
                          <w:t xml:space="preserve">8.scono</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r>
                    <w:trPr>
                      <w:trHeight w:val="461" w:hRule="exact"/>
                    </w:trPr>
                    <w:tc>
                      <w:tcPr>
                        <w:tcW w:w="1291" w:type="dxa"/>
                        <w:tcBorders>
                          <w:top w:val="single" w:sz="5" w:color="000000"/>
                          <w:left w:val="single" w:sz="5" w:color="000000"/>
                          <w:bottom w:val="single" w:sz="5" w:color="000000"/>
                          <w:right w:val="single" w:sz="5" w:color="000000"/>
                        </w:tcBorders>
                        <w:textDirection w:val="lrTb"/>
                        <w:vAlign w:val="top"/>
                      </w:tcPr>
                      <w:p>
                        <w:pPr>
                          <w:spacing w:before="53" w:after="219" w:line="179"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Cantabria</w:t>
                        </w:r>
                      </w:p>
                    </w:tc>
                    <w:tc>
                      <w:tcPr>
                        <w:tcW w:w="2343" w:type="dxa"/>
                        <w:tcBorders>
                          <w:top w:val="single" w:sz="5" w:color="000000"/>
                          <w:left w:val="single" w:sz="5" w:color="000000"/>
                          <w:bottom w:val="single" w:sz="5" w:color="000000"/>
                          <w:right w:val="single" w:sz="5" w:color="000000"/>
                        </w:tcBorders>
                        <w:textDirection w:val="lrTb"/>
                        <w:vAlign w:val="top"/>
                      </w:tcPr>
                      <w:p>
                        <w:pPr>
                          <w:spacing w:before="55" w:after="0" w:line="179"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Red.[50.0C0,00+ (2I-edad) 5000,00]</w:t>
                        </w:r>
                      </w:p>
                      <w:p>
                        <w:pPr>
                          <w:spacing w:before="40" w:after="0" w:line="177" w:lineRule="exact"/>
                          <w:ind w:right="0" w:left="0" w:firstLine="0"/>
                          <w:jc w:val="righ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Coeficiente Multiplicador</w:t>
                        </w:r>
                      </w:p>
                    </w:tc>
                    <w:tc>
                      <w:tcPr>
                        <w:tcW w:w="2462" w:type="dxa"/>
                        <w:tcBorders>
                          <w:top w:val="single" w:sz="5" w:color="000000"/>
                          <w:left w:val="single" w:sz="5" w:color="000000"/>
                          <w:bottom w:val="single" w:sz="5" w:color="000000"/>
                          <w:right w:val="single" w:sz="5" w:color="000000"/>
                        </w:tcBorders>
                        <w:textDirection w:val="lrTb"/>
                        <w:vAlign w:val="top"/>
                      </w:tcPr>
                      <w:p>
                        <w:pPr>
                          <w:spacing w:before="0" w:after="0" w:line="221" w:lineRule="exact"/>
                          <w:ind w:right="0" w:left="36" w:firstLine="0"/>
                          <w:jc w:val="left"/>
                          <w:textAlignment w:val="baseline"/>
                          <w:rPr>
                            <w:rFonts w:ascii="Arial Narrow" w:hAnsi="Arial Narrow" w:eastAsia="Arial Narrow"/>
                            <w:color w:val="000000"/>
                            <w:spacing w:val="-9"/>
                            <w:w w:val="100"/>
                            <w:sz w:val="15"/>
                            <w:vertAlign w:val="baseline"/>
                            <w:lang w:val="es-ES"/>
                          </w:rPr>
                        </w:pPr>
                        <w:r>
                          <w:rPr>
                            <w:rFonts w:ascii="Arial Narrow" w:hAnsi="Arial Narrow" w:eastAsia="Arial Narrow"/>
                            <w:color w:val="000000"/>
                            <w:spacing w:val="-9"/>
                            <w:w w:val="100"/>
                            <w:sz w:val="15"/>
                            <w:vertAlign w:val="baseline"/>
                            <w:lang w:val="es-ES"/>
                          </w:rPr>
                          <w:t xml:space="preserve">Red. 50.000,00</w:t>
                          <w:br/>
                        </w:r>
                        <w:r>
                          <w:rPr>
                            <w:rFonts w:ascii="Arial Narrow" w:hAnsi="Arial Narrow" w:eastAsia="Arial Narrow"/>
                            <w:color w:val="000000"/>
                            <w:spacing w:val="-9"/>
                            <w:w w:val="100"/>
                            <w:sz w:val="15"/>
                            <w:vertAlign w:val="baseline"/>
                            <w:lang w:val="es-ES"/>
                          </w:rPr>
                          <w:t xml:space="preserve">entre 0,01 y 0,04</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r>
                    <w:trPr>
                      <w:trHeight w:val="418" w:hRule="exact"/>
                    </w:trPr>
                    <w:tc>
                      <w:tcPr>
                        <w:tcW w:w="1291" w:type="dxa"/>
                        <w:tcBorders>
                          <w:top w:val="single" w:sz="5" w:color="000000"/>
                          <w:left w:val="single" w:sz="5" w:color="000000"/>
                          <w:bottom w:val="single" w:sz="5" w:color="000000"/>
                          <w:right w:val="single" w:sz="5" w:color="000000"/>
                        </w:tcBorders>
                        <w:textDirection w:val="lrTb"/>
                        <w:vAlign w:val="top"/>
                      </w:tcPr>
                      <w:p>
                        <w:pPr>
                          <w:spacing w:before="37" w:after="192" w:line="179"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Castilla y León</w:t>
                        </w:r>
                      </w:p>
                    </w:tc>
                    <w:tc>
                      <w:tcPr>
                        <w:tcW w:w="4805" w:type="dxa"/>
                        <w:gridSpan w:val="2"/>
                        <w:tcBorders>
                          <w:top w:val="single" w:sz="5" w:color="000000"/>
                          <w:left w:val="single" w:sz="5" w:color="000000"/>
                          <w:bottom w:val="single" w:sz="5" w:color="000000"/>
                          <w:right w:val="single" w:sz="5" w:color="000000"/>
                        </w:tcBorders>
                        <w:textDirection w:val="lrTb"/>
                        <w:vAlign w:val="center"/>
                      </w:tcPr>
                      <w:p>
                        <w:pPr>
                          <w:tabs>
                            <w:tab w:val="left" w:leader="none" w:pos="2376"/>
                          </w:tabs>
                          <w:spacing w:before="38" w:after="0" w:line="179"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Red.[60.000,00+6000,00(21-edad)]	</w:t>
                        </w:r>
                        <w:r>
                          <w:rPr>
                            <w:rFonts w:ascii="Arial Narrow" w:hAnsi="Arial Narrow" w:eastAsia="Arial Narrow"/>
                            <w:color w:val="000000"/>
                            <w:spacing w:val="0"/>
                            <w:w w:val="100"/>
                            <w:sz w:val="15"/>
                            <w:vertAlign w:val="baseline"/>
                            <w:lang w:val="es-ES"/>
                          </w:rPr>
                          <w:t xml:space="preserve">Red. 60.000,00</w:t>
                        </w:r>
                      </w:p>
                      <w:p>
                        <w:pPr>
                          <w:spacing w:before="21" w:after="0" w:line="170" w:lineRule="exact"/>
                          <w:ind w:right="2070" w:left="0" w:firstLine="0"/>
                          <w:jc w:val="righ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Bon. 99% CT</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r>
                    <w:trPr>
                      <w:trHeight w:val="437" w:hRule="exact"/>
                    </w:trPr>
                    <w:tc>
                      <w:tcPr>
                        <w:tcW w:w="1291" w:type="dxa"/>
                        <w:tcBorders>
                          <w:top w:val="single" w:sz="5" w:color="000000"/>
                          <w:left w:val="single" w:sz="5" w:color="000000"/>
                          <w:bottom w:val="single" w:sz="5" w:color="000000"/>
                          <w:right w:val="single" w:sz="5" w:color="000000"/>
                        </w:tcBorders>
                        <w:textDirection w:val="lrTb"/>
                        <w:vAlign w:val="top"/>
                      </w:tcPr>
                      <w:p>
                        <w:pPr>
                          <w:spacing w:before="62" w:after="195" w:line="179"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Castilla - La Mancha</w:t>
                        </w:r>
                      </w:p>
                    </w:tc>
                    <w:tc>
                      <w:tcPr>
                        <w:tcW w:w="4805" w:type="dxa"/>
                        <w:gridSpan w:val="2"/>
                        <w:tcBorders>
                          <w:top w:val="single" w:sz="5" w:color="000000"/>
                          <w:left w:val="single" w:sz="5" w:color="000000"/>
                          <w:bottom w:val="single" w:sz="5" w:color="000000"/>
                          <w:right w:val="single" w:sz="5" w:color="000000"/>
                        </w:tcBorders>
                        <w:textDirection w:val="lrTb"/>
                        <w:vAlign w:val="top"/>
                      </w:tcPr>
                      <w:p>
                        <w:pPr>
                          <w:tabs>
                            <w:tab w:val="right" w:leader="none" w:pos="4752"/>
                          </w:tabs>
                          <w:spacing w:before="53" w:after="0" w:line="187"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Bon. 95% CT	</w:t>
                        </w:r>
                        <w:r>
                          <w:rPr>
                            <w:rFonts w:ascii="Arial Narrow" w:hAnsi="Arial Narrow" w:eastAsia="Arial Narrow"/>
                            <w:color w:val="000000"/>
                            <w:spacing w:val="0"/>
                            <w:w w:val="100"/>
                            <w:sz w:val="15"/>
                            <w:vertAlign w:val="baseline"/>
                            <w:lang w:val="es-ES"/>
                          </w:rPr>
                          <w:t xml:space="preserve">Hijo&lt;30años; si B11200.000,00 y si PPr J402.678, I 1:</w:t>
                        </w:r>
                      </w:p>
                      <w:p>
                        <w:pPr>
                          <w:spacing w:before="19" w:after="0" w:line="177" w:lineRule="exact"/>
                          <w:ind w:right="1890" w:left="0" w:firstLine="0"/>
                          <w:jc w:val="righ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Bon. 20% CTJ1200,00 °</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r>
                    <w:trPr>
                      <w:trHeight w:val="244" w:hRule="exact"/>
                    </w:trPr>
                    <w:tc>
                      <w:tcPr>
                        <w:tcW w:w="1291" w:type="dxa"/>
                        <w:tcBorders>
                          <w:top w:val="single" w:sz="5" w:color="000000"/>
                          <w:left w:val="single" w:sz="5" w:color="000000"/>
                          <w:bottom w:val="single" w:sz="5" w:color="000000"/>
                          <w:right w:val="single" w:sz="5" w:color="000000"/>
                        </w:tcBorders>
                        <w:textDirection w:val="lrTb"/>
                        <w:vAlign w:val="center"/>
                      </w:tcPr>
                      <w:p>
                        <w:pPr>
                          <w:spacing w:before="72" w:after="0" w:line="158"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Cataluña</w:t>
                        </w:r>
                      </w:p>
                    </w:tc>
                    <w:tc>
                      <w:tcPr>
                        <w:tcW w:w="2343" w:type="dxa"/>
                        <w:tcBorders>
                          <w:top w:val="single" w:sz="5" w:color="000000"/>
                          <w:left w:val="single" w:sz="5" w:color="000000"/>
                          <w:bottom w:val="single" w:sz="5" w:color="000000"/>
                          <w:right w:val="single" w:sz="5" w:color="000000"/>
                        </w:tcBorders>
                        <w:textDirection w:val="lrTb"/>
                        <w:vAlign w:val="center"/>
                      </w:tcPr>
                      <w:p>
                        <w:pPr>
                          <w:spacing w:before="62" w:after="0" w:line="168" w:lineRule="exact"/>
                          <w:ind w:right="0" w:left="58" w:firstLine="0"/>
                          <w:jc w:val="left"/>
                          <w:textAlignment w:val="baseline"/>
                          <w:rPr>
                            <w:rFonts w:ascii="Arial Narrow" w:hAnsi="Arial Narrow" w:eastAsia="Arial Narrow"/>
                            <w:color w:val="000000"/>
                            <w:spacing w:val="-13"/>
                            <w:w w:val="100"/>
                            <w:sz w:val="15"/>
                            <w:vertAlign w:val="baseline"/>
                            <w:lang w:val="es-ES"/>
                          </w:rPr>
                        </w:pPr>
                        <w:r>
                          <w:rPr>
                            <w:rFonts w:ascii="Arial Narrow" w:hAnsi="Arial Narrow" w:eastAsia="Arial Narrow"/>
                            <w:color w:val="000000"/>
                            <w:spacing w:val="-13"/>
                            <w:w w:val="100"/>
                            <w:sz w:val="15"/>
                            <w:vertAlign w:val="baseline"/>
                            <w:lang w:val="es-ES"/>
                          </w:rPr>
                          <w:t xml:space="preserve">Red. fi 8.0C0,0+ (21-edad)12000,001 J 1 1 4.000A0</w:t>
                        </w:r>
                      </w:p>
                    </w:tc>
                    <w:tc>
                      <w:tcPr>
                        <w:tcW w:w="2462" w:type="dxa"/>
                        <w:tcBorders>
                          <w:top w:val="single" w:sz="5" w:color="000000"/>
                          <w:left w:val="single" w:sz="5" w:color="000000"/>
                          <w:bottom w:val="single" w:sz="5" w:color="000000"/>
                          <w:right w:val="single" w:sz="5" w:color="000000"/>
                        </w:tcBorders>
                        <w:textDirection w:val="lrTb"/>
                        <w:vAlign w:val="center"/>
                      </w:tcPr>
                      <w:p>
                        <w:pPr>
                          <w:spacing w:before="71" w:after="0" w:line="159" w:lineRule="exact"/>
                          <w:ind w:right="0" w:left="38"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 18.000,00</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r>
                    <w:trPr>
                      <w:trHeight w:val="884" w:hRule="exact"/>
                    </w:trPr>
                    <w:tc>
                      <w:tcPr>
                        <w:tcW w:w="1291" w:type="dxa"/>
                        <w:tcBorders>
                          <w:top w:val="single" w:sz="5" w:color="000000"/>
                          <w:left w:val="single" w:sz="5" w:color="000000"/>
                          <w:bottom w:val="single" w:sz="5" w:color="000000"/>
                          <w:right w:val="single" w:sz="5" w:color="000000"/>
                        </w:tcBorders>
                        <w:textDirection w:val="lrTb"/>
                        <w:vAlign w:val="top"/>
                      </w:tcPr>
                      <w:p>
                        <w:pPr>
                          <w:spacing w:before="53" w:after="646" w:line="179" w:lineRule="exact"/>
                          <w:ind w:right="0" w:left="86" w:firstLine="0"/>
                          <w:jc w:val="left"/>
                          <w:textAlignment w:val="baseline"/>
                          <w:rPr>
                            <w:rFonts w:ascii="Arial Narrow" w:hAnsi="Arial Narrow" w:eastAsia="Arial Narrow"/>
                            <w:color w:val="000000"/>
                            <w:spacing w:val="-8"/>
                            <w:w w:val="100"/>
                            <w:sz w:val="15"/>
                            <w:vertAlign w:val="baseline"/>
                            <w:lang w:val="es-ES"/>
                          </w:rPr>
                        </w:pPr>
                        <w:r>
                          <w:rPr>
                            <w:rFonts w:ascii="Arial Narrow" w:hAnsi="Arial Narrow" w:eastAsia="Arial Narrow"/>
                            <w:color w:val="000000"/>
                            <w:spacing w:val="-8"/>
                            <w:w w:val="100"/>
                            <w:sz w:val="15"/>
                            <w:vertAlign w:val="baseline"/>
                            <w:lang w:val="es-ES"/>
                          </w:rPr>
                          <w:t xml:space="preserve">Comunidad Valenciana</w:t>
                        </w:r>
                      </w:p>
                    </w:tc>
                    <w:tc>
                      <w:tcPr>
                        <w:tcW w:w="2343" w:type="dxa"/>
                        <w:tcBorders>
                          <w:top w:val="single" w:sz="5" w:color="000000"/>
                          <w:left w:val="single" w:sz="5" w:color="000000"/>
                          <w:bottom w:val="single" w:sz="5" w:color="000000"/>
                          <w:right w:val="single" w:sz="5" w:color="000000"/>
                        </w:tcBorders>
                        <w:textDirection w:val="lrTb"/>
                        <w:vAlign w:val="top"/>
                      </w:tcPr>
                      <w:p>
                        <w:pPr>
                          <w:spacing w:before="53" w:after="0" w:line="179"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 [40.0C0,00+ (2 I -edad)8.000,00]</w:t>
                        </w:r>
                      </w:p>
                      <w:p>
                        <w:pPr>
                          <w:spacing w:before="32" w:after="0" w:line="190"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J96.000,00</w:t>
                        </w:r>
                      </w:p>
                      <w:p>
                        <w:pPr>
                          <w:spacing w:before="38" w:after="207" w:line="179" w:lineRule="exact"/>
                          <w:ind w:right="0" w:left="72" w:firstLine="0"/>
                          <w:jc w:val="righ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Bon. 99%</w:t>
                        </w:r>
                      </w:p>
                    </w:tc>
                    <w:tc>
                      <w:tcPr>
                        <w:tcW w:w="2462" w:type="dxa"/>
                        <w:tcBorders>
                          <w:top w:val="single" w:sz="5" w:color="000000"/>
                          <w:left w:val="single" w:sz="5" w:color="000000"/>
                          <w:bottom w:val="single" w:sz="5" w:color="000000"/>
                          <w:right w:val="single" w:sz="5" w:color="000000"/>
                        </w:tcBorders>
                        <w:textDirection w:val="lrTb"/>
                        <w:vAlign w:val="top"/>
                      </w:tcPr>
                      <w:p>
                        <w:pPr>
                          <w:spacing w:before="0" w:after="204" w:line="337" w:lineRule="exact"/>
                          <w:ind w:right="0" w:left="216" w:hanging="144"/>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 40.000,00</w:t>
                          <w:br/>
                        </w:r>
                        <w:r>
                          <w:rPr>
                            <w:rFonts w:ascii="Arial Narrow" w:hAnsi="Arial Narrow" w:eastAsia="Arial Narrow"/>
                            <w:color w:val="000000"/>
                            <w:spacing w:val="0"/>
                            <w:w w:val="100"/>
                            <w:sz w:val="15"/>
                            <w:vertAlign w:val="baseline"/>
                            <w:lang w:val="es-ES"/>
                          </w:rPr>
                          <w:t xml:space="preserve">CT</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8" w:line="213" w:lineRule="exact"/>
                          <w:ind w:right="0" w:left="36" w:firstLine="0"/>
                          <w:jc w:val="right"/>
                          <w:textAlignment w:val="baseline"/>
                          <w:rPr>
                            <w:rFonts w:ascii="Arial Narrow" w:hAnsi="Arial Narrow" w:eastAsia="Arial Narrow"/>
                            <w:color w:val="000000"/>
                            <w:spacing w:val="-11"/>
                            <w:w w:val="100"/>
                            <w:sz w:val="15"/>
                            <w:vertAlign w:val="baseline"/>
                            <w:lang w:val="es-ES"/>
                          </w:rPr>
                        </w:pPr>
                        <w:r>
                          <w:rPr>
                            <w:rFonts w:ascii="Arial Narrow" w:hAnsi="Arial Narrow" w:eastAsia="Arial Narrow"/>
                            <w:color w:val="000000"/>
                            <w:spacing w:val="-11"/>
                            <w:w w:val="100"/>
                            <w:sz w:val="15"/>
                            <w:vertAlign w:val="baseline"/>
                            <w:lang w:val="es-ES"/>
                          </w:rPr>
                          <w:t xml:space="preserve">PPrJ2000.000,00 Red Mortis Causa y una Bon. 99%CT J420.000,00 °</w:t>
                        </w:r>
                      </w:p>
                    </w:tc>
                  </w:tr>
                  <w:tr>
                    <w:trPr>
                      <w:trHeight w:val="240" w:hRule="exact"/>
                    </w:trPr>
                    <w:tc>
                      <w:tcPr>
                        <w:tcW w:w="1291" w:type="dxa"/>
                        <w:tcBorders>
                          <w:top w:val="single" w:sz="5" w:color="000000"/>
                          <w:left w:val="single" w:sz="5" w:color="000000"/>
                          <w:bottom w:val="single" w:sz="5" w:color="000000"/>
                          <w:right w:val="single" w:sz="5" w:color="000000"/>
                        </w:tcBorders>
                        <w:textDirection w:val="lrTb"/>
                        <w:vAlign w:val="center"/>
                      </w:tcPr>
                      <w:p>
                        <w:pPr>
                          <w:spacing w:before="0" w:after="35" w:line="179"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Extremadura</w:t>
                        </w:r>
                      </w:p>
                    </w:tc>
                    <w:tc>
                      <w:tcPr>
                        <w:tcW w:w="2343" w:type="dxa"/>
                        <w:tcBorders>
                          <w:top w:val="single" w:sz="5" w:color="000000"/>
                          <w:left w:val="single" w:sz="5" w:color="000000"/>
                          <w:bottom w:val="single" w:sz="5" w:color="000000"/>
                          <w:right w:val="single" w:sz="5" w:color="000000"/>
                        </w:tcBorders>
                        <w:textDirection w:val="lrTb"/>
                        <w:vAlign w:val="center"/>
                      </w:tcPr>
                      <w:p>
                        <w:pPr>
                          <w:spacing w:before="0" w:after="32" w:line="207" w:lineRule="exact"/>
                          <w:ind w:right="0" w:left="58" w:firstLine="0"/>
                          <w:jc w:val="left"/>
                          <w:textAlignment w:val="baseline"/>
                          <w:rPr>
                            <w:rFonts w:ascii="Arial Narrow" w:hAnsi="Arial Narrow" w:eastAsia="Arial Narrow"/>
                            <w:color w:val="000000"/>
                            <w:spacing w:val="-11"/>
                            <w:w w:val="100"/>
                            <w:sz w:val="15"/>
                            <w:vertAlign w:val="baseline"/>
                            <w:lang w:val="es-ES"/>
                          </w:rPr>
                        </w:pPr>
                        <w:r>
                          <w:rPr>
                            <w:rFonts w:ascii="Arial Narrow" w:hAnsi="Arial Narrow" w:eastAsia="Arial Narrow"/>
                            <w:color w:val="000000"/>
                            <w:spacing w:val="-11"/>
                            <w:w w:val="100"/>
                            <w:sz w:val="15"/>
                            <w:vertAlign w:val="baseline"/>
                            <w:lang w:val="es-ES"/>
                          </w:rPr>
                          <w:t xml:space="preserve">Red. [I 8.0C0,00+ (2 I -edad)6.000,00] </w:t>
                        </w:r>
                        <w:r>
                          <w:rPr>
                            <w:rFonts w:ascii="Garamond" w:hAnsi="Garamond" w:eastAsia="Garamond"/>
                            <w:color w:val="000000"/>
                            <w:spacing w:val="-11"/>
                            <w:w w:val="100"/>
                            <w:sz w:val="15"/>
                            <w:vertAlign w:val="baseline"/>
                            <w:lang w:val="es-ES"/>
                          </w:rPr>
                          <w:t xml:space="preserve">J</w:t>
                        </w:r>
                        <w:r>
                          <w:rPr>
                            <w:rFonts w:ascii="Arial Narrow" w:hAnsi="Arial Narrow" w:eastAsia="Arial Narrow"/>
                            <w:color w:val="000000"/>
                            <w:spacing w:val="-11"/>
                            <w:w w:val="100"/>
                            <w:sz w:val="15"/>
                            <w:vertAlign w:val="baseline"/>
                            <w:lang w:val="es-ES"/>
                          </w:rPr>
                          <w:t xml:space="preserve">70.00000</w:t>
                        </w:r>
                      </w:p>
                    </w:tc>
                    <w:tc>
                      <w:tcPr>
                        <w:tcW w:w="2462"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r>
                    <w:trPr>
                      <w:trHeight w:val="393" w:hRule="exact"/>
                    </w:trPr>
                    <w:tc>
                      <w:tcPr>
                        <w:tcW w:w="1291" w:type="dxa"/>
                        <w:tcBorders>
                          <w:top w:val="single" w:sz="5" w:color="000000"/>
                          <w:left w:val="single" w:sz="5" w:color="000000"/>
                          <w:bottom w:val="single" w:sz="5" w:color="000000"/>
                          <w:right w:val="single" w:sz="5" w:color="000000"/>
                        </w:tcBorders>
                        <w:textDirection w:val="lrTb"/>
                        <w:vAlign w:val="top"/>
                      </w:tcPr>
                      <w:p>
                        <w:pPr>
                          <w:spacing w:before="0" w:after="195" w:line="179"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Galicia</w:t>
                        </w:r>
                      </w:p>
                    </w:tc>
                    <w:tc>
                      <w:tcPr>
                        <w:tcW w:w="2343" w:type="dxa"/>
                        <w:tcBorders>
                          <w:top w:val="single" w:sz="5" w:color="000000"/>
                          <w:left w:val="single" w:sz="5" w:color="000000"/>
                          <w:bottom w:val="single" w:sz="5" w:color="000000"/>
                          <w:right w:val="single" w:sz="5" w:color="000000"/>
                        </w:tcBorders>
                        <w:textDirection w:val="lrTb"/>
                        <w:vAlign w:val="top"/>
                      </w:tcPr>
                      <w:p>
                        <w:pPr>
                          <w:spacing w:before="0" w:after="0" w:line="194" w:lineRule="exact"/>
                          <w:ind w:right="540" w:left="36" w:firstLine="0"/>
                          <w:jc w:val="left"/>
                          <w:textAlignment w:val="baseline"/>
                          <w:rPr>
                            <w:rFonts w:ascii="Arial Narrow" w:hAnsi="Arial Narrow" w:eastAsia="Arial Narrow"/>
                            <w:color w:val="000000"/>
                            <w:spacing w:val="-11"/>
                            <w:w w:val="100"/>
                            <w:sz w:val="15"/>
                            <w:vertAlign w:val="baseline"/>
                            <w:lang w:val="es-ES"/>
                          </w:rPr>
                        </w:pPr>
                        <w:r>
                          <w:rPr>
                            <w:rFonts w:ascii="Arial Narrow" w:hAnsi="Arial Narrow" w:eastAsia="Arial Narrow"/>
                            <w:color w:val="000000"/>
                            <w:spacing w:val="-11"/>
                            <w:w w:val="100"/>
                            <w:sz w:val="15"/>
                            <w:vertAlign w:val="baseline"/>
                            <w:lang w:val="es-ES"/>
                          </w:rPr>
                          <w:t xml:space="preserve">Red.[I .0C0.000,C0+ (21-4 </w:t>
                        </w:r>
                        <w:r>
                          <w:rPr>
                            <w:rFonts w:ascii="Garamond" w:hAnsi="Garamond" w:eastAsia="Garamond"/>
                            <w:color w:val="000000"/>
                            <w:spacing w:val="-11"/>
                            <w:w w:val="100"/>
                            <w:sz w:val="15"/>
                            <w:vertAlign w:val="baseline"/>
                            <w:lang w:val="es-ES"/>
                          </w:rPr>
                          <w:t xml:space="preserve">100000,00] </w:t>
                        </w:r>
                        <w:r>
                          <w:rPr>
                            <w:rFonts w:ascii="Arial Narrow" w:hAnsi="Arial Narrow" w:eastAsia="Arial Narrow"/>
                            <w:color w:val="000000"/>
                            <w:spacing w:val="-11"/>
                            <w:w w:val="100"/>
                            <w:sz w:val="15"/>
                            <w:vertAlign w:val="baseline"/>
                            <w:lang w:val="es-ES"/>
                          </w:rPr>
                          <w:t xml:space="preserve">Coeficiente Multiplicador. 0,01- 0,04</w:t>
                        </w:r>
                      </w:p>
                    </w:tc>
                    <w:tc>
                      <w:tcPr>
                        <w:tcW w:w="2462"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r>
                    <w:trPr>
                      <w:trHeight w:val="706" w:hRule="exact"/>
                    </w:trPr>
                    <w:tc>
                      <w:tcPr>
                        <w:tcW w:w="1291" w:type="dxa"/>
                        <w:tcBorders>
                          <w:top w:val="single" w:sz="5" w:color="000000"/>
                          <w:left w:val="single" w:sz="5" w:color="000000"/>
                          <w:bottom w:val="single" w:sz="5" w:color="000000"/>
                          <w:right w:val="single" w:sz="5" w:color="000000"/>
                        </w:tcBorders>
                        <w:textDirection w:val="lrTb"/>
                        <w:vAlign w:val="top"/>
                      </w:tcPr>
                      <w:p>
                        <w:pPr>
                          <w:spacing w:before="67" w:after="455" w:line="179" w:lineRule="exact"/>
                          <w:ind w:right="0" w:left="86" w:firstLine="0"/>
                          <w:jc w:val="left"/>
                          <w:textAlignment w:val="baseline"/>
                          <w:rPr>
                            <w:rFonts w:ascii="Arial Narrow" w:hAnsi="Arial Narrow" w:eastAsia="Arial Narrow"/>
                            <w:color w:val="000000"/>
                            <w:spacing w:val="-6"/>
                            <w:w w:val="100"/>
                            <w:sz w:val="15"/>
                            <w:vertAlign w:val="baseline"/>
                            <w:lang w:val="es-ES"/>
                          </w:rPr>
                        </w:pPr>
                        <w:r>
                          <w:rPr>
                            <w:rFonts w:ascii="Arial Narrow" w:hAnsi="Arial Narrow" w:eastAsia="Arial Narrow"/>
                            <w:color w:val="000000"/>
                            <w:spacing w:val="-6"/>
                            <w:w w:val="100"/>
                            <w:sz w:val="15"/>
                            <w:vertAlign w:val="baseline"/>
                            <w:lang w:val="es-ES"/>
                          </w:rPr>
                          <w:t xml:space="preserve">Comunidad de Madrid</w:t>
                        </w:r>
                      </w:p>
                    </w:tc>
                    <w:tc>
                      <w:tcPr>
                        <w:tcW w:w="2343" w:type="dxa"/>
                        <w:tcBorders>
                          <w:top w:val="single" w:sz="5" w:color="000000"/>
                          <w:left w:val="single" w:sz="5" w:color="000000"/>
                          <w:bottom w:val="single" w:sz="5" w:color="000000"/>
                          <w:right w:val="single" w:sz="5" w:color="000000"/>
                        </w:tcBorders>
                        <w:textDirection w:val="lrTb"/>
                        <w:vAlign w:val="top"/>
                      </w:tcPr>
                      <w:p>
                        <w:pPr>
                          <w:spacing w:before="66" w:after="0" w:line="179"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 [I 6.0C0,00+(21-ed) 4.000,00]</w:t>
                        </w:r>
                      </w:p>
                      <w:p>
                        <w:pPr>
                          <w:spacing w:before="34" w:after="0" w:line="187" w:lineRule="exact"/>
                          <w:ind w:right="0" w:left="72"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J48.000,00</w:t>
                        </w:r>
                      </w:p>
                      <w:p>
                        <w:pPr>
                          <w:spacing w:before="41" w:after="15" w:line="179" w:lineRule="exact"/>
                          <w:ind w:right="0" w:left="72" w:firstLine="0"/>
                          <w:jc w:val="righ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Bon. 99%CT</w:t>
                        </w:r>
                      </w:p>
                    </w:tc>
                    <w:tc>
                      <w:tcPr>
                        <w:tcW w:w="2462" w:type="dxa"/>
                        <w:tcBorders>
                          <w:top w:val="single" w:sz="5" w:color="000000"/>
                          <w:left w:val="single" w:sz="5" w:color="000000"/>
                          <w:bottom w:val="single" w:sz="5" w:color="000000"/>
                          <w:right w:val="single" w:sz="5" w:color="000000"/>
                        </w:tcBorders>
                        <w:textDirection w:val="lrTb"/>
                        <w:vAlign w:val="top"/>
                      </w:tcPr>
                      <w:p>
                        <w:pPr>
                          <w:spacing w:before="66" w:after="456" w:line="179" w:lineRule="exact"/>
                          <w:ind w:right="0" w:left="38"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Red. I 6.0C0,00</w:t>
                        </w:r>
                      </w:p>
                    </w:tc>
                    <w:tc>
                      <w:tcPr>
                        <w:tcW w:w="989" w:type="dxa"/>
                        <w:tcBorders>
                          <w:top w:val="single" w:sz="5" w:color="000000"/>
                          <w:left w:val="single" w:sz="5" w:color="000000"/>
                          <w:bottom w:val="single" w:sz="5" w:color="000000"/>
                          <w:right w:val="single" w:sz="5" w:color="000000"/>
                        </w:tcBorders>
                        <w:textDirection w:val="lrTb"/>
                        <w:vAlign w:val="bottom"/>
                      </w:tcPr>
                      <w:p>
                        <w:pPr>
                          <w:spacing w:before="507" w:after="15" w:line="179" w:lineRule="exact"/>
                          <w:ind w:right="182" w:left="0" w:firstLine="0"/>
                          <w:jc w:val="righ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Bon. 99% CT</w:t>
                        </w:r>
                      </w:p>
                    </w:tc>
                  </w:tr>
                  <w:tr>
                    <w:trPr>
                      <w:trHeight w:val="216" w:hRule="exact"/>
                    </w:trPr>
                    <w:tc>
                      <w:tcPr>
                        <w:tcW w:w="1291" w:type="dxa"/>
                        <w:tcBorders>
                          <w:top w:val="single" w:sz="5" w:color="000000"/>
                          <w:left w:val="single" w:sz="5" w:color="000000"/>
                          <w:bottom w:val="single" w:sz="5" w:color="000000"/>
                          <w:right w:val="single" w:sz="5" w:color="000000"/>
                        </w:tcBorders>
                        <w:textDirection w:val="lrTb"/>
                        <w:vAlign w:val="center"/>
                      </w:tcPr>
                      <w:p>
                        <w:pPr>
                          <w:spacing w:before="0" w:after="5" w:line="179"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Región de Murcia</w:t>
                        </w:r>
                      </w:p>
                    </w:tc>
                    <w:tc>
                      <w:tcPr>
                        <w:tcW w:w="4805" w:type="dxa"/>
                        <w:gridSpan w:val="2"/>
                        <w:tcBorders>
                          <w:top w:val="single" w:sz="5" w:color="000000"/>
                          <w:left w:val="single" w:sz="5" w:color="000000"/>
                          <w:bottom w:val="single" w:sz="5" w:color="000000"/>
                          <w:right w:val="single" w:sz="5" w:color="000000"/>
                        </w:tcBorders>
                        <w:textDirection w:val="lrTb"/>
                        <w:vAlign w:val="center"/>
                      </w:tcPr>
                      <w:p>
                        <w:pPr>
                          <w:tabs>
                            <w:tab w:val="left" w:leader="none" w:pos="2376"/>
                          </w:tabs>
                          <w:spacing w:before="0" w:after="4" w:line="188" w:lineRule="exact"/>
                          <w:ind w:right="0" w:left="58"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Ded. 99% CT(tras Deducciones)	</w:t>
                        </w:r>
                        <w:r>
                          <w:rPr>
                            <w:rFonts w:ascii="Arial Narrow" w:hAnsi="Arial Narrow" w:eastAsia="Arial Narrow"/>
                            <w:color w:val="000000"/>
                            <w:spacing w:val="0"/>
                            <w:w w:val="100"/>
                            <w:sz w:val="15"/>
                            <w:vertAlign w:val="baseline"/>
                            <w:lang w:val="es-ES"/>
                          </w:rPr>
                          <w:t xml:space="preserve">Ded. 99% CT(tas Deducc.) si BIJ450.000,00</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r>
                    <w:trPr>
                      <w:trHeight w:val="278" w:hRule="exact"/>
                    </w:trPr>
                    <w:tc>
                      <w:tcPr>
                        <w:tcW w:w="1291" w:type="dxa"/>
                        <w:tcBorders>
                          <w:top w:val="single" w:sz="5" w:color="000000"/>
                          <w:left w:val="single" w:sz="5" w:color="000000"/>
                          <w:bottom w:val="single" w:sz="5" w:color="000000"/>
                          <w:right w:val="single" w:sz="5" w:color="000000"/>
                        </w:tcBorders>
                        <w:textDirection w:val="lrTb"/>
                        <w:vAlign w:val="center"/>
                      </w:tcPr>
                      <w:p>
                        <w:pPr>
                          <w:spacing w:before="33" w:after="56" w:line="179" w:lineRule="exact"/>
                          <w:ind w:right="0" w:left="86"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La Rioja</w:t>
                        </w:r>
                      </w:p>
                    </w:tc>
                    <w:tc>
                      <w:tcPr>
                        <w:tcW w:w="4805" w:type="dxa"/>
                        <w:gridSpan w:val="2"/>
                        <w:tcBorders>
                          <w:top w:val="single" w:sz="5" w:color="000000"/>
                          <w:left w:val="single" w:sz="5" w:color="000000"/>
                          <w:bottom w:val="single" w:sz="5" w:color="000000"/>
                          <w:right w:val="single" w:sz="5" w:color="000000"/>
                        </w:tcBorders>
                        <w:textDirection w:val="lrTb"/>
                        <w:vAlign w:val="center"/>
                      </w:tcPr>
                      <w:p>
                        <w:pPr>
                          <w:spacing w:before="33" w:after="56" w:line="179" w:lineRule="exact"/>
                          <w:ind w:right="1800" w:left="0" w:firstLine="0"/>
                          <w:jc w:val="righ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Ded. 99% CT(tras Ded.)</w:t>
                        </w:r>
                      </w:p>
                    </w:tc>
                    <w:tc>
                      <w:tcPr>
                        <w:tcW w:w="989"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s-ES"/>
                          </w:rPr>
                        </w:pPr>
                        <w:r>
                          <w:rPr>
                            <w:rFonts w:ascii="Verdana" w:hAnsi="Verdana" w:eastAsia="Verdana"/>
                            <w:color w:val="000000"/>
                            <w:w w:val="100"/>
                            <w:sz w:val="24"/>
                            <w:vertAlign w:val="baseline"/>
                            <w:lang w:val="es-ES"/>
                          </w:rPr>
                          <w:t xml:space="preserve">
</w:t>
                        </w:r>
                      </w:p>
                    </w:tc>
                  </w:tr>
                </w:tbl>
              </w:txbxContent>
            </v:textbox>
          </v:shape>
        </w:pict>
      </w:r>
      <w:r>
        <w:pict>
          <v:shapetype id="_x0000_t206" coordsize="21600,21600" o:spt="202" path="m,l,21600r21600,l21600,xe">
            <v:stroke joinstyle="miter"/>
            <v:path gradientshapeok="t" o:connecttype="rect"/>
          </v:shapetype>
          <v:shape id="_x0000_s205" type="#_x0000_t206" filled="f" stroked="f" style="position:absolute;width:367.4pt;height:17.35pt;z-index:-1;margin-left:55.25pt;margin-top:605.25pt;mso-wrap-distance-left:0pt;mso-wrap-distance-right:0pt;mso-position-horizontal-relative:page;mso-position-vertical-relative:page">
            <w10:wrap type="square" side="both"/>
            <v:fill opacity="1" o:opacity2="1" recolor="f" rotate="f" type="solid"/>
            <v:textbox inset="0pt, 0pt, 0pt, 0pt">
              <w:txbxContent>
                <w:p>
                  <w:pPr>
                    <w:spacing w:before="0" w:after="0" w:line="154" w:lineRule="exact"/>
                    <w:ind w:right="0" w:left="0"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Abreviaturas: Red. significa reducción; PPr patrimonio preexistente ; Bon. Bonificación y Ded. deducción</w:t>
                  </w:r>
                </w:p>
                <w:p>
                  <w:pPr>
                    <w:tabs>
                      <w:tab w:val="left" w:leader="none" w:pos="5616"/>
                    </w:tabs>
                    <w:spacing w:before="0" w:after="13" w:line="169" w:lineRule="exact"/>
                    <w:ind w:right="0" w:left="0" w:firstLine="0"/>
                    <w:jc w:val="left"/>
                    <w:textAlignment w:val="baseline"/>
                    <w:rPr>
                      <w:rFonts w:ascii="Arial Narrow" w:hAnsi="Arial Narrow" w:eastAsia="Arial Narrow"/>
                      <w:color w:val="000000"/>
                      <w:spacing w:val="0"/>
                      <w:w w:val="100"/>
                      <w:sz w:val="15"/>
                      <w:vertAlign w:val="baseline"/>
                      <w:lang w:val="es-ES"/>
                    </w:rPr>
                  </w:pPr>
                  <w:r>
                    <w:rPr>
                      <w:rFonts w:ascii="Arial Narrow" w:hAnsi="Arial Narrow" w:eastAsia="Arial Narrow"/>
                      <w:color w:val="000000"/>
                      <w:spacing w:val="0"/>
                      <w:w w:val="100"/>
                      <w:sz w:val="15"/>
                      <w:vertAlign w:val="baseline"/>
                      <w:lang w:val="es-ES"/>
                    </w:rPr>
                    <w:t xml:space="preserve">Notas: aSólo para cónyuges e hijos (no descendientes) ° Sólo para padres e hijos	</w:t>
                  </w:r>
                  <w:r>
                    <w:rPr>
                      <w:rFonts w:ascii="Arial Narrow" w:hAnsi="Arial Narrow" w:eastAsia="Arial Narrow"/>
                      <w:color w:val="000000"/>
                      <w:spacing w:val="0"/>
                      <w:w w:val="100"/>
                      <w:sz w:val="15"/>
                      <w:vertAlign w:val="baseline"/>
                      <w:lang w:val="es-ES"/>
                    </w:rPr>
                    <w:t xml:space="preserve">Fuente: Elaboración Propia</w:t>
                  </w:r>
                </w:p>
              </w:txbxContent>
            </v:textbox>
          </v:shape>
        </w:pict>
      </w:r>
      <w:r>
        <w:pict>
          <v:shapetype id="_x0000_t207" coordsize="21600,21600" o:spt="202" path="m,l,21600r21600,l21600,xe">
            <v:stroke joinstyle="miter"/>
            <v:path gradientshapeok="t" o:connecttype="rect"/>
          </v:shapetype>
          <v:shape id="_x0000_s206" type="#_x0000_t207" filled="f" stroked="f" style="position:absolute;width:367.4pt;height:31.4pt;z-index:-1;margin-left:55.25pt;margin-top:622.6pt;mso-wrap-distance-left:0pt;mso-wrap-distance-right:0pt;mso-position-horizontal-relative:page;mso-position-vertical-relative:page">
            <w10:wrap type="square" side="both"/>
            <v:fill opacity="1" o:opacity2="1" recolor="f" rotate="f" type="solid"/>
            <v:textbox inset="0pt, 0pt, 0pt, 0pt">
              <w:txbxContent>
                <w:p>
                  <w:pPr>
                    <w:spacing w:before="140" w:after="38" w:line="222" w:lineRule="exact"/>
                    <w:ind w:right="0" w:left="0" w:firstLine="0"/>
                    <w:jc w:val="right"/>
                    <w:textAlignment w:val="baseline"/>
                    <w:rPr>
                      <w:rFonts w:ascii="Arial Narrow" w:hAnsi="Arial Narrow" w:eastAsia="Arial Narrow"/>
                      <w:color w:val="000000"/>
                      <w:spacing w:val="6"/>
                      <w:w w:val="100"/>
                      <w:sz w:val="15"/>
                      <w:vertAlign w:val="baseline"/>
                      <w:lang w:val="es-ES"/>
                    </w:rPr>
                  </w:pPr>
                  <w:r>
                    <w:rPr>
                      <w:rFonts w:ascii="Arial Narrow" w:hAnsi="Arial Narrow" w:eastAsia="Arial Narrow"/>
                      <w:color w:val="000000"/>
                      <w:spacing w:val="6"/>
                      <w:w w:val="100"/>
                      <w:sz w:val="15"/>
                      <w:vertAlign w:val="baseline"/>
                      <w:lang w:val="es-ES"/>
                    </w:rPr>
                    <w:t xml:space="preserve">Revista TécnicaTributaria N° 79 l </w:t>
                  </w:r>
                  <w:r>
                    <w:rPr>
                      <w:rFonts w:ascii="Verdana" w:hAnsi="Verdana" w:eastAsia="Verdana"/>
                      <w:b w:val="true"/>
                      <w:color w:val="000000"/>
                      <w:spacing w:val="6"/>
                      <w:w w:val="100"/>
                      <w:sz w:val="15"/>
                      <w:vertAlign w:val="baseline"/>
                      <w:lang w:val="es-ES"/>
                    </w:rPr>
                    <w:t xml:space="preserve">I I</w:t>
                  </w:r>
                </w:p>
              </w:txbxContent>
            </v:textbox>
          </v:shape>
        </w:pict>
      </w:r>
    </w:p>
    <w:p>
      <w:pPr>
        <w:sectPr>
          <w:type w:val="nextPage"/>
          <w:pgSz w:w="9360" w:h="13603" w:orient="portrait"/>
          <w:pgMar w:bottom="231" w:top="812" w:right="907" w:left="110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08" coordsize="21600,21600" o:spt="202" path="m,l,21600r21600,l21600,xe">
            <v:stroke joinstyle="miter"/>
            <v:path gradientshapeok="t" o:connecttype="rect"/>
          </v:shapetype>
          <v:shape id="_x0000_s207" type="#_x0000_t208" filled="f" stroked="f" style="position:absolute;width:367.4pt;height:13.75pt;z-index:-1;margin-left:44.4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0" w:left="216" w:firstLine="0"/>
                    <w:jc w:val="left"/>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ESTUDIOS</w:t>
                  </w:r>
                </w:p>
              </w:txbxContent>
            </v:textbox>
          </v:shape>
        </w:pict>
      </w:r>
      <w:r>
        <w:pict>
          <v:shapetype id="_x0000_t209" coordsize="21600,21600" o:spt="202" path="m,l,21600r21600,l21600,xe">
            <v:stroke joinstyle="miter"/>
            <v:path gradientshapeok="t" o:connecttype="rect"/>
          </v:shapetype>
          <v:shape id="_x0000_s208" type="#_x0000_t209" filled="f" stroked="f" style="position:absolute;width:367.4pt;height:521.3pt;z-index:-1;margin-left:44.45pt;margin-top:67.75pt;mso-wrap-distance-left:0pt;mso-wrap-distance-right:0pt;mso-position-horizontal-relative:page;mso-position-vertical-relative:page">
            <w10:wrap type="square" side="both"/>
            <v:fill opacity="1" o:opacity2="1" recolor="f" rotate="f" type="solid"/>
            <v:textbox inset="0pt, 0pt, 0pt, 0pt">
              <w:txbxContent>
                <w:p>
                  <w:pPr>
                    <w:spacing w:before="302" w:after="0" w:line="250"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Así, hay tres CCAA que prácticamente han eliminado la tributación para las transmisiones de dinero entre parientes cercanos tanto se trate de "inter vivos" como "mortis causa". Nos referimos a la Comunidad de Madrid, a las Islas Baleares y a la Comunidad Valenciana (aunque en este último caso para las donaciones no haya que superar los límites indica</w:t>
                    <w:softHyphen/>
                  </w:r>
                  <w:r>
                    <w:rPr>
                      <w:rFonts w:ascii="Verdana" w:hAnsi="Verdana" w:eastAsia="Verdana"/>
                      <w:color w:val="000000"/>
                      <w:spacing w:val="-9"/>
                      <w:w w:val="100"/>
                      <w:sz w:val="17"/>
                      <w:vertAlign w:val="baseline"/>
                      <w:lang w:val="es-ES"/>
                    </w:rPr>
                    <w:t xml:space="preserve">dos en el cuadro).Así, mientras las dos últimas han optado por una bonificación de la cuota del 99% la primera de ellas establece la tributación a un tipo fijo (del 1% de la base impo</w:t>
                    <w:softHyphen/>
                  </w:r>
                  <w:r>
                    <w:rPr>
                      <w:rFonts w:ascii="Verdana" w:hAnsi="Verdana" w:eastAsia="Verdana"/>
                      <w:color w:val="000000"/>
                      <w:spacing w:val="-9"/>
                      <w:w w:val="100"/>
                      <w:sz w:val="17"/>
                      <w:vertAlign w:val="baseline"/>
                      <w:lang w:val="es-ES"/>
                    </w:rPr>
                    <w:t xml:space="preserve">nible para las "mor</w:t>
                  </w:r>
                  <w:r>
                    <w:rPr>
                      <w:rFonts w:ascii="Arial Narrow" w:hAnsi="Arial Narrow" w:eastAsia="Arial Narrow"/>
                      <w:color w:val="000000"/>
                      <w:spacing w:val="-9"/>
                      <w:w w:val="100"/>
                      <w:sz w:val="17"/>
                      <w:vertAlign w:val="superscript"/>
                      <w:lang w:val="es-ES"/>
                    </w:rPr>
                    <w:t xml:space="preserve">-</w:t>
                  </w:r>
                  <w:r>
                    <w:rPr>
                      <w:rFonts w:ascii="Verdana" w:hAnsi="Verdana" w:eastAsia="Verdana"/>
                      <w:color w:val="000000"/>
                      <w:spacing w:val="-9"/>
                      <w:w w:val="100"/>
                      <w:sz w:val="17"/>
                      <w:vertAlign w:val="baseline"/>
                      <w:lang w:val="es-ES"/>
                    </w:rPr>
                    <w:t xml:space="preserve">tis causa" y de un 7% de la base liquidable para las "inter vivos"). Por ello, se concluye que para estas CCAA el fraccionamiento de la base en varias transmi</w:t>
                    <w:softHyphen/>
                  </w:r>
                  <w:r>
                    <w:rPr>
                      <w:rFonts w:ascii="Verdana" w:hAnsi="Verdana" w:eastAsia="Verdana"/>
                      <w:color w:val="000000"/>
                      <w:spacing w:val="-9"/>
                      <w:w w:val="100"/>
                      <w:sz w:val="17"/>
                      <w:vertAlign w:val="baseline"/>
                      <w:lang w:val="es-ES"/>
                    </w:rPr>
                    <w:t xml:space="preserve">siones carece de sentido puesto que los ahorros fiscales serían ínfimos.</w:t>
                  </w:r>
                </w:p>
                <w:p>
                  <w:pPr>
                    <w:spacing w:before="145" w:after="0" w:line="250"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cambio en otros territorios sólo se ha optado por disminuir sustancialmente la tribu</w:t>
                    <w:softHyphen/>
                  </w:r>
                  <w:r>
                    <w:rPr>
                      <w:rFonts w:ascii="Verdana" w:hAnsi="Verdana" w:eastAsia="Verdana"/>
                      <w:color w:val="000000"/>
                      <w:spacing w:val="-8"/>
                      <w:w w:val="100"/>
                      <w:sz w:val="17"/>
                      <w:vertAlign w:val="baseline"/>
                      <w:lang w:val="es-ES"/>
                    </w:rPr>
                    <w:t xml:space="preserve">tación de las transmisiones "mor</w:t>
                  </w:r>
                  <w:r>
                    <w:rPr>
                      <w:rFonts w:ascii="Arial Narrow" w:hAnsi="Arial Narrow" w:eastAsia="Arial Narrow"/>
                      <w:color w:val="000000"/>
                      <w:spacing w:val="-8"/>
                      <w:w w:val="100"/>
                      <w:sz w:val="17"/>
                      <w:vertAlign w:val="superscript"/>
                      <w:lang w:val="es-ES"/>
                    </w:rPr>
                    <w:t xml:space="preserve">-</w:t>
                  </w:r>
                  <w:r>
                    <w:rPr>
                      <w:rFonts w:ascii="Verdana" w:hAnsi="Verdana" w:eastAsia="Verdana"/>
                      <w:color w:val="000000"/>
                      <w:spacing w:val="-8"/>
                      <w:w w:val="100"/>
                      <w:sz w:val="17"/>
                      <w:vertAlign w:val="baseline"/>
                      <w:lang w:val="es-ES"/>
                    </w:rPr>
                    <w:t xml:space="preserve">tis causa" pero no así las "inter vivos" por lo que la estra</w:t>
                    <w:softHyphen/>
                  </w:r>
                  <w:r>
                    <w:rPr>
                      <w:rFonts w:ascii="Verdana" w:hAnsi="Verdana" w:eastAsia="Verdana"/>
                      <w:color w:val="000000"/>
                      <w:spacing w:val="-8"/>
                      <w:w w:val="100"/>
                      <w:sz w:val="17"/>
                      <w:vertAlign w:val="baseline"/>
                      <w:lang w:val="es-ES"/>
                    </w:rPr>
                    <w:t xml:space="preserve">tegia objeto de estudio en el trabajo sólo tendría sentido en el ámbito de las transmisio</w:t>
                    <w:softHyphen/>
                  </w:r>
                  <w:r>
                    <w:rPr>
                      <w:rFonts w:ascii="Verdana" w:hAnsi="Verdana" w:eastAsia="Verdana"/>
                      <w:color w:val="000000"/>
                      <w:spacing w:val="-8"/>
                      <w:w w:val="100"/>
                      <w:sz w:val="17"/>
                      <w:vertAlign w:val="baseline"/>
                      <w:lang w:val="es-ES"/>
                    </w:rPr>
                    <w:t xml:space="preserve">nes "inter vivos" para aquellos individuos que quisieran donar aún sabiendo que de espe</w:t>
                    <w:softHyphen/>
                  </w:r>
                  <w:r>
                    <w:rPr>
                      <w:rFonts w:ascii="Verdana" w:hAnsi="Verdana" w:eastAsia="Verdana"/>
                      <w:color w:val="000000"/>
                      <w:spacing w:val="-8"/>
                      <w:w w:val="100"/>
                      <w:sz w:val="17"/>
                      <w:vertAlign w:val="baseline"/>
                      <w:lang w:val="es-ES"/>
                    </w:rPr>
                    <w:t xml:space="preserve">rar a legar casi no se pagaría. En concreto, nos referimos a la Región de Murcia, La Rioja, Cantabria y Castilla y León y también, pero sólo para herencias de hasta 125.000,00 euros que cumplan otros requisitos, al Principado de Asturias, Aragón y Andalucía. Si sólo consi</w:t>
                    <w:softHyphen/>
                  </w:r>
                  <w:r>
                    <w:rPr>
                      <w:rFonts w:ascii="Verdana" w:hAnsi="Verdana" w:eastAsia="Verdana"/>
                      <w:color w:val="000000"/>
                      <w:spacing w:val="-8"/>
                      <w:w w:val="100"/>
                      <w:sz w:val="17"/>
                      <w:vertAlign w:val="baseline"/>
                      <w:lang w:val="es-ES"/>
                    </w:rPr>
                    <w:t xml:space="preserve">derásemos como herederos a descendientes menores de 21 años, lo anterior también sucedería en Castilla-La Mancha y Galicia.</w:t>
                  </w:r>
                </w:p>
                <w:p>
                  <w:pPr>
                    <w:spacing w:before="143" w:after="0" w:line="250"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Por último, Extremadura, Cataluña y Canarias sólo han llevado a cabo ligeras mejoras en las reducciones estatales aplicables a las transmisiones "mor</w:t>
                  </w:r>
                  <w:r>
                    <w:rPr>
                      <w:rFonts w:ascii="Arial Narrow" w:hAnsi="Arial Narrow" w:eastAsia="Arial Narrow"/>
                      <w:color w:val="000000"/>
                      <w:spacing w:val="-8"/>
                      <w:w w:val="100"/>
                      <w:sz w:val="17"/>
                      <w:vertAlign w:val="superscript"/>
                      <w:lang w:val="es-ES"/>
                    </w:rPr>
                    <w:t xml:space="preserve">-</w:t>
                  </w:r>
                  <w:r>
                    <w:rPr>
                      <w:rFonts w:ascii="Verdana" w:hAnsi="Verdana" w:eastAsia="Verdana"/>
                      <w:color w:val="000000"/>
                      <w:spacing w:val="-8"/>
                      <w:w w:val="100"/>
                      <w:sz w:val="17"/>
                      <w:vertAlign w:val="baseline"/>
                      <w:lang w:val="es-ES"/>
                    </w:rPr>
                    <w:t xml:space="preserve">tis causa" por lo que conclui</w:t>
                    <w:softHyphen/>
                  </w:r>
                  <w:r>
                    <w:rPr>
                      <w:rFonts w:ascii="Verdana" w:hAnsi="Verdana" w:eastAsia="Verdana"/>
                      <w:color w:val="000000"/>
                      <w:spacing w:val="-8"/>
                      <w:w w:val="100"/>
                      <w:sz w:val="17"/>
                      <w:vertAlign w:val="baseline"/>
                      <w:lang w:val="es-ES"/>
                    </w:rPr>
                    <w:t xml:space="preserve">remos se mantiene el interés por las estrategias por nosotros analizadas.</w:t>
                  </w:r>
                </w:p>
                <w:p>
                  <w:pPr>
                    <w:spacing w:before="213" w:after="0" w:line="244" w:lineRule="exact"/>
                    <w:ind w:right="0" w:left="216" w:firstLine="0"/>
                    <w:jc w:val="left"/>
                    <w:textAlignment w:val="baseline"/>
                    <w:rPr>
                      <w:rFonts w:ascii="Verdana" w:hAnsi="Verdana" w:eastAsia="Verdana"/>
                      <w:b w:val="true"/>
                      <w:color w:val="000000"/>
                      <w:spacing w:val="-4"/>
                      <w:w w:val="100"/>
                      <w:sz w:val="17"/>
                      <w:vertAlign w:val="baseline"/>
                      <w:lang w:val="es-ES"/>
                    </w:rPr>
                  </w:pPr>
                  <w:r>
                    <w:rPr>
                      <w:rFonts w:ascii="Verdana" w:hAnsi="Verdana" w:eastAsia="Verdana"/>
                      <w:b w:val="true"/>
                      <w:color w:val="000000"/>
                      <w:spacing w:val="-4"/>
                      <w:w w:val="100"/>
                      <w:sz w:val="17"/>
                      <w:vertAlign w:val="baseline"/>
                      <w:lang w:val="es-ES"/>
                    </w:rPr>
                    <w:t xml:space="preserve">5. Conclusiones</w:t>
                  </w:r>
                </w:p>
                <w:p>
                  <w:pPr>
                    <w:spacing w:before="213" w:after="0" w:line="250"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El análisis de las tres formas de proceder para acumular las donaciones establecidas por el legislador desde la aprobación de la LISD en 1987 nos permite concluir que se ha evolu</w:t>
                    <w:softHyphen/>
                  </w:r>
                  <w:r>
                    <w:rPr>
                      <w:rFonts w:ascii="Verdana" w:hAnsi="Verdana" w:eastAsia="Verdana"/>
                      <w:color w:val="000000"/>
                      <w:spacing w:val="-8"/>
                      <w:w w:val="100"/>
                      <w:sz w:val="17"/>
                      <w:vertAlign w:val="baseline"/>
                      <w:lang w:val="es-ES"/>
                    </w:rPr>
                    <w:t xml:space="preserve">cionado en contra de la finalidad última de la norma (considerar a las donaciones acumu</w:t>
                    <w:softHyphen/>
                  </w:r>
                  <w:r>
                    <w:rPr>
                      <w:rFonts w:ascii="Verdana" w:hAnsi="Verdana" w:eastAsia="Verdana"/>
                      <w:color w:val="000000"/>
                      <w:spacing w:val="-8"/>
                      <w:w w:val="100"/>
                      <w:sz w:val="17"/>
                      <w:vertAlign w:val="baseline"/>
                      <w:lang w:val="es-ES"/>
                    </w:rPr>
                    <w:t xml:space="preserve">ladas como una única transmisión) pero ganando en sencillez y aplicabilidad (aspectos de máxima importancia en este impuesto sobre todo desde el reconocimiento de capacida</w:t>
                    <w:softHyphen/>
                  </w:r>
                  <w:r>
                    <w:rPr>
                      <w:rFonts w:ascii="Verdana" w:hAnsi="Verdana" w:eastAsia="Verdana"/>
                      <w:color w:val="000000"/>
                      <w:spacing w:val="-8"/>
                      <w:w w:val="100"/>
                      <w:sz w:val="17"/>
                      <w:vertAlign w:val="baseline"/>
                      <w:lang w:val="es-ES"/>
                    </w:rPr>
                    <w:t xml:space="preserve">des normativas a las comunidades autónomas).</w:t>
                  </w:r>
                </w:p>
                <w:p>
                  <w:pPr>
                    <w:spacing w:before="145" w:after="269" w:line="250"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la actualidad no se anulan los ahorros fiscales derivados de realizar varias donaciones en vez de una única ya que, aunque la transmisión a la que se acumulan las donaciones previas tributa al tipo medio efectivo de gravamen que corresponde a una única donación (por lo que no supone ningún ahorro tributario), el resto de donaciones, las acumuladas, no ve alterada su menor tributación inicial. En el caso de que la cuantía a transmitir supon</w:t>
                    <w:softHyphen/>
                  </w:r>
                  <w:r>
                    <w:rPr>
                      <w:rFonts w:ascii="Verdana" w:hAnsi="Verdana" w:eastAsia="Verdana"/>
                      <w:color w:val="000000"/>
                      <w:spacing w:val="-8"/>
                      <w:w w:val="100"/>
                      <w:sz w:val="17"/>
                      <w:vertAlign w:val="baseline"/>
                      <w:lang w:val="es-ES"/>
                    </w:rPr>
                    <w:t xml:space="preserve">ga que la base liquidable de la donación total está en torno a los límites del primer esca</w:t>
                    <w:softHyphen/>
                  </w:r>
                  <w:r>
                    <w:rPr>
                      <w:rFonts w:ascii="Verdana" w:hAnsi="Verdana" w:eastAsia="Verdana"/>
                      <w:color w:val="000000"/>
                      <w:spacing w:val="-8"/>
                      <w:w w:val="100"/>
                      <w:sz w:val="17"/>
                      <w:vertAlign w:val="baseline"/>
                      <w:lang w:val="es-ES"/>
                    </w:rPr>
                    <w:t xml:space="preserve">lón (unos 8.000,00 euros) la realización de varias donaciones carece de sentido ya que el tipo medio de la total coincide con el pagado por las transmisiones parciales.</w:t>
                  </w:r>
                </w:p>
              </w:txbxContent>
            </v:textbox>
          </v:shape>
        </w:pict>
      </w:r>
      <w:r>
        <w:pict>
          <v:shapetype id="_x0000_t210" coordsize="21600,21600" o:spt="202" path="m,l,21600r21600,l21600,xe">
            <v:stroke joinstyle="miter"/>
            <v:path gradientshapeok="t" o:connecttype="rect"/>
          </v:shapetype>
          <v:shape id="_x0000_s209" type="#_x0000_t210" filled="f" stroked="f" style="position:absolute;width:367.4pt;height:64.95pt;z-index:-1;margin-left:44.45pt;margin-top:589.05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0" w:left="432" w:hanging="216"/>
                    <w:jc w:val="both"/>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27</w:t>
                  </w:r>
                  <w:r>
                    <w:rPr>
                      <w:rFonts w:ascii="Verdana" w:hAnsi="Verdana" w:eastAsia="Verdana"/>
                      <w:color w:val="000000"/>
                      <w:spacing w:val="-7"/>
                      <w:w w:val="100"/>
                      <w:sz w:val="13"/>
                      <w:vertAlign w:val="baseline"/>
                      <w:lang w:val="es-ES"/>
                    </w:rPr>
                    <w:t xml:space="preserve"> Véase Bermúdez, Pérez de Ayala y Pérez de Ayala (2001) o Checa (1991). De hecho muchos autores se refieren a los coeficientes multiplicadores como la "cláusula del hijo pródigo", ya que éste pagaría menos por la herencia de la misma cuantía que su hermano el ahorrador (Simón Acosta, 1991).</w:t>
                  </w:r>
                </w:p>
                <w:p>
                  <w:pPr>
                    <w:spacing w:before="308" w:after="38" w:line="244" w:lineRule="exact"/>
                    <w:ind w:right="0" w:left="0" w:firstLine="0"/>
                    <w:jc w:val="left"/>
                    <w:textAlignment w:val="baseline"/>
                    <w:rPr>
                      <w:rFonts w:ascii="Verdana" w:hAnsi="Verdana" w:eastAsia="Verdana"/>
                      <w:b w:val="true"/>
                      <w:color w:val="000000"/>
                      <w:spacing w:val="-6"/>
                      <w:w w:val="100"/>
                      <w:sz w:val="17"/>
                      <w:vertAlign w:val="baseline"/>
                      <w:lang w:val="es-ES"/>
                    </w:rPr>
                  </w:pPr>
                  <w:r>
                    <w:rPr>
                      <w:rFonts w:ascii="Verdana" w:hAnsi="Verdana" w:eastAsia="Verdana"/>
                      <w:b w:val="true"/>
                      <w:color w:val="000000"/>
                      <w:spacing w:val="-6"/>
                      <w:w w:val="100"/>
                      <w:sz w:val="17"/>
                      <w:vertAlign w:val="baseline"/>
                      <w:lang w:val="es-ES"/>
                    </w:rPr>
                    <w:t xml:space="preserve">12 l </w:t>
                  </w:r>
                  <w:r>
                    <w:rPr>
                      <w:rFonts w:ascii="Verdana" w:hAnsi="Verdana" w:eastAsia="Verdana"/>
                      <w:color w:val="000000"/>
                      <w:spacing w:val="-6"/>
                      <w:w w:val="100"/>
                      <w:sz w:val="13"/>
                      <w:vertAlign w:val="baseline"/>
                      <w:lang w:val="es-ES"/>
                    </w:rPr>
                    <w:t xml:space="preserve">Revista Técnica Tributaria N° 79</w:t>
                  </w:r>
                </w:p>
              </w:txbxContent>
            </v:textbox>
          </v:shape>
        </w:pict>
      </w:r>
    </w:p>
    <w:p>
      <w:pPr>
        <w:sectPr>
          <w:type w:val="nextPage"/>
          <w:pgSz w:w="9360" w:h="13603" w:orient="portrait"/>
          <w:pgMar w:bottom="231" w:top="792" w:right="1123" w:left="88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11" coordsize="21600,21600" o:spt="202" path="m,l,21600r21600,l21600,xe">
            <v:stroke joinstyle="miter"/>
            <v:path gradientshapeok="t" o:connecttype="rect"/>
          </v:shapetype>
          <v:shape id="_x0000_s210" type="#_x0000_t211" filled="f" stroked="f" style="position:absolute;width:367.4pt;height:13.75pt;z-index:-1;margin-left:55.7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1" w:line="222" w:lineRule="exact"/>
                    <w:ind w:right="216" w:left="0" w:firstLine="0"/>
                    <w:jc w:val="right"/>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Marta Melguizo Garde</w:t>
                  </w:r>
                </w:p>
              </w:txbxContent>
            </v:textbox>
          </v:shape>
        </w:pict>
      </w:r>
      <w:r>
        <w:pict>
          <v:shapetype id="_x0000_t212" coordsize="21600,21600" o:spt="202" path="m,l,21600r21600,l21600,xe">
            <v:stroke joinstyle="miter"/>
            <v:path gradientshapeok="t" o:connecttype="rect"/>
          </v:shapetype>
          <v:shape id="_x0000_s211" type="#_x0000_t212" filled="f" stroked="f" style="position:absolute;width:367.4pt;height:518.65pt;z-index:-1;margin-left:55.7pt;margin-top:67.75pt;mso-wrap-distance-left:0pt;mso-wrap-distance-right:0pt;mso-position-horizontal-relative:page;mso-position-vertical-relative:page">
            <w10:wrap type="square" side="both"/>
            <v:fill opacity="1" o:opacity2="1" recolor="f" rotate="f" type="solid"/>
            <v:textbox inset="0pt, 0pt, 0pt, 0pt">
              <w:txbxContent>
                <w:p>
                  <w:pPr>
                    <w:spacing w:before="298" w:after="0" w:line="255" w:lineRule="exact"/>
                    <w:ind w:right="216"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Por otro lado, la realización de varias donaciones en vez de una única solamente es perju</w:t>
                    <w:softHyphen/>
                  </w:r>
                  <w:r>
                    <w:rPr>
                      <w:rFonts w:ascii="Verdana" w:hAnsi="Verdana" w:eastAsia="Verdana"/>
                      <w:color w:val="000000"/>
                      <w:spacing w:val="-9"/>
                      <w:w w:val="100"/>
                      <w:sz w:val="17"/>
                      <w:vertAlign w:val="baseline"/>
                      <w:lang w:val="es-ES"/>
                    </w:rPr>
                    <w:t xml:space="preserve">dicial para el contribuyente en el caso, claramente extremo, de que la tributación de la transmisión total sea inferior a la correspondiente a la de la donación parcial previa (por aplicación de mayores reducciones o bonificaciones, menores tipos de gravamen y/o coe</w:t>
                    <w:softHyphen/>
                  </w:r>
                  <w:r>
                    <w:rPr>
                      <w:rFonts w:ascii="Verdana" w:hAnsi="Verdana" w:eastAsia="Verdana"/>
                      <w:color w:val="000000"/>
                      <w:spacing w:val="-9"/>
                      <w:w w:val="100"/>
                      <w:sz w:val="17"/>
                      <w:vertAlign w:val="baseline"/>
                      <w:lang w:val="es-ES"/>
                    </w:rPr>
                    <w:t xml:space="preserve">ficientes multiplicadores).</w:t>
                  </w:r>
                </w:p>
                <w:p>
                  <w:pPr>
                    <w:spacing w:before="133" w:after="0" w:line="260" w:lineRule="exact"/>
                    <w:ind w:right="216" w:left="0"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En el resto de los casos se concluye que cuantas más donaciones se realicen menor será la cuota tributaria.</w:t>
                  </w:r>
                </w:p>
                <w:p>
                  <w:pPr>
                    <w:spacing w:before="131" w:after="0" w:line="257" w:lineRule="exact"/>
                    <w:ind w:right="216" w:left="0"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Hemos de precisar que la utilización para la acumulación de donaciones del </w:t>
                  </w:r>
                  <w:r>
                    <w:rPr>
                      <w:rFonts w:ascii="Tahoma" w:hAnsi="Tahoma" w:eastAsia="Tahoma"/>
                      <w:i w:val="true"/>
                      <w:color w:val="000000"/>
                      <w:spacing w:val="-12"/>
                      <w:w w:val="100"/>
                      <w:sz w:val="17"/>
                      <w:vertAlign w:val="baseline"/>
                      <w:lang w:val="es-ES"/>
                    </w:rPr>
                    <w:t xml:space="preserve">tipo marginal efec</w:t>
                    <w:softHyphen/>
                  </w:r>
                  <w:r>
                    <w:rPr>
                      <w:rFonts w:ascii="Tahoma" w:hAnsi="Tahoma" w:eastAsia="Tahoma"/>
                      <w:i w:val="true"/>
                      <w:color w:val="000000"/>
                      <w:spacing w:val="-12"/>
                      <w:w w:val="100"/>
                      <w:sz w:val="17"/>
                      <w:vertAlign w:val="baseline"/>
                      <w:lang w:val="es-ES"/>
                    </w:rPr>
                    <w:t xml:space="preserve">tivo (o tipo marginal medio efectivo) de la diferencia </w:t>
                  </w:r>
                  <w:r>
                    <w:rPr>
                      <w:rFonts w:ascii="Verdana" w:hAnsi="Verdana" w:eastAsia="Verdana"/>
                      <w:color w:val="000000"/>
                      <w:spacing w:val="-12"/>
                      <w:w w:val="100"/>
                      <w:sz w:val="17"/>
                      <w:vertAlign w:val="baseline"/>
                      <w:lang w:val="es-ES"/>
                    </w:rPr>
                    <w:t xml:space="preserve">entre la base liquidable total y la de la dona</w:t>
                    <w:softHyphen/>
                  </w:r>
                  <w:r>
                    <w:rPr>
                      <w:rFonts w:ascii="Verdana" w:hAnsi="Verdana" w:eastAsia="Verdana"/>
                      <w:color w:val="000000"/>
                      <w:spacing w:val="-12"/>
                      <w:w w:val="100"/>
                      <w:sz w:val="17"/>
                      <w:vertAlign w:val="baseline"/>
                      <w:lang w:val="es-ES"/>
                    </w:rPr>
                    <w:t xml:space="preserve">ciones previas, en vez de al medio efectivo correspondiente a la base total, el actualmente esta</w:t>
                    <w:softHyphen/>
                  </w:r>
                  <w:r>
                    <w:rPr>
                      <w:rFonts w:ascii="Verdana" w:hAnsi="Verdana" w:eastAsia="Verdana"/>
                      <w:color w:val="000000"/>
                      <w:spacing w:val="-12"/>
                      <w:w w:val="100"/>
                      <w:sz w:val="17"/>
                      <w:vertAlign w:val="baseline"/>
                      <w:lang w:val="es-ES"/>
                    </w:rPr>
                    <w:t xml:space="preserve">blecido por el legislador; anularía, también de manera sencilla y operativa, cualquier posibilidad de planificación fiscal. De igual modo sucedería si el ISD fuese un impuesto proporcional."</w:t>
                  </w:r>
                </w:p>
                <w:p>
                  <w:pPr>
                    <w:spacing w:before="146" w:after="0" w:line="255"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De todos modos dados los plazos fijados por el artículo 30 LISD (tres años en el caso de donaciones entre sí y cuatro en el caso de donaciones a la herencia) para que proceda la acumulación de las donaciones, resulta factible estudiar la viabilidad de estrategias que, mediante un adecuado fraccionamiento de la cuantía a transmitir, eludan la aplicación de la norma anterior lo que supondrá mayores ahorros fiscales?"</w:t>
                  </w:r>
                </w:p>
                <w:p>
                  <w:pPr>
                    <w:spacing w:before="147" w:after="0" w:line="253" w:lineRule="exact"/>
                    <w:ind w:right="216"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No obstante, todas las estrategias anteriores carecen de sentido en el caso de transmisio</w:t>
                    <w:softHyphen/>
                  </w:r>
                  <w:r>
                    <w:rPr>
                      <w:rFonts w:ascii="Verdana" w:hAnsi="Verdana" w:eastAsia="Verdana"/>
                      <w:color w:val="000000"/>
                      <w:spacing w:val="-9"/>
                      <w:w w:val="100"/>
                      <w:sz w:val="17"/>
                      <w:vertAlign w:val="baseline"/>
                      <w:lang w:val="es-ES"/>
                    </w:rPr>
                    <w:t xml:space="preserve">nes lucrativas de bienes a descendientes, ascendientes y cónyuge en la Comunidad de Madrid, las Islas Baleares y la Comunidad de Valencia, ya que en la actualidad su tributación es claramente testimonial.</w:t>
                  </w:r>
                </w:p>
                <w:p>
                  <w:pPr>
                    <w:spacing w:before="217" w:after="0" w:line="227" w:lineRule="exact"/>
                    <w:ind w:right="0" w:left="0" w:firstLine="0"/>
                    <w:jc w:val="left"/>
                    <w:textAlignment w:val="baseline"/>
                    <w:rPr>
                      <w:rFonts w:ascii="Verdana" w:hAnsi="Verdana" w:eastAsia="Verdana"/>
                      <w:b w:val="true"/>
                      <w:color w:val="000000"/>
                      <w:spacing w:val="-4"/>
                      <w:w w:val="100"/>
                      <w:sz w:val="17"/>
                      <w:vertAlign w:val="baseline"/>
                      <w:lang w:val="es-ES"/>
                    </w:rPr>
                  </w:pPr>
                  <w:r>
                    <w:rPr>
                      <w:rFonts w:ascii="Verdana" w:hAnsi="Verdana" w:eastAsia="Verdana"/>
                      <w:b w:val="true"/>
                      <w:color w:val="000000"/>
                      <w:spacing w:val="-4"/>
                      <w:w w:val="100"/>
                      <w:sz w:val="17"/>
                      <w:vertAlign w:val="baseline"/>
                      <w:lang w:val="es-ES"/>
                    </w:rPr>
                    <w:t xml:space="preserve">Referencias Bibliográficas</w:t>
                  </w:r>
                </w:p>
                <w:p>
                  <w:pPr>
                    <w:spacing w:before="225" w:after="0" w:line="257" w:lineRule="exact"/>
                    <w:ind w:right="216" w:left="0"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ALONSO GONZÁLEZ, L M. (2001): </w:t>
                  </w:r>
                  <w:r>
                    <w:rPr>
                      <w:rFonts w:ascii="Tahoma" w:hAnsi="Tahoma" w:eastAsia="Tahoma"/>
                      <w:i w:val="true"/>
                      <w:color w:val="000000"/>
                      <w:spacing w:val="0"/>
                      <w:w w:val="100"/>
                      <w:sz w:val="17"/>
                      <w:vertAlign w:val="baseline"/>
                      <w:lang w:val="es-ES"/>
                    </w:rPr>
                    <w:t xml:space="preserve">La Inconstitucionalidad del Impuesto sobre Sucesiones y Donaciones, </w:t>
                  </w:r>
                  <w:r>
                    <w:rPr>
                      <w:rFonts w:ascii="Verdana" w:hAnsi="Verdana" w:eastAsia="Verdana"/>
                      <w:color w:val="000000"/>
                      <w:spacing w:val="0"/>
                      <w:w w:val="100"/>
                      <w:sz w:val="17"/>
                      <w:vertAlign w:val="baseline"/>
                      <w:lang w:val="es-ES"/>
                    </w:rPr>
                    <w:t xml:space="preserve">Instituto de Estudios Económicos, Madrid.</w:t>
                  </w:r>
                </w:p>
                <w:p>
                  <w:pPr>
                    <w:spacing w:before="52" w:after="0" w:line="258"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ASOCIACIÓN ESPAÑOLA DE ASESORES FISCALES (2003): Informe sobre el Impuesto sobre Sucesiones y Donaciones, ed. gabinete de estudios de la Asociación Española de Asesores Fiscales, p. 1-47.</w:t>
                  </w:r>
                </w:p>
                <w:p>
                  <w:pPr>
                    <w:spacing w:before="52" w:after="0" w:line="257" w:lineRule="exact"/>
                    <w:ind w:right="216" w:left="0"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BARBERÁN LAHUERTA, M.A. (2005): </w:t>
                  </w:r>
                  <w:r>
                    <w:rPr>
                      <w:rFonts w:ascii="Tahoma" w:hAnsi="Tahoma" w:eastAsia="Tahoma"/>
                      <w:i w:val="true"/>
                      <w:color w:val="000000"/>
                      <w:spacing w:val="0"/>
                      <w:w w:val="100"/>
                      <w:sz w:val="17"/>
                      <w:vertAlign w:val="baseline"/>
                      <w:lang w:val="es-ES"/>
                    </w:rPr>
                    <w:t xml:space="preserve">La imposición sobre las herencias: situación actual, panorama comparado y perspectivas de reforma, </w:t>
                  </w:r>
                  <w:r>
                    <w:rPr>
                      <w:rFonts w:ascii="Verdana" w:hAnsi="Verdana" w:eastAsia="Verdana"/>
                      <w:color w:val="000000"/>
                      <w:spacing w:val="0"/>
                      <w:w w:val="100"/>
                      <w:sz w:val="17"/>
                      <w:vertAlign w:val="baseline"/>
                      <w:lang w:val="es-ES"/>
                    </w:rPr>
                    <w:t xml:space="preserve">Editorial Comares, Granada.</w:t>
                  </w:r>
                </w:p>
                <w:p>
                  <w:pPr>
                    <w:spacing w:before="52" w:after="0" w:line="257" w:lineRule="exact"/>
                    <w:ind w:right="216" w:left="0"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BERMÚDEZ, L.; PÉREZ DE AYALA, L. Y PÉREZ DE AYALA, M., (2001): </w:t>
                  </w:r>
                  <w:r>
                    <w:rPr>
                      <w:rFonts w:ascii="Tahoma" w:hAnsi="Tahoma" w:eastAsia="Tahoma"/>
                      <w:i w:val="true"/>
                      <w:color w:val="000000"/>
                      <w:spacing w:val="0"/>
                      <w:w w:val="100"/>
                      <w:sz w:val="17"/>
                      <w:vertAlign w:val="baseline"/>
                      <w:lang w:val="es-ES"/>
                    </w:rPr>
                    <w:t xml:space="preserve">Comentarios al Impuesto sobre Sucesiones y Donaciones, </w:t>
                  </w:r>
                  <w:r>
                    <w:rPr>
                      <w:rFonts w:ascii="Verdana" w:hAnsi="Verdana" w:eastAsia="Verdana"/>
                      <w:color w:val="000000"/>
                      <w:spacing w:val="0"/>
                      <w:w w:val="100"/>
                      <w:sz w:val="17"/>
                      <w:vertAlign w:val="baseline"/>
                      <w:lang w:val="es-ES"/>
                    </w:rPr>
                    <w:t xml:space="preserve">ed. Lex Nova,Valladolid.</w:t>
                  </w:r>
                </w:p>
                <w:p>
                  <w:pPr>
                    <w:spacing w:before="53" w:after="0" w:line="257"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CALVO ORTEGA, R. (1991): "Impuesto sobre las donaciones", en CALVO ORTEGA, R., dir., (1991): </w:t>
                  </w:r>
                  <w:r>
                    <w:rPr>
                      <w:rFonts w:ascii="Tahoma" w:hAnsi="Tahoma" w:eastAsia="Tahoma"/>
                      <w:i w:val="true"/>
                      <w:color w:val="000000"/>
                      <w:spacing w:val="-7"/>
                      <w:w w:val="100"/>
                      <w:sz w:val="17"/>
                      <w:vertAlign w:val="baseline"/>
                      <w:lang w:val="es-ES"/>
                    </w:rPr>
                    <w:t xml:space="preserve">La fiscalidad de las Sucesiones y Donaciones, </w:t>
                  </w:r>
                  <w:r>
                    <w:rPr>
                      <w:rFonts w:ascii="Verdana" w:hAnsi="Verdana" w:eastAsia="Verdana"/>
                      <w:color w:val="000000"/>
                      <w:spacing w:val="-7"/>
                      <w:w w:val="100"/>
                      <w:sz w:val="17"/>
                      <w:vertAlign w:val="baseline"/>
                      <w:lang w:val="es-ES"/>
                    </w:rPr>
                    <w:t xml:space="preserve">ed. Lex Nova,Valladolid, p. 317-401.</w:t>
                  </w:r>
                </w:p>
                <w:p>
                  <w:pPr>
                    <w:spacing w:before="81" w:after="124" w:line="231" w:lineRule="exact"/>
                    <w:ind w:right="0" w:left="0"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CHECA GONZÁLEZ, C. (1991): "Base imponible y comprobación de valores en las ope-</w:t>
                  </w:r>
                  <w:r>
                    <w:rPr>
                      <w:rFonts w:ascii="Tahoma" w:hAnsi="Tahoma" w:eastAsia="Tahoma"/>
                      <w:color w:val="000000"/>
                      <w:w w:val="100"/>
                      <w:sz w:val="24"/>
                      <w:vertAlign w:val="baseline"/>
                      <w:lang w:val="es-ES"/>
                    </w:rPr>
                    <w:t xml:space="preserve">
</w:t>
                  </w:r>
                </w:p>
              </w:txbxContent>
            </v:textbox>
          </v:shape>
        </w:pict>
      </w:r>
      <w:r>
        <w:pict>
          <v:shapetype id="_x0000_t213" coordsize="21600,21600" o:spt="202" path="m,l,21600r21600,l21600,xe">
            <v:stroke joinstyle="miter"/>
            <v:path gradientshapeok="t" o:connecttype="rect"/>
          </v:shapetype>
          <v:shape id="_x0000_s212" type="#_x0000_t213" filled="f" stroked="f" style="position:absolute;width:367.4pt;height:67.6pt;z-index:-1;margin-left:55.7pt;margin-top:586.4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0" w:left="0" w:firstLine="0"/>
                    <w:jc w:val="left"/>
                    <w:textAlignment w:val="baseline"/>
                    <w:rPr>
                      <w:rFonts w:ascii="Verdana" w:hAnsi="Verdana" w:eastAsia="Verdana"/>
                      <w:b w:val="true"/>
                      <w:color w:val="000000"/>
                      <w:spacing w:val="-5"/>
                      <w:w w:val="100"/>
                      <w:sz w:val="11"/>
                      <w:vertAlign w:val="superscript"/>
                      <w:lang w:val="es-ES"/>
                    </w:rPr>
                  </w:pPr>
                  <w:r>
                    <w:rPr>
                      <w:rFonts w:ascii="Verdana" w:hAnsi="Verdana" w:eastAsia="Verdana"/>
                      <w:b w:val="true"/>
                      <w:color w:val="000000"/>
                      <w:spacing w:val="-5"/>
                      <w:w w:val="100"/>
                      <w:sz w:val="11"/>
                      <w:vertAlign w:val="superscript"/>
                      <w:lang w:val="es-ES"/>
                    </w:rPr>
                    <w:t xml:space="preserve">28 Hi</w:t>
                  </w:r>
                  <w:r>
                    <w:rPr>
                      <w:rFonts w:ascii="Verdana" w:hAnsi="Verdana" w:eastAsia="Verdana"/>
                      <w:b w:val="true"/>
                      <w:color w:val="000000"/>
                      <w:spacing w:val="-5"/>
                      <w:w w:val="100"/>
                      <w:sz w:val="11"/>
                      <w:vertAlign w:val="baseline"/>
                      <w:lang w:val="es-ES"/>
                    </w:rPr>
                    <w:t xml:space="preserve">pótesis </w:t>
                  </w:r>
                  <w:r>
                    <w:rPr>
                      <w:rFonts w:ascii="Verdana" w:hAnsi="Verdana" w:eastAsia="Verdana"/>
                      <w:color w:val="000000"/>
                      <w:spacing w:val="-5"/>
                      <w:w w:val="100"/>
                      <w:sz w:val="13"/>
                      <w:vertAlign w:val="baseline"/>
                      <w:lang w:val="es-ES"/>
                    </w:rPr>
                    <w:t xml:space="preserve">defendida en la actualidad por varios autores como, por ejemplo, Pérez de Ayala (2004) y Orón (2007).</w:t>
                  </w:r>
                </w:p>
                <w:p>
                  <w:pPr>
                    <w:spacing w:before="80" w:after="0" w:line="182" w:lineRule="exact"/>
                    <w:ind w:right="216" w:left="144" w:hanging="144"/>
                    <w:jc w:val="left"/>
                    <w:textAlignment w:val="baseline"/>
                    <w:rPr>
                      <w:rFonts w:ascii="Verdana" w:hAnsi="Verdana" w:eastAsia="Verdana"/>
                      <w:b w:val="true"/>
                      <w:color w:val="000000"/>
                      <w:spacing w:val="-11"/>
                      <w:w w:val="100"/>
                      <w:sz w:val="11"/>
                      <w:vertAlign w:val="superscript"/>
                      <w:lang w:val="es-ES"/>
                    </w:rPr>
                  </w:pPr>
                  <w:r>
                    <w:rPr>
                      <w:rFonts w:ascii="Verdana" w:hAnsi="Verdana" w:eastAsia="Verdana"/>
                      <w:b w:val="true"/>
                      <w:color w:val="000000"/>
                      <w:spacing w:val="-11"/>
                      <w:w w:val="100"/>
                      <w:sz w:val="11"/>
                      <w:vertAlign w:val="superscript"/>
                      <w:lang w:val="es-ES"/>
                    </w:rPr>
                    <w:t xml:space="preserve">29</w:t>
                  </w:r>
                  <w:r>
                    <w:rPr>
                      <w:rFonts w:ascii="Verdana" w:hAnsi="Verdana" w:eastAsia="Verdana"/>
                      <w:color w:val="000000"/>
                      <w:spacing w:val="-11"/>
                      <w:w w:val="100"/>
                      <w:sz w:val="13"/>
                      <w:vertAlign w:val="baseline"/>
                      <w:lang w:val="es-ES"/>
                    </w:rPr>
                    <w:t xml:space="preserve"> En Melguizo (2006c) se analiza la posibilidad de combinar una serie de donaciones que no se acumulan y una herencia para transmitir bienes de padres a hijos pagando menos impuestos para unos horizontes de supervivencia de más de 7 años</w:t>
                  </w:r>
                </w:p>
                <w:p>
                  <w:pPr>
                    <w:spacing w:before="283" w:after="38" w:line="245" w:lineRule="exact"/>
                    <w:ind w:right="0" w:left="0" w:firstLine="0"/>
                    <w:jc w:val="right"/>
                    <w:textAlignment w:val="baseline"/>
                    <w:rPr>
                      <w:rFonts w:ascii="Verdana" w:hAnsi="Verdana" w:eastAsia="Verdana"/>
                      <w:color w:val="000000"/>
                      <w:spacing w:val="-6"/>
                      <w:w w:val="100"/>
                      <w:sz w:val="13"/>
                      <w:vertAlign w:val="baseline"/>
                      <w:lang w:val="es-ES"/>
                    </w:rPr>
                  </w:pPr>
                  <w:r>
                    <w:rPr>
                      <w:rFonts w:ascii="Verdana" w:hAnsi="Verdana" w:eastAsia="Verdana"/>
                      <w:color w:val="000000"/>
                      <w:spacing w:val="-6"/>
                      <w:w w:val="100"/>
                      <w:sz w:val="13"/>
                      <w:vertAlign w:val="baseline"/>
                      <w:lang w:val="es-ES"/>
                    </w:rPr>
                    <w:t xml:space="preserve">Revista Técnica Tributaria N° 79 1 </w:t>
                  </w:r>
                  <w:r>
                    <w:rPr>
                      <w:rFonts w:ascii="Verdana" w:hAnsi="Verdana" w:eastAsia="Verdana"/>
                      <w:b w:val="true"/>
                      <w:color w:val="000000"/>
                      <w:spacing w:val="-6"/>
                      <w:w w:val="100"/>
                      <w:sz w:val="17"/>
                      <w:vertAlign w:val="baseline"/>
                      <w:lang w:val="es-ES"/>
                    </w:rPr>
                    <w:t xml:space="preserve">1 3</w:t>
                  </w:r>
                </w:p>
              </w:txbxContent>
            </v:textbox>
          </v:shape>
        </w:pict>
      </w:r>
    </w:p>
    <w:p>
      <w:pPr>
        <w:sectPr>
          <w:type w:val="nextPage"/>
          <w:pgSz w:w="9360" w:h="13603" w:orient="portrait"/>
          <w:pgMar w:bottom="231" w:top="792" w:right="898" w:left="111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14" coordsize="21600,21600" o:spt="202" path="m,l,21600r21600,l21600,xe">
            <v:stroke joinstyle="miter"/>
            <v:path gradientshapeok="t" o:connecttype="rect"/>
          </v:shapetype>
          <v:shape id="_x0000_s213" type="#_x0000_t214" filled="f" stroked="f" style="position:absolute;width:367.4pt;height:12.75pt;z-index:-1;margin-left:44.05pt;margin-top:55pt;mso-wrap-distance-left:0pt;mso-wrap-distance-right:0pt;mso-position-horizontal-relative:page;mso-position-vertical-relative:page">
            <w10:wrap type="square" side="both"/>
            <v:fill opacity="1" o:opacity2="1" recolor="f" rotate="f" type="solid"/>
            <v:textbox inset="0pt, 0pt, 0pt, 0pt">
              <w:txbxContent>
                <w:p>
                  <w:pPr>
                    <w:spacing w:before="4" w:after="30" w:line="219" w:lineRule="exact"/>
                    <w:ind w:right="0" w:left="216" w:firstLine="0"/>
                    <w:jc w:val="left"/>
                    <w:textAlignment w:val="baseline"/>
                    <w:rPr>
                      <w:rFonts w:ascii="Tahoma" w:hAnsi="Tahoma" w:eastAsia="Tahoma"/>
                      <w:color w:val="000000"/>
                      <w:spacing w:val="0"/>
                      <w:w w:val="100"/>
                      <w:sz w:val="15"/>
                      <w:vertAlign w:val="baseline"/>
                      <w:lang w:val="es-ES"/>
                    </w:rPr>
                  </w:pPr>
                  <w:r>
                    <w:rPr>
                      <w:rFonts w:ascii="Tahoma" w:hAnsi="Tahoma" w:eastAsia="Tahoma"/>
                      <w:color w:val="000000"/>
                      <w:spacing w:val="0"/>
                      <w:w w:val="100"/>
                      <w:sz w:val="15"/>
                      <w:vertAlign w:val="baseline"/>
                      <w:lang w:val="es-ES"/>
                    </w:rPr>
                    <w:t xml:space="preserve">ESTUDIOS</w:t>
                  </w:r>
                </w:p>
              </w:txbxContent>
            </v:textbox>
          </v:shape>
        </w:pict>
      </w:r>
      <w:r>
        <w:pict>
          <v:shapetype id="_x0000_t215" coordsize="21600,21600" o:spt="202" path="m,l,21600r21600,l21600,xe">
            <v:stroke joinstyle="miter"/>
            <v:path gradientshapeok="t" o:connecttype="rect"/>
          </v:shapetype>
          <v:shape id="_x0000_s214" type="#_x0000_t215" filled="f" stroked="f" style="position:absolute;width:367.4pt;height:586.25pt;z-index:-1;margin-left:44.05pt;margin-top:67.75pt;mso-wrap-distance-left:0pt;mso-wrap-distance-right:0pt;mso-position-horizontal-relative:page;mso-position-vertical-relative:page">
            <w10:wrap type="square" side="both"/>
            <v:fill opacity="1" o:opacity2="1" recolor="f" rotate="f" type="solid"/>
            <v:textbox inset="0pt, 0pt, 0pt, 0pt">
              <w:txbxContent>
                <w:p>
                  <w:pPr>
                    <w:spacing w:before="73" w:after="0" w:line="255"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raciones mortis causa", en CALVO ORTEGA, R., dir., (1991): </w:t>
                  </w:r>
                  <w:r>
                    <w:rPr>
                      <w:rFonts w:ascii="Tahoma" w:hAnsi="Tahoma" w:eastAsia="Tahoma"/>
                      <w:i w:val="true"/>
                      <w:color w:val="000000"/>
                      <w:spacing w:val="0"/>
                      <w:w w:val="100"/>
                      <w:sz w:val="17"/>
                      <w:vertAlign w:val="baseline"/>
                      <w:lang w:val="es-ES"/>
                    </w:rPr>
                    <w:t xml:space="preserve">La fiscalidad de las Sucesiones y Donaciones, </w:t>
                  </w:r>
                  <w:r>
                    <w:rPr>
                      <w:rFonts w:ascii="Verdana" w:hAnsi="Verdana" w:eastAsia="Verdana"/>
                      <w:color w:val="000000"/>
                      <w:spacing w:val="0"/>
                      <w:w w:val="100"/>
                      <w:sz w:val="17"/>
                      <w:vertAlign w:val="baseline"/>
                      <w:lang w:val="es-ES"/>
                    </w:rPr>
                    <w:t xml:space="preserve">ed. Lex Nova,Valladolid, p. 129-195.</w:t>
                  </w:r>
                </w:p>
                <w:p>
                  <w:pPr>
                    <w:spacing w:before="53" w:after="0" w:line="255"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CHECA GONZÁLEZ, C. (1996): </w:t>
                  </w:r>
                  <w:r>
                    <w:rPr>
                      <w:rFonts w:ascii="Tahoma" w:hAnsi="Tahoma" w:eastAsia="Tahoma"/>
                      <w:i w:val="true"/>
                      <w:color w:val="000000"/>
                      <w:spacing w:val="0"/>
                      <w:w w:val="100"/>
                      <w:sz w:val="17"/>
                      <w:vertAlign w:val="baseline"/>
                      <w:lang w:val="es-ES"/>
                    </w:rPr>
                    <w:t xml:space="preserve">La supresión del Impuesto sobre Sucesiones y Donaciones, </w:t>
                  </w:r>
                  <w:r>
                    <w:rPr>
                      <w:rFonts w:ascii="Verdana" w:hAnsi="Verdana" w:eastAsia="Verdana"/>
                      <w:color w:val="000000"/>
                      <w:spacing w:val="0"/>
                      <w:w w:val="100"/>
                      <w:sz w:val="17"/>
                      <w:vertAlign w:val="baseline"/>
                      <w:lang w:val="es-ES"/>
                    </w:rPr>
                    <w:t xml:space="preserve">ed. Marcial Pons, Madrid.</w:t>
                  </w:r>
                </w:p>
                <w:p>
                  <w:pPr>
                    <w:spacing w:before="60" w:after="0" w:line="255" w:lineRule="exact"/>
                    <w:ind w:right="0" w:left="216"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FERNÁNDEZ JUNQUERA, M. (2006):"El Impuesto sobre Sucesiones y Donaciones: cues</w:t>
                    <w:softHyphen/>
                  </w:r>
                  <w:r>
                    <w:rPr>
                      <w:rFonts w:ascii="Verdana" w:hAnsi="Verdana" w:eastAsia="Verdana"/>
                      <w:color w:val="000000"/>
                      <w:spacing w:val="-4"/>
                      <w:w w:val="100"/>
                      <w:sz w:val="17"/>
                      <w:vertAlign w:val="baseline"/>
                      <w:lang w:val="es-ES"/>
                    </w:rPr>
                    <w:t xml:space="preserve">tiones de interpretación", </w:t>
                  </w:r>
                  <w:r>
                    <w:rPr>
                      <w:rFonts w:ascii="Tahoma" w:hAnsi="Tahoma" w:eastAsia="Tahoma"/>
                      <w:i w:val="true"/>
                      <w:color w:val="000000"/>
                      <w:spacing w:val="-4"/>
                      <w:w w:val="100"/>
                      <w:sz w:val="17"/>
                      <w:vertAlign w:val="baseline"/>
                      <w:lang w:val="es-ES"/>
                    </w:rPr>
                    <w:t xml:space="preserve">Revista Española de Derecho Financiero, </w:t>
                  </w:r>
                  <w:r>
                    <w:rPr>
                      <w:rFonts w:ascii="Verdana" w:hAnsi="Verdana" w:eastAsia="Verdana"/>
                      <w:color w:val="000000"/>
                      <w:spacing w:val="-4"/>
                      <w:w w:val="100"/>
                      <w:sz w:val="17"/>
                      <w:vertAlign w:val="baseline"/>
                      <w:lang w:val="es-ES"/>
                    </w:rPr>
                    <w:t xml:space="preserve">n° 130, p. 255-278.</w:t>
                  </w:r>
                </w:p>
                <w:p>
                  <w:pPr>
                    <w:spacing w:before="45" w:after="0" w:line="261"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DOMÍNGUEZ BARRERO, F. y LÓPEZ LABORDA, J. (2001): </w:t>
                  </w:r>
                  <w:r>
                    <w:rPr>
                      <w:rFonts w:ascii="Tahoma" w:hAnsi="Tahoma" w:eastAsia="Tahoma"/>
                      <w:i w:val="true"/>
                      <w:color w:val="000000"/>
                      <w:spacing w:val="0"/>
                      <w:w w:val="100"/>
                      <w:sz w:val="17"/>
                      <w:vertAlign w:val="baseline"/>
                      <w:lang w:val="es-ES"/>
                    </w:rPr>
                    <w:t xml:space="preserve">Planificación Fiscal, </w:t>
                  </w:r>
                  <w:r>
                    <w:rPr>
                      <w:rFonts w:ascii="Verdana" w:hAnsi="Verdana" w:eastAsia="Verdana"/>
                      <w:color w:val="000000"/>
                      <w:spacing w:val="0"/>
                      <w:w w:val="100"/>
                      <w:sz w:val="17"/>
                      <w:vertAlign w:val="baseline"/>
                      <w:lang w:val="es-ES"/>
                    </w:rPr>
                    <w:t xml:space="preserve">editorial Ariel, S.A.; Barcelona.</w:t>
                  </w:r>
                </w:p>
                <w:p>
                  <w:pPr>
                    <w:spacing w:before="60" w:after="0" w:line="255" w:lineRule="exact"/>
                    <w:ind w:right="0" w:left="216"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LÓPEZ LABORDA, J. y ZÁRATE MARCO, A. (1999): "IRPF, familia e incentivos. Una pro</w:t>
                    <w:softHyphen/>
                  </w:r>
                  <w:r>
                    <w:rPr>
                      <w:rFonts w:ascii="Verdana" w:hAnsi="Verdana" w:eastAsia="Verdana"/>
                      <w:color w:val="000000"/>
                      <w:spacing w:val="-6"/>
                      <w:w w:val="100"/>
                      <w:sz w:val="17"/>
                      <w:vertAlign w:val="baseline"/>
                      <w:lang w:val="es-ES"/>
                    </w:rPr>
                    <w:t xml:space="preserve">puesta metodológica y una aplicación.", </w:t>
                  </w:r>
                  <w:r>
                    <w:rPr>
                      <w:rFonts w:ascii="Tahoma" w:hAnsi="Tahoma" w:eastAsia="Tahoma"/>
                      <w:i w:val="true"/>
                      <w:color w:val="000000"/>
                      <w:spacing w:val="-6"/>
                      <w:w w:val="100"/>
                      <w:sz w:val="17"/>
                      <w:vertAlign w:val="baseline"/>
                      <w:lang w:val="es-ES"/>
                    </w:rPr>
                    <w:t xml:space="preserve">Hacienda Pública Española, </w:t>
                  </w:r>
                  <w:r>
                    <w:rPr>
                      <w:rFonts w:ascii="Verdana" w:hAnsi="Verdana" w:eastAsia="Verdana"/>
                      <w:color w:val="000000"/>
                      <w:spacing w:val="-6"/>
                      <w:w w:val="100"/>
                      <w:sz w:val="17"/>
                      <w:vertAlign w:val="baseline"/>
                      <w:lang w:val="es-ES"/>
                    </w:rPr>
                    <w:t xml:space="preserve">n° 151, p. 27-42.</w:t>
                  </w:r>
                </w:p>
                <w:p>
                  <w:pPr>
                    <w:spacing w:before="57" w:after="0" w:line="255" w:lineRule="exact"/>
                    <w:ind w:right="0" w:left="216"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MELGUIZO GARDE, M. (2005): "Planificación fiscal en la liquidación de la sociedad de gananciales", </w:t>
                  </w:r>
                  <w:r>
                    <w:rPr>
                      <w:rFonts w:ascii="Tahoma" w:hAnsi="Tahoma" w:eastAsia="Tahoma"/>
                      <w:i w:val="true"/>
                      <w:color w:val="000000"/>
                      <w:spacing w:val="-4"/>
                      <w:w w:val="100"/>
                      <w:sz w:val="17"/>
                      <w:vertAlign w:val="baseline"/>
                      <w:lang w:val="es-ES"/>
                    </w:rPr>
                    <w:t xml:space="preserve">Estudios Financieros: Revista de Contabilidad y Tributación, </w:t>
                  </w:r>
                  <w:r>
                    <w:rPr>
                      <w:rFonts w:ascii="Verdana" w:hAnsi="Verdana" w:eastAsia="Verdana"/>
                      <w:color w:val="000000"/>
                      <w:spacing w:val="-4"/>
                      <w:w w:val="100"/>
                      <w:sz w:val="17"/>
                      <w:vertAlign w:val="baseline"/>
                      <w:lang w:val="es-ES"/>
                    </w:rPr>
                    <w:t xml:space="preserve">n° 230, p.3-40.</w:t>
                  </w:r>
                </w:p>
                <w:p>
                  <w:pPr>
                    <w:spacing w:before="56" w:after="0" w:line="255" w:lineRule="exact"/>
                    <w:ind w:right="0" w:left="216"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MELGUIZO GARDE, M. (2006a):"Aspectos relevantes de la caracterización del impuesto de sucesiones y donaciones como un impuesto progresivo con reducciones y coeficientes multiplicadores", </w:t>
                  </w:r>
                  <w:r>
                    <w:rPr>
                      <w:rFonts w:ascii="Tahoma" w:hAnsi="Tahoma" w:eastAsia="Tahoma"/>
                      <w:i w:val="true"/>
                      <w:color w:val="000000"/>
                      <w:spacing w:val="-6"/>
                      <w:w w:val="100"/>
                      <w:sz w:val="17"/>
                      <w:vertAlign w:val="baseline"/>
                      <w:lang w:val="es-ES"/>
                    </w:rPr>
                    <w:t xml:space="preserve">Revista de Gestión Pública y Privada, </w:t>
                  </w:r>
                  <w:r>
                    <w:rPr>
                      <w:rFonts w:ascii="Verdana" w:hAnsi="Verdana" w:eastAsia="Verdana"/>
                      <w:color w:val="000000"/>
                      <w:spacing w:val="-6"/>
                      <w:w w:val="100"/>
                      <w:sz w:val="17"/>
                      <w:vertAlign w:val="baseline"/>
                      <w:lang w:val="es-ES"/>
                    </w:rPr>
                    <w:t xml:space="preserve">n° 11, p. 93-119.</w:t>
                  </w:r>
                </w:p>
                <w:p>
                  <w:pPr>
                    <w:spacing w:before="60" w:after="0" w:line="255"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MELGUIZO GARDE, M. (2006b): "Economías de opción en la constitución a título gratui</w:t>
                    <w:softHyphen/>
                  </w:r>
                  <w:r>
                    <w:rPr>
                      <w:rFonts w:ascii="Verdana" w:hAnsi="Verdana" w:eastAsia="Verdana"/>
                      <w:color w:val="000000"/>
                      <w:spacing w:val="0"/>
                      <w:w w:val="100"/>
                      <w:sz w:val="17"/>
                      <w:vertAlign w:val="baseline"/>
                      <w:lang w:val="es-ES"/>
                    </w:rPr>
                    <w:t xml:space="preserve">to "inter vivos" de un usufructo", </w:t>
                  </w:r>
                  <w:r>
                    <w:rPr>
                      <w:rFonts w:ascii="Tahoma" w:hAnsi="Tahoma" w:eastAsia="Tahoma"/>
                      <w:i w:val="true"/>
                      <w:color w:val="000000"/>
                      <w:spacing w:val="0"/>
                      <w:w w:val="100"/>
                      <w:sz w:val="17"/>
                      <w:vertAlign w:val="baseline"/>
                      <w:lang w:val="es-ES"/>
                    </w:rPr>
                    <w:t xml:space="preserve">Estudios Financieros: Revista de Contabilidad y Tributación, </w:t>
                  </w:r>
                  <w:r>
                    <w:rPr>
                      <w:rFonts w:ascii="Verdana" w:hAnsi="Verdana" w:eastAsia="Verdana"/>
                      <w:color w:val="000000"/>
                      <w:spacing w:val="0"/>
                      <w:w w:val="100"/>
                      <w:sz w:val="17"/>
                      <w:vertAlign w:val="baseline"/>
                      <w:lang w:val="es-ES"/>
                    </w:rPr>
                    <w:t xml:space="preserve">n° 279, p. 61-116.</w:t>
                  </w:r>
                </w:p>
                <w:p>
                  <w:pPr>
                    <w:spacing w:before="55" w:after="0" w:line="255"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MELGUIZO GARDE, M. (2006c):"La realización de varias transmisiones lucrativas a un hijo como estrategia de planificación fiscal", </w:t>
                  </w:r>
                  <w:r>
                    <w:rPr>
                      <w:rFonts w:ascii="Tahoma" w:hAnsi="Tahoma" w:eastAsia="Tahoma"/>
                      <w:i w:val="true"/>
                      <w:color w:val="000000"/>
                      <w:spacing w:val="0"/>
                      <w:w w:val="100"/>
                      <w:sz w:val="17"/>
                      <w:vertAlign w:val="baseline"/>
                      <w:lang w:val="es-ES"/>
                    </w:rPr>
                    <w:t xml:space="preserve">XIII Encuentro de Economía Pública, </w:t>
                  </w:r>
                  <w:r>
                    <w:rPr>
                      <w:rFonts w:ascii="Verdana" w:hAnsi="Verdana" w:eastAsia="Verdana"/>
                      <w:color w:val="000000"/>
                      <w:spacing w:val="0"/>
                      <w:w w:val="100"/>
                      <w:sz w:val="17"/>
                      <w:vertAlign w:val="baseline"/>
                      <w:lang w:val="es-ES"/>
                    </w:rPr>
                    <w:t xml:space="preserve">Almería, 2 y 3 de febrero de 2006.</w:t>
                  </w:r>
                </w:p>
                <w:p>
                  <w:pPr>
                    <w:spacing w:before="58" w:after="0" w:line="255"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MELGUIZO GARDE, M. (2007):"Planificación fiscal en el ámbito de las transmisiones lucra</w:t>
                    <w:softHyphen/>
                  </w:r>
                  <w:r>
                    <w:rPr>
                      <w:rFonts w:ascii="Verdana" w:hAnsi="Verdana" w:eastAsia="Verdana"/>
                      <w:color w:val="000000"/>
                      <w:spacing w:val="-7"/>
                      <w:w w:val="100"/>
                      <w:sz w:val="17"/>
                      <w:vertAlign w:val="baseline"/>
                      <w:lang w:val="es-ES"/>
                    </w:rPr>
                    <w:t xml:space="preserve">tivas "inter vivos</w:t>
                  </w:r>
                  <w:r>
                    <w:rPr>
                      <w:rFonts w:ascii="Verdana" w:hAnsi="Verdana" w:eastAsia="Verdana"/>
                      <w:color w:val="000000"/>
                      <w:spacing w:val="-7"/>
                      <w:w w:val="100"/>
                      <w:sz w:val="17"/>
                      <w:vertAlign w:val="superscript"/>
                      <w:lang w:val="es-ES"/>
                    </w:rPr>
                    <w:t xml:space="preserve">—</w:t>
                  </w:r>
                  <w:r>
                    <w:rPr>
                      <w:rFonts w:ascii="Verdana" w:hAnsi="Verdana" w:eastAsia="Verdana"/>
                      <w:color w:val="000000"/>
                      <w:spacing w:val="-7"/>
                      <w:w w:val="100"/>
                      <w:sz w:val="17"/>
                      <w:vertAlign w:val="baseline"/>
                      <w:lang w:val="es-ES"/>
                    </w:rPr>
                    <w:t xml:space="preserve">, </w:t>
                  </w:r>
                  <w:r>
                    <w:rPr>
                      <w:rFonts w:ascii="Tahoma" w:hAnsi="Tahoma" w:eastAsia="Tahoma"/>
                      <w:i w:val="true"/>
                      <w:color w:val="000000"/>
                      <w:spacing w:val="-7"/>
                      <w:w w:val="100"/>
                      <w:sz w:val="17"/>
                      <w:vertAlign w:val="baseline"/>
                      <w:lang w:val="es-ES"/>
                    </w:rPr>
                    <w:t xml:space="preserve">Revista de Gestión Pública y Privada, </w:t>
                  </w:r>
                  <w:r>
                    <w:rPr>
                      <w:rFonts w:ascii="Verdana" w:hAnsi="Verdana" w:eastAsia="Verdana"/>
                      <w:color w:val="000000"/>
                      <w:spacing w:val="-7"/>
                      <w:w w:val="100"/>
                      <w:sz w:val="17"/>
                      <w:vertAlign w:val="baseline"/>
                      <w:lang w:val="es-ES"/>
                    </w:rPr>
                    <w:t xml:space="preserve">n° 12, p. 137-158.</w:t>
                  </w:r>
                </w:p>
                <w:p>
                  <w:pPr>
                    <w:spacing w:before="56" w:after="0" w:line="255"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MERINO JARA,1. (2001): </w:t>
                  </w:r>
                  <w:r>
                    <w:rPr>
                      <w:rFonts w:ascii="Tahoma" w:hAnsi="Tahoma" w:eastAsia="Tahoma"/>
                      <w:i w:val="true"/>
                      <w:color w:val="000000"/>
                      <w:spacing w:val="0"/>
                      <w:w w:val="100"/>
                      <w:sz w:val="17"/>
                      <w:vertAlign w:val="baseline"/>
                      <w:lang w:val="es-ES"/>
                    </w:rPr>
                    <w:t xml:space="preserve">Impuesto sobre Sucesiones y Donaciones. (Problemas </w:t>
                  </w:r>
                  <w:r>
                    <w:rPr>
                      <w:rFonts w:ascii="Verdana" w:hAnsi="Verdana" w:eastAsia="Verdana"/>
                      <w:color w:val="000000"/>
                      <w:spacing w:val="0"/>
                      <w:w w:val="100"/>
                      <w:sz w:val="17"/>
                      <w:vertAlign w:val="baseline"/>
                      <w:lang w:val="es-ES"/>
                    </w:rPr>
                    <w:t xml:space="preserve">actuales), ed. Aranzadi SA, Elcano (Navarra).</w:t>
                  </w:r>
                </w:p>
                <w:p>
                  <w:pPr>
                    <w:spacing w:before="60" w:after="0" w:line="255" w:lineRule="exact"/>
                    <w:ind w:right="0" w:left="216"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MIR DE LA FUENTE,T. (1977):"Algunas consideraciones sobre el tratamiento tributario de las donaciones en el Derecho español", en </w:t>
                  </w:r>
                  <w:r>
                    <w:rPr>
                      <w:rFonts w:ascii="Tahoma" w:hAnsi="Tahoma" w:eastAsia="Tahoma"/>
                      <w:i w:val="true"/>
                      <w:color w:val="000000"/>
                      <w:spacing w:val="-6"/>
                      <w:w w:val="100"/>
                      <w:sz w:val="17"/>
                      <w:vertAlign w:val="baseline"/>
                      <w:lang w:val="es-ES"/>
                    </w:rPr>
                    <w:t xml:space="preserve">Impuesto sobre las Sucesiones, transmisiones patrimoniales y actos jurídicos documentados", </w:t>
                  </w:r>
                  <w:r>
                    <w:rPr>
                      <w:rFonts w:ascii="Verdana" w:hAnsi="Verdana" w:eastAsia="Verdana"/>
                      <w:color w:val="000000"/>
                      <w:spacing w:val="-6"/>
                      <w:w w:val="100"/>
                      <w:sz w:val="17"/>
                      <w:vertAlign w:val="baseline"/>
                      <w:lang w:val="es-ES"/>
                    </w:rPr>
                    <w:t xml:space="preserve">tomo 1, Instituto de Estudios Fiscales, Madrid.</w:t>
                  </w:r>
                </w:p>
                <w:p>
                  <w:pPr>
                    <w:spacing w:before="57" w:after="0" w:line="255"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ORÓN MORATAL, G. (2007):"Cuestiones problemáticas en la cesión del Impuesto sobre Sucesiones y Donaciones", </w:t>
                  </w:r>
                  <w:r>
                    <w:rPr>
                      <w:rFonts w:ascii="Tahoma" w:hAnsi="Tahoma" w:eastAsia="Tahoma"/>
                      <w:i w:val="true"/>
                      <w:color w:val="000000"/>
                      <w:spacing w:val="0"/>
                      <w:w w:val="100"/>
                      <w:sz w:val="17"/>
                      <w:vertAlign w:val="baseline"/>
                      <w:lang w:val="es-ES"/>
                    </w:rPr>
                    <w:t xml:space="preserve">Tribuna Fiscal, </w:t>
                  </w:r>
                  <w:r>
                    <w:rPr>
                      <w:rFonts w:ascii="Verdana" w:hAnsi="Verdana" w:eastAsia="Verdana"/>
                      <w:color w:val="000000"/>
                      <w:spacing w:val="0"/>
                      <w:w w:val="100"/>
                      <w:sz w:val="17"/>
                      <w:vertAlign w:val="baseline"/>
                      <w:lang w:val="es-ES"/>
                    </w:rPr>
                    <w:t xml:space="preserve">n° 205, p. 38-51.</w:t>
                  </w:r>
                </w:p>
                <w:p>
                  <w:pPr>
                    <w:spacing w:before="56" w:after="0" w:line="255"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PÉREZ DE AYALA, M. (2004): "Régimen fiscal de las donaciones", </w:t>
                  </w:r>
                  <w:r>
                    <w:rPr>
                      <w:rFonts w:ascii="Tahoma" w:hAnsi="Tahoma" w:eastAsia="Tahoma"/>
                      <w:i w:val="true"/>
                      <w:color w:val="000000"/>
                      <w:spacing w:val="0"/>
                      <w:w w:val="100"/>
                      <w:sz w:val="17"/>
                      <w:vertAlign w:val="baseline"/>
                      <w:lang w:val="es-ES"/>
                    </w:rPr>
                    <w:t xml:space="preserve">Revista Técnica Tributaria, </w:t>
                  </w:r>
                  <w:r>
                    <w:rPr>
                      <w:rFonts w:ascii="Verdana" w:hAnsi="Verdana" w:eastAsia="Verdana"/>
                      <w:color w:val="000000"/>
                      <w:spacing w:val="0"/>
                      <w:w w:val="100"/>
                      <w:sz w:val="17"/>
                      <w:vertAlign w:val="baseline"/>
                      <w:lang w:val="es-ES"/>
                    </w:rPr>
                    <w:t xml:space="preserve">n° 65, p. 39-56.</w:t>
                  </w:r>
                </w:p>
                <w:p>
                  <w:pPr>
                    <w:spacing w:before="55" w:after="0" w:line="255" w:lineRule="exact"/>
                    <w:ind w:right="0" w:left="216" w:firstLine="0"/>
                    <w:jc w:val="both"/>
                    <w:textAlignment w:val="baseline"/>
                    <w:rPr>
                      <w:rFonts w:ascii="Verdana" w:hAnsi="Verdana" w:eastAsia="Verdana"/>
                      <w:color w:val="000000"/>
                      <w:spacing w:val="-5"/>
                      <w:w w:val="100"/>
                      <w:sz w:val="17"/>
                      <w:vertAlign w:val="baseline"/>
                      <w:lang w:val="es-ES"/>
                    </w:rPr>
                  </w:pPr>
                  <w:r>
                    <w:rPr>
                      <w:rFonts w:ascii="Verdana" w:hAnsi="Verdana" w:eastAsia="Verdana"/>
                      <w:color w:val="000000"/>
                      <w:spacing w:val="-5"/>
                      <w:w w:val="100"/>
                      <w:sz w:val="17"/>
                      <w:vertAlign w:val="baseline"/>
                      <w:lang w:val="es-ES"/>
                    </w:rPr>
                    <w:t xml:space="preserve">POZUELO ANTONI, F. (2003): "Novedades en el Impuesto sobre Patrimonio, Impuesto sobre Sucesiones y Donaciones e Impuesto sobre Trasmisiones Patrimoniales y Actos Jurídicos Documentados para 2003", </w:t>
                  </w:r>
                  <w:r>
                    <w:rPr>
                      <w:rFonts w:ascii="Tahoma" w:hAnsi="Tahoma" w:eastAsia="Tahoma"/>
                      <w:i w:val="true"/>
                      <w:color w:val="000000"/>
                      <w:spacing w:val="-5"/>
                      <w:w w:val="100"/>
                      <w:sz w:val="17"/>
                      <w:vertAlign w:val="baseline"/>
                      <w:lang w:val="es-ES"/>
                    </w:rPr>
                    <w:t xml:space="preserve">Estudios Financieros: Revista de Contabilidad y Tributación, </w:t>
                  </w:r>
                  <w:r>
                    <w:rPr>
                      <w:rFonts w:ascii="Verdana" w:hAnsi="Verdana" w:eastAsia="Verdana"/>
                      <w:color w:val="000000"/>
                      <w:spacing w:val="-5"/>
                      <w:w w:val="100"/>
                      <w:sz w:val="17"/>
                      <w:vertAlign w:val="baseline"/>
                      <w:lang w:val="es-ES"/>
                    </w:rPr>
                    <w:t xml:space="preserve">n° 239, p. 41-82.</w:t>
                  </w:r>
                </w:p>
                <w:p>
                  <w:pPr>
                    <w:spacing w:before="61" w:after="0" w:line="255"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POZUELO ANTONI, F. (2004):"Normas autonómicas sobre los impuestos patrimo</w:t>
                    <w:softHyphen/>
                  </w:r>
                  <w:r>
                    <w:rPr>
                      <w:rFonts w:ascii="Verdana" w:hAnsi="Verdana" w:eastAsia="Verdana"/>
                      <w:color w:val="000000"/>
                      <w:spacing w:val="0"/>
                      <w:w w:val="100"/>
                      <w:sz w:val="17"/>
                      <w:vertAlign w:val="baseline"/>
                      <w:lang w:val="es-ES"/>
                    </w:rPr>
                    <w:t xml:space="preserve">niales para el año 2004",Estudios </w:t>
                  </w:r>
                  <w:r>
                    <w:rPr>
                      <w:rFonts w:ascii="Tahoma" w:hAnsi="Tahoma" w:eastAsia="Tahoma"/>
                      <w:i w:val="true"/>
                      <w:color w:val="000000"/>
                      <w:spacing w:val="0"/>
                      <w:w w:val="100"/>
                      <w:sz w:val="17"/>
                      <w:vertAlign w:val="baseline"/>
                      <w:lang w:val="es-ES"/>
                    </w:rPr>
                    <w:t xml:space="preserve">Financieros: Revista de Contabilidad y Tributación, </w:t>
                  </w:r>
                  <w:r>
                    <w:rPr>
                      <w:rFonts w:ascii="Verdana" w:hAnsi="Verdana" w:eastAsia="Verdana"/>
                      <w:color w:val="000000"/>
                      <w:spacing w:val="0"/>
                      <w:w w:val="100"/>
                      <w:sz w:val="17"/>
                      <w:vertAlign w:val="baseline"/>
                      <w:lang w:val="es-ES"/>
                    </w:rPr>
                    <w:t xml:space="preserve">n° 253, p. 3-34.</w:t>
                  </w:r>
                </w:p>
                <w:p>
                  <w:pPr>
                    <w:spacing w:before="350" w:after="38" w:line="231" w:lineRule="exact"/>
                    <w:ind w:right="0" w:left="0" w:firstLine="0"/>
                    <w:jc w:val="left"/>
                    <w:textAlignment w:val="baseline"/>
                    <w:rPr>
                      <w:rFonts w:ascii="Tahoma" w:hAnsi="Tahoma" w:eastAsia="Tahoma"/>
                      <w:b w:val="true"/>
                      <w:color w:val="000000"/>
                      <w:spacing w:val="-4"/>
                      <w:w w:val="100"/>
                      <w:sz w:val="15"/>
                      <w:vertAlign w:val="baseline"/>
                      <w:lang w:val="es-ES"/>
                    </w:rPr>
                  </w:pPr>
                  <w:r>
                    <w:rPr>
                      <w:rFonts w:ascii="Tahoma" w:hAnsi="Tahoma" w:eastAsia="Tahoma"/>
                      <w:b w:val="true"/>
                      <w:color w:val="000000"/>
                      <w:spacing w:val="-4"/>
                      <w:w w:val="100"/>
                      <w:sz w:val="15"/>
                      <w:vertAlign w:val="baseline"/>
                      <w:lang w:val="es-ES"/>
                    </w:rPr>
                    <w:t xml:space="preserve">14 </w:t>
                  </w:r>
                  <w:r>
                    <w:rPr>
                      <w:rFonts w:ascii="Tahoma" w:hAnsi="Tahoma" w:eastAsia="Tahoma"/>
                      <w:color w:val="000000"/>
                      <w:spacing w:val="-4"/>
                      <w:w w:val="100"/>
                      <w:sz w:val="15"/>
                      <w:vertAlign w:val="baseline"/>
                      <w:lang w:val="es-ES"/>
                    </w:rPr>
                    <w:t xml:space="preserve">l Revista Técnica Tributaria N° 79</w:t>
                  </w:r>
                </w:p>
              </w:txbxContent>
            </v:textbox>
          </v:shape>
        </w:pict>
      </w:r>
    </w:p>
    <w:p>
      <w:pPr>
        <w:sectPr>
          <w:type w:val="nextPage"/>
          <w:pgSz w:w="9360" w:h="13603" w:orient="portrait"/>
          <w:pgMar w:bottom="231" w:top="812" w:right="1131" w:left="881"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16" coordsize="21600,21600" o:spt="202" path="m,l,21600r21600,l21600,xe">
            <v:stroke joinstyle="miter"/>
            <v:path gradientshapeok="t" o:connecttype="rect"/>
          </v:shapetype>
          <v:shape id="_x0000_s215" type="#_x0000_t216" filled="f" stroked="f" style="position:absolute;width:367.4pt;height:13.75pt;z-index:-1;margin-left:50.3pt;margin-top:54pt;mso-wrap-distance-left:0pt;mso-wrap-distance-right:0pt;mso-position-horizontal-relative:page;mso-position-vertical-relative:page">
            <w10:wrap type="square" side="both"/>
            <v:fill opacity="1" o:opacity2="1" recolor="f" rotate="f" type="solid"/>
            <v:textbox inset="0pt, 0pt, 0pt, 0pt">
              <w:txbxContent>
                <w:p>
                  <w:pPr>
                    <w:spacing w:before="1" w:after="51" w:line="221" w:lineRule="exact"/>
                    <w:ind w:right="144" w:left="0" w:firstLine="0"/>
                    <w:jc w:val="right"/>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Marta Melguizo Garde</w:t>
                  </w:r>
                </w:p>
              </w:txbxContent>
            </v:textbox>
          </v:shape>
        </w:pict>
      </w:r>
      <w:r>
        <w:pict>
          <v:shapetype id="_x0000_t217" coordsize="21600,21600" o:spt="202" path="m,l,21600r21600,l21600,xe">
            <v:stroke joinstyle="miter"/>
            <v:path gradientshapeok="t" o:connecttype="rect"/>
          </v:shapetype>
          <v:shape id="_x0000_s216" type="#_x0000_t217" filled="f" stroked="f" style="position:absolute;width:367.4pt;height:571.55pt;z-index:-1;margin-left:50.3pt;margin-top:67.75pt;mso-wrap-distance-left:0pt;mso-wrap-distance-right:0pt;mso-position-horizontal-relative:page;mso-position-vertical-relative:page">
            <w10:wrap type="square" side="both"/>
            <v:fill opacity="1" o:opacity2="1" recolor="f" rotate="f" type="solid"/>
            <v:textbox inset="0pt, 0pt, 0pt, 0pt">
              <w:txbxContent>
                <w:p>
                  <w:pPr>
                    <w:spacing w:before="306" w:after="0" w:line="248" w:lineRule="exact"/>
                    <w:ind w:right="144" w:left="144"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POZUELO ANTONI, F. (2005): "Principales novedades autonómicas para el año 2005 en los impuestos cedidos a las Comunidades Autónomas de régimen común", </w:t>
                  </w:r>
                  <w:r>
                    <w:rPr>
                      <w:rFonts w:ascii="Tahoma" w:hAnsi="Tahoma" w:eastAsia="Tahoma"/>
                      <w:i w:val="true"/>
                      <w:color w:val="000000"/>
                      <w:spacing w:val="-4"/>
                      <w:w w:val="100"/>
                      <w:sz w:val="17"/>
                      <w:vertAlign w:val="baseline"/>
                      <w:lang w:val="es-ES"/>
                    </w:rPr>
                    <w:t xml:space="preserve">Estudios Financieros: Revista de Contabilidad y Tributación, </w:t>
                  </w:r>
                  <w:r>
                    <w:rPr>
                      <w:rFonts w:ascii="Verdana" w:hAnsi="Verdana" w:eastAsia="Verdana"/>
                      <w:color w:val="000000"/>
                      <w:spacing w:val="-4"/>
                      <w:w w:val="100"/>
                      <w:sz w:val="17"/>
                      <w:vertAlign w:val="baseline"/>
                      <w:lang w:val="es-ES"/>
                    </w:rPr>
                    <w:t xml:space="preserve">n° 264, p. 29-56.</w:t>
                  </w:r>
                </w:p>
                <w:p>
                  <w:pPr>
                    <w:spacing w:before="62" w:after="0" w:line="248" w:lineRule="exact"/>
                    <w:ind w:right="144" w:left="144"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POZUELO ANTONI, F. (2006):"Principales modificaciones en la regulación de los impues</w:t>
                    <w:softHyphen/>
                  </w:r>
                  <w:r>
                    <w:rPr>
                      <w:rFonts w:ascii="Verdana" w:hAnsi="Verdana" w:eastAsia="Verdana"/>
                      <w:color w:val="000000"/>
                      <w:spacing w:val="-8"/>
                      <w:w w:val="100"/>
                      <w:sz w:val="17"/>
                      <w:vertAlign w:val="baseline"/>
                      <w:lang w:val="es-ES"/>
                    </w:rPr>
                    <w:t xml:space="preserve">tos cedidos a las Comunidades Autónomas", </w:t>
                  </w:r>
                  <w:r>
                    <w:rPr>
                      <w:rFonts w:ascii="Tahoma" w:hAnsi="Tahoma" w:eastAsia="Tahoma"/>
                      <w:i w:val="true"/>
                      <w:color w:val="000000"/>
                      <w:spacing w:val="-8"/>
                      <w:w w:val="100"/>
                      <w:sz w:val="17"/>
                      <w:vertAlign w:val="baseline"/>
                      <w:lang w:val="es-ES"/>
                    </w:rPr>
                    <w:t xml:space="preserve">Estudios Financieros: Revista de Contabilidad y Tributación, </w:t>
                  </w:r>
                  <w:r>
                    <w:rPr>
                      <w:rFonts w:ascii="Verdana" w:hAnsi="Verdana" w:eastAsia="Verdana"/>
                      <w:color w:val="000000"/>
                      <w:spacing w:val="-8"/>
                      <w:w w:val="100"/>
                      <w:sz w:val="17"/>
                      <w:vertAlign w:val="baseline"/>
                      <w:lang w:val="es-ES"/>
                    </w:rPr>
                    <w:t xml:space="preserve">n° 276 (v.1), p. 53-88.</w:t>
                  </w:r>
                </w:p>
                <w:p>
                  <w:pPr>
                    <w:spacing w:before="56" w:after="0" w:line="250" w:lineRule="exact"/>
                    <w:ind w:right="144" w:left="144"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POZUELO ANTONI, F. (2007): "Novedades para 2007 en el Impuesto sobre el Patrimonio, Impuesto sobre Sucesiones y Donaciones e Impuesto sobre Transmisiones Patrimoniales y Actos Jurídicos Documentados en leyes estatales y autonómicas", Estudios Financieros: Revista de Contabilidad y Tributación, n° 288, p. 29-60.</w:t>
                  </w:r>
                </w:p>
                <w:p>
                  <w:pPr>
                    <w:spacing w:before="57" w:after="0" w:line="248" w:lineRule="exact"/>
                    <w:ind w:right="144" w:left="144"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SANCHIS GÓMEZ, A. y GALIANO ESTEVAN, E. (1999): </w:t>
                  </w:r>
                  <w:r>
                    <w:rPr>
                      <w:rFonts w:ascii="Tahoma" w:hAnsi="Tahoma" w:eastAsia="Tahoma"/>
                      <w:i w:val="true"/>
                      <w:color w:val="000000"/>
                      <w:spacing w:val="0"/>
                      <w:w w:val="100"/>
                      <w:sz w:val="17"/>
                      <w:vertAlign w:val="baseline"/>
                      <w:lang w:val="es-ES"/>
                    </w:rPr>
                    <w:t xml:space="preserve">Cómo liquidar una herencia, </w:t>
                  </w:r>
                  <w:r>
                    <w:rPr>
                      <w:rFonts w:ascii="Verdana" w:hAnsi="Verdana" w:eastAsia="Verdana"/>
                      <w:color w:val="000000"/>
                      <w:spacing w:val="0"/>
                      <w:w w:val="100"/>
                      <w:sz w:val="17"/>
                      <w:vertAlign w:val="baseline"/>
                      <w:lang w:val="es-ES"/>
                    </w:rPr>
                    <w:t xml:space="preserve">ed. CISS,Valencia.</w:t>
                  </w:r>
                </w:p>
                <w:p>
                  <w:pPr>
                    <w:spacing w:before="66" w:after="7142" w:line="248" w:lineRule="exact"/>
                    <w:ind w:right="144" w:left="144"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SIMÓN ACOSTA, E. (1991): "Base Liquidable, tipos de gravamen y deudas tributarias" en CALVO ORTEGA, R.(1991): </w:t>
                  </w:r>
                  <w:r>
                    <w:rPr>
                      <w:rFonts w:ascii="Tahoma" w:hAnsi="Tahoma" w:eastAsia="Tahoma"/>
                      <w:i w:val="true"/>
                      <w:color w:val="000000"/>
                      <w:spacing w:val="-11"/>
                      <w:w w:val="100"/>
                      <w:sz w:val="17"/>
                      <w:vertAlign w:val="baseline"/>
                      <w:lang w:val="es-ES"/>
                    </w:rPr>
                    <w:t xml:space="preserve">La Fiscalidad de las Sucesiones y Donaciones, </w:t>
                  </w:r>
                  <w:r>
                    <w:rPr>
                      <w:rFonts w:ascii="Verdana" w:hAnsi="Verdana" w:eastAsia="Verdana"/>
                      <w:color w:val="000000"/>
                      <w:spacing w:val="-11"/>
                      <w:w w:val="100"/>
                      <w:sz w:val="17"/>
                      <w:vertAlign w:val="baseline"/>
                      <w:lang w:val="es-ES"/>
                    </w:rPr>
                    <w:t xml:space="preserve">ed. Lex Nova, S. A.,Valladolid, p. 197-258.</w:t>
                  </w:r>
                </w:p>
              </w:txbxContent>
            </v:textbox>
          </v:shape>
        </w:pict>
      </w:r>
      <w:r>
        <w:pict>
          <v:shapetype id="_x0000_t218" coordsize="21600,21600" o:spt="202" path="m,l,21600r21600,l21600,xe">
            <v:stroke joinstyle="miter"/>
            <v:path gradientshapeok="t" o:connecttype="rect"/>
          </v:shapetype>
          <v:shape id="_x0000_s217" type="#_x0000_t218" filled="f" stroked="f" style="position:absolute;width:117pt;height:14.7pt;z-index:-1;margin-left:306.7pt;margin-top:639.3pt;mso-wrap-distance-left:0pt;mso-wrap-distance-right:0pt;mso-position-horizontal-relative:page;mso-position-vertical-relative:page">
            <w10:wrap type="square" side="both"/>
            <v:fill opacity="1" o:opacity2="1" recolor="f" rotate="f" type="solid"/>
            <v:textbox inset="0pt, 0pt, 0pt, 0pt">
              <w:txbxContent>
                <w:p>
                  <w:pPr>
                    <w:spacing w:before="20" w:after="38" w:line="231" w:lineRule="exact"/>
                    <w:ind w:right="0" w:left="0" w:firstLine="0"/>
                    <w:jc w:val="left"/>
                    <w:textAlignment w:val="baseline"/>
                    <w:rPr>
                      <w:rFonts w:ascii="Verdana" w:hAnsi="Verdana" w:eastAsia="Verdana"/>
                      <w:color w:val="000000"/>
                      <w:spacing w:val="-10"/>
                      <w:w w:val="100"/>
                      <w:sz w:val="14"/>
                      <w:vertAlign w:val="baseline"/>
                      <w:lang w:val="es-ES"/>
                    </w:rPr>
                  </w:pPr>
                  <w:r>
                    <w:rPr>
                      <w:rFonts w:ascii="Verdana" w:hAnsi="Verdana" w:eastAsia="Verdana"/>
                      <w:color w:val="000000"/>
                      <w:spacing w:val="-10"/>
                      <w:w w:val="100"/>
                      <w:sz w:val="14"/>
                      <w:vertAlign w:val="baseline"/>
                      <w:lang w:val="es-ES"/>
                    </w:rPr>
                    <w:t xml:space="preserve">Revista TécnicaTributaria N° 79 1</w:t>
                  </w:r>
                  <w:r>
                    <w:rPr>
                      <w:rFonts w:ascii="Verdana" w:hAnsi="Verdana" w:eastAsia="Verdana"/>
                      <w:b w:val="true"/>
                      <w:color w:val="000000"/>
                      <w:spacing w:val="-10"/>
                      <w:w w:val="100"/>
                      <w:sz w:val="14"/>
                      <w:vertAlign w:val="baseline"/>
                      <w:lang w:val="es-ES"/>
                    </w:rPr>
                    <w:t xml:space="preserve">15</w:t>
                  </w:r>
                </w:p>
              </w:txbxContent>
            </v:textbox>
          </v:shape>
        </w:pict>
      </w:r>
    </w:p>
    <w:p>
      <w:pPr>
        <w:sectPr>
          <w:type w:val="nextPage"/>
          <w:pgSz w:w="9360" w:h="13603" w:orient="portrait"/>
          <w:pgMar w:bottom="231" w:top="792" w:right="886" w:left="1006" w:header="720" w:footer="720"/>
          <w:titlePg w:val="false"/>
          <w:textDirection w:val="lrTb"/>
        </w:sectPr>
      </w:pPr>
    </w:p>
    <w:p/>
    <w:p>
      <w:pPr>
        <w:sectPr>
          <w:type w:val="nextPage"/>
          <w:pgSz w:w="9360" w:h="13603" w:orient="portrait"/>
          <w:pgMar w:bottom="1044" w:top="1152" w:right="1800" w:left="180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19" coordsize="21600,21600" o:spt="202" path="m,l,21600r21600,l21600,xe">
            <v:stroke joinstyle="miter"/>
            <v:path gradientshapeok="t" o:connecttype="rect"/>
          </v:shapetype>
          <v:shape id="_x0000_s218" type="#_x0000_t219" filled="f" stroked="f" style="position:absolute;width:367.4pt;height:491.7pt;z-index:-1;margin-left:49.95pt;margin-top:148pt;mso-wrap-distance-left:0pt;mso-wrap-distance-right:0pt;mso-position-horizontal-relative:page;mso-position-vertical-relative:page">
            <w10:wrap type="square" side="both"/>
            <v:fill opacity="1" o:opacity2="1" recolor="f" rotate="f" type="solid"/>
            <v:textbox inset="0pt, 0pt, 0pt, 0pt">
              <w:txbxContent>
                <w:p>
                  <w:pPr>
                    <w:spacing w:before="8" w:after="0" w:line="316" w:lineRule="exact"/>
                    <w:ind w:right="0" w:left="144" w:firstLine="0"/>
                    <w:jc w:val="left"/>
                    <w:textAlignment w:val="baseline"/>
                    <w:rPr>
                      <w:rFonts w:ascii="Tahoma" w:hAnsi="Tahoma" w:eastAsia="Tahoma"/>
                      <w:b w:val="true"/>
                      <w:color w:val="000000"/>
                      <w:spacing w:val="-6"/>
                      <w:w w:val="100"/>
                      <w:sz w:val="25"/>
                      <w:vertAlign w:val="baseline"/>
                      <w:lang w:val="es-ES"/>
                    </w:rPr>
                  </w:pPr>
                  <w:r>
                    <w:rPr>
                      <w:rFonts w:ascii="Tahoma" w:hAnsi="Tahoma" w:eastAsia="Tahoma"/>
                      <w:b w:val="true"/>
                      <w:color w:val="000000"/>
                      <w:spacing w:val="-6"/>
                      <w:w w:val="100"/>
                      <w:sz w:val="25"/>
                      <w:vertAlign w:val="baseline"/>
                      <w:lang w:val="es-ES"/>
                    </w:rPr>
                    <w:t xml:space="preserve">ESTUDIOS</w:t>
                  </w:r>
                </w:p>
                <w:p>
                  <w:pPr>
                    <w:spacing w:before="457" w:after="0" w:line="338" w:lineRule="exact"/>
                    <w:ind w:right="144" w:left="864" w:firstLine="0"/>
                    <w:jc w:val="left"/>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Cuantificación del Impuesto sobre Actos Jurídicos Documentados que grava las escrituras públicas de declaración de obra nueva y división de la propiedad horizontal</w:t>
                  </w:r>
                </w:p>
                <w:p>
                  <w:pPr>
                    <w:spacing w:before="312" w:after="0" w:line="220" w:lineRule="exact"/>
                    <w:ind w:right="0" w:left="864" w:firstLine="0"/>
                    <w:jc w:val="left"/>
                    <w:textAlignment w:val="baseline"/>
                    <w:rPr>
                      <w:rFonts w:ascii="Tahoma" w:hAnsi="Tahoma" w:eastAsia="Tahoma"/>
                      <w:b w:val="true"/>
                      <w:color w:val="000000"/>
                      <w:spacing w:val="0"/>
                      <w:w w:val="100"/>
                      <w:sz w:val="16"/>
                      <w:vertAlign w:val="baseline"/>
                      <w:lang w:val="es-ES"/>
                    </w:rPr>
                  </w:pPr>
                  <w:r>
                    <w:rPr>
                      <w:rFonts w:ascii="Tahoma" w:hAnsi="Tahoma" w:eastAsia="Tahoma"/>
                      <w:b w:val="true"/>
                      <w:color w:val="000000"/>
                      <w:spacing w:val="0"/>
                      <w:w w:val="100"/>
                      <w:sz w:val="16"/>
                      <w:vertAlign w:val="baseline"/>
                      <w:lang w:val="es-ES"/>
                    </w:rPr>
                    <w:t xml:space="preserve">Germán Orón Moratal</w:t>
                  </w:r>
                </w:p>
                <w:p>
                  <w:pPr>
                    <w:spacing w:before="55" w:after="0" w:line="236" w:lineRule="exact"/>
                    <w:ind w:right="504" w:left="864" w:firstLine="0"/>
                    <w:jc w:val="left"/>
                    <w:textAlignment w:val="baseline"/>
                    <w:rPr>
                      <w:rFonts w:ascii="Tahoma" w:hAnsi="Tahoma" w:eastAsia="Tahoma"/>
                      <w:color w:val="000000"/>
                      <w:spacing w:val="0"/>
                      <w:w w:val="100"/>
                      <w:sz w:val="18"/>
                      <w:vertAlign w:val="baseline"/>
                      <w:lang w:val="es-ES"/>
                    </w:rPr>
                  </w:pPr>
                  <w:r>
                    <w:rPr>
                      <w:rFonts w:ascii="Tahoma" w:hAnsi="Tahoma" w:eastAsia="Tahoma"/>
                      <w:color w:val="000000"/>
                      <w:spacing w:val="0"/>
                      <w:w w:val="100"/>
                      <w:sz w:val="18"/>
                      <w:vertAlign w:val="baseline"/>
                      <w:lang w:val="es-ES"/>
                    </w:rPr>
                    <w:t xml:space="preserve">Catedrático de Derecho Financiero y Tributario en la Universitat Jaume I de Castellón. Miembro de la AEDAF.</w:t>
                  </w:r>
                </w:p>
                <w:p>
                  <w:pPr>
                    <w:spacing w:before="464" w:after="0" w:line="220" w:lineRule="exact"/>
                    <w:ind w:right="0" w:left="864" w:firstLine="0"/>
                    <w:jc w:val="left"/>
                    <w:textAlignment w:val="baseline"/>
                    <w:rPr>
                      <w:rFonts w:ascii="Tahoma" w:hAnsi="Tahoma" w:eastAsia="Tahoma"/>
                      <w:b w:val="true"/>
                      <w:color w:val="000000"/>
                      <w:spacing w:val="0"/>
                      <w:w w:val="100"/>
                      <w:sz w:val="16"/>
                      <w:vertAlign w:val="baseline"/>
                      <w:lang w:val="es-ES"/>
                    </w:rPr>
                  </w:pPr>
                  <w:r>
                    <w:rPr>
                      <w:rFonts w:ascii="Tahoma" w:hAnsi="Tahoma" w:eastAsia="Tahoma"/>
                      <w:b w:val="true"/>
                      <w:color w:val="000000"/>
                      <w:spacing w:val="0"/>
                      <w:w w:val="100"/>
                      <w:sz w:val="16"/>
                      <w:vertAlign w:val="baseline"/>
                      <w:lang w:val="es-ES"/>
                    </w:rPr>
                    <w:t xml:space="preserve">SUMARIO:</w:t>
                  </w:r>
                </w:p>
                <w:p>
                  <w:pPr>
                    <w:spacing w:before="121" w:after="0" w:line="239" w:lineRule="exact"/>
                    <w:ind w:right="432" w:left="1224" w:hanging="216"/>
                    <w:jc w:val="left"/>
                    <w:textAlignment w:val="baseline"/>
                    <w:rPr>
                      <w:rFonts w:ascii="Tahoma" w:hAnsi="Tahoma" w:eastAsia="Tahoma"/>
                      <w:b w:val="true"/>
                      <w:color w:val="000000"/>
                      <w:spacing w:val="0"/>
                      <w:w w:val="100"/>
                      <w:sz w:val="16"/>
                      <w:vertAlign w:val="baseline"/>
                      <w:lang w:val="es-ES"/>
                    </w:rPr>
                  </w:pPr>
                  <w:r>
                    <w:rPr>
                      <w:rFonts w:ascii="Tahoma" w:hAnsi="Tahoma" w:eastAsia="Tahoma"/>
                      <w:b w:val="true"/>
                      <w:color w:val="000000"/>
                      <w:spacing w:val="0"/>
                      <w:w w:val="100"/>
                      <w:sz w:val="16"/>
                      <w:vertAlign w:val="baseline"/>
                      <w:lang w:val="es-ES"/>
                    </w:rPr>
                    <w:t xml:space="preserve">I. Base imponible: valor declarado y valor real de coste como conceptos diferenciables del valor real y de mercado.</w:t>
                  </w:r>
                </w:p>
                <w:p>
                  <w:pPr>
                    <w:numPr>
                      <w:ilvl w:val="0"/>
                      <w:numId w:val="9"/>
                    </w:numPr>
                    <w:tabs>
                      <w:tab w:val="clear" w:pos="216"/>
                      <w:tab w:val="left" w:pos="1224"/>
                    </w:tabs>
                    <w:spacing w:before="51" w:after="0" w:line="241" w:lineRule="exact"/>
                    <w:ind w:right="288" w:left="1224" w:hanging="216"/>
                    <w:jc w:val="both"/>
                    <w:textAlignment w:val="baseline"/>
                    <w:rPr>
                      <w:rFonts w:ascii="Tahoma" w:hAnsi="Tahoma" w:eastAsia="Tahoma"/>
                      <w:b w:val="true"/>
                      <w:color w:val="000000"/>
                      <w:spacing w:val="0"/>
                      <w:w w:val="100"/>
                      <w:sz w:val="16"/>
                      <w:vertAlign w:val="baseline"/>
                      <w:lang w:val="es-ES"/>
                    </w:rPr>
                  </w:pPr>
                  <w:r>
                    <w:rPr>
                      <w:rFonts w:ascii="Tahoma" w:hAnsi="Tahoma" w:eastAsia="Tahoma"/>
                      <w:b w:val="true"/>
                      <w:color w:val="000000"/>
                      <w:spacing w:val="0"/>
                      <w:w w:val="100"/>
                      <w:sz w:val="16"/>
                      <w:vertAlign w:val="baseline"/>
                      <w:lang w:val="es-ES"/>
                    </w:rPr>
                    <w:t xml:space="preserve">Comprobación de valores: motivación suficiente o estimación objetiva y la nueva redacción del art. 57 LGT.</w:t>
                  </w:r>
                </w:p>
                <w:p>
                  <w:pPr>
                    <w:numPr>
                      <w:ilvl w:val="0"/>
                      <w:numId w:val="9"/>
                    </w:numPr>
                    <w:tabs>
                      <w:tab w:val="clear" w:pos="216"/>
                      <w:tab w:val="left" w:pos="1224"/>
                    </w:tabs>
                    <w:spacing w:before="0" w:after="4227" w:line="296" w:lineRule="exact"/>
                    <w:ind w:right="720" w:left="1224" w:hanging="216"/>
                    <w:jc w:val="left"/>
                    <w:textAlignment w:val="baseline"/>
                    <w:rPr>
                      <w:rFonts w:ascii="Tahoma" w:hAnsi="Tahoma" w:eastAsia="Tahoma"/>
                      <w:b w:val="true"/>
                      <w:color w:val="000000"/>
                      <w:spacing w:val="0"/>
                      <w:w w:val="100"/>
                      <w:sz w:val="16"/>
                      <w:vertAlign w:val="baseline"/>
                      <w:lang w:val="es-ES"/>
                    </w:rPr>
                  </w:pPr>
                  <w:r>
                    <w:rPr>
                      <w:rFonts w:ascii="Tahoma" w:hAnsi="Tahoma" w:eastAsia="Tahoma"/>
                      <w:b w:val="true"/>
                      <w:color w:val="000000"/>
                      <w:spacing w:val="0"/>
                      <w:w w:val="100"/>
                      <w:sz w:val="16"/>
                      <w:vertAlign w:val="baseline"/>
                      <w:lang w:val="es-ES"/>
                    </w:rPr>
                    <w:t xml:space="preserve">Los acuerdos previos de valoración y su posible aplicación al IAJD. 4.A modo de conclusión.</w:t>
                  </w:r>
                </w:p>
              </w:txbxContent>
            </v:textbox>
          </v:shape>
        </w:pict>
      </w:r>
      <w:r>
        <w:pict>
          <v:shapetype id="_x0000_t220" coordsize="21600,21600" o:spt="202" path="m,l,21600r21600,l21600,xe">
            <v:stroke joinstyle="miter"/>
            <v:path gradientshapeok="t" o:connecttype="rect"/>
          </v:shapetype>
          <v:shape id="_x0000_s219" type="#_x0000_t220" filled="f" stroked="f" style="position:absolute;width:3.3pt;height:11.05pt;z-index:-1;margin-left:414.65pt;margin-top:639.7pt;mso-wrap-distance-left:0pt;mso-wrap-distance-right:0pt;mso-position-horizontal-relative:page;mso-position-vertical-relative:page">
            <w10:wrap type="square" side="both"/>
            <v:fill opacity="1" o:opacity2="1" recolor="f" rotate="f" type="solid"/>
            <v:textbox inset="0pt, 0pt, 0pt, 0pt">
              <w:txbxContent>
                <w:p>
                  <w:pPr>
                    <w:spacing w:before="0" w:after="0" w:line="209" w:lineRule="exact"/>
                    <w:ind w:right="0" w:left="0" w:firstLine="0"/>
                    <w:jc w:val="left"/>
                    <w:textAlignment w:val="baseline"/>
                    <w:rPr>
                      <w:rFonts w:ascii="Tahoma" w:hAnsi="Tahoma" w:eastAsia="Tahoma"/>
                      <w:color w:val="000000"/>
                      <w:spacing w:val="0"/>
                      <w:w w:val="100"/>
                      <w:sz w:val="18"/>
                      <w:vertAlign w:val="baseline"/>
                      <w:lang w:val="es-ES"/>
                    </w:rPr>
                  </w:pPr>
                  <w:r>
                    <w:rPr>
                      <w:rFonts w:ascii="Tahoma" w:hAnsi="Tahoma" w:eastAsia="Tahoma"/>
                      <w:color w:val="000000"/>
                      <w:spacing w:val="0"/>
                      <w:w w:val="100"/>
                      <w:sz w:val="18"/>
                      <w:vertAlign w:val="baseline"/>
                      <w:lang w:val="es-ES"/>
                    </w:rPr>
                    <w:t xml:space="preserve">I</w:t>
                  </w:r>
                </w:p>
              </w:txbxContent>
            </v:textbox>
          </v:shape>
        </w:pict>
      </w:r>
    </w:p>
    <w:p>
      <w:pPr>
        <w:sectPr>
          <w:type w:val="nextPage"/>
          <w:pgSz w:w="9360" w:h="13603" w:orient="portrait"/>
          <w:pgMar w:bottom="264" w:top="1152" w:right="1001" w:left="99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21" coordsize="21600,21600" o:spt="202" path="m,l,21600r21600,l21600,xe">
            <v:stroke joinstyle="miter"/>
            <v:path gradientshapeok="t" o:connecttype="rect"/>
          </v:shapetype>
          <v:shape id="_x0000_s220" type="#_x0000_t221" filled="f" stroked="f" style="position:absolute;width:367.4pt;height:12.75pt;z-index:-1;margin-left:45.5pt;margin-top:55pt;mso-wrap-distance-left:0pt;mso-wrap-distance-right:0pt;mso-position-horizontal-relative:page;mso-position-vertical-relative:page">
            <w10:wrap type="square" side="both"/>
            <v:fill opacity="1" o:opacity2="1" recolor="f" rotate="f" type="solid"/>
            <v:textbox inset="0pt, 0pt, 0pt, 0pt">
              <w:txbxContent>
                <w:p>
                  <w:pPr>
                    <w:spacing w:before="6" w:after="30" w:line="217" w:lineRule="exact"/>
                    <w:ind w:right="72" w:left="216" w:firstLine="0"/>
                    <w:jc w:val="left"/>
                    <w:textAlignment w:val="baseline"/>
                    <w:rPr>
                      <w:rFonts w:ascii="Verdana" w:hAnsi="Verdana" w:eastAsia="Verdana"/>
                      <w:color w:val="000000"/>
                      <w:spacing w:val="0"/>
                      <w:w w:val="100"/>
                      <w:sz w:val="14"/>
                      <w:vertAlign w:val="baseline"/>
                      <w:lang w:val="es-ES"/>
                    </w:rPr>
                  </w:pPr>
                  <w:r>
                    <w:rPr>
                      <w:rFonts w:ascii="Verdana" w:hAnsi="Verdana" w:eastAsia="Verdana"/>
                      <w:color w:val="000000"/>
                      <w:spacing w:val="0"/>
                      <w:w w:val="100"/>
                      <w:sz w:val="14"/>
                      <w:vertAlign w:val="baseline"/>
                      <w:lang w:val="es-ES"/>
                    </w:rPr>
                    <w:t xml:space="preserve">ESTUDIOS</w:t>
                  </w:r>
                </w:p>
              </w:txbxContent>
            </v:textbox>
          </v:shape>
        </w:pict>
      </w:r>
      <w:r>
        <w:pict>
          <v:shapetype id="_x0000_t222" coordsize="21600,21600" o:spt="202" path="m,l,21600r21600,l21600,xe">
            <v:stroke joinstyle="miter"/>
            <v:path gradientshapeok="t" o:connecttype="rect"/>
          </v:shapetype>
          <v:shape id="_x0000_s221" type="#_x0000_t222" filled="f" stroked="f" style="position:absolute;width:367.4pt;height:586.25pt;z-index:-1;margin-left:45.5pt;margin-top:67.75pt;mso-wrap-distance-left:0pt;mso-wrap-distance-right:0pt;mso-position-horizontal-relative:page;mso-position-vertical-relative:page">
            <w10:wrap type="square" side="both"/>
            <v:fill opacity="1" o:opacity2="1" recolor="f" rotate="f" type="solid"/>
            <v:textbox inset="0pt, 0pt, 0pt, 0pt">
              <w:txbxContent>
                <w:p>
                  <w:pPr>
                    <w:spacing w:before="0" w:after="0" w:line="258"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Antes de plantear la problemática concreta que sugiere el título de este trabajo debemos comenzar identificando el régimen legal establecido y aplicable en este tributo. A tales efectos, en primer lugar hay que señalar que el Impuesto sobre Transmisiones Patrimoniales y Actos Jurídicos Documentados es un tributo cedido a las Comunidades Autónomas, y sobre el que, conforme al actual sistema de financiación autonómica previs</w:t>
                    <w:softHyphen/>
                  </w:r>
                  <w:r>
                    <w:rPr>
                      <w:rFonts w:ascii="Verdana" w:hAnsi="Verdana" w:eastAsia="Verdana"/>
                      <w:color w:val="000000"/>
                      <w:spacing w:val="-9"/>
                      <w:w w:val="100"/>
                      <w:sz w:val="17"/>
                      <w:vertAlign w:val="baseline"/>
                      <w:lang w:val="es-ES"/>
                    </w:rPr>
                    <w:t xml:space="preserve">to en la Ley Orgánica de Financiación de CCAA (LOFCA), éstas tienen la posibilidad de ejercer competencias normativas. En concreto, para la modalidad de Actos Jurídicos Documentados alcanzan según el art. 19 a la regulación del tipo de gravamen de los docu</w:t>
                    <w:softHyphen/>
                  </w:r>
                  <w:r>
                    <w:rPr>
                      <w:rFonts w:ascii="Verdana" w:hAnsi="Verdana" w:eastAsia="Verdana"/>
                      <w:color w:val="000000"/>
                      <w:spacing w:val="-9"/>
                      <w:w w:val="100"/>
                      <w:sz w:val="17"/>
                      <w:vertAlign w:val="baseline"/>
                      <w:lang w:val="es-ES"/>
                    </w:rPr>
                    <w:t xml:space="preserve">mentos notariales, así como a deducciones de la cuota, bonificaciones y la regulación de la gestión y liquidación del tributo.</w:t>
                  </w:r>
                </w:p>
                <w:p>
                  <w:pPr>
                    <w:spacing w:before="169" w:after="0" w:line="258" w:lineRule="exact"/>
                    <w:ind w:right="72"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Así pues, la delimitación del hecho imponible y de la base imponible son aspectos que sólo pueden ser objeto de regulación por el Estado, no estando atribuida potestad normativa alguna a las CCAA. La normativa estatal sobre este Impuesto está contenida en el Real Decreto Legislativo 1/1993, de 24 de septiembre, que aprobó el texto refundido del ITPAJD y el RD 828/1995, de 29 de mayo, que aprobó su reglamento.</w:t>
                  </w:r>
                </w:p>
                <w:p>
                  <w:pPr>
                    <w:spacing w:before="162" w:after="0" w:line="258" w:lineRule="exact"/>
                    <w:ind w:right="72"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El Impuesto sobre Actos Jurídicos Documentados grava tres tipos de documentos, inte</w:t>
                    <w:softHyphen/>
                  </w:r>
                  <w:r>
                    <w:rPr>
                      <w:rFonts w:ascii="Verdana" w:hAnsi="Verdana" w:eastAsia="Verdana"/>
                      <w:color w:val="000000"/>
                      <w:spacing w:val="-7"/>
                      <w:w w:val="100"/>
                      <w:sz w:val="17"/>
                      <w:vertAlign w:val="baseline"/>
                      <w:lang w:val="es-ES"/>
                    </w:rPr>
                    <w:t xml:space="preserve">resando aquí el aplicable sobre documentos notariales, siendo su hecho imponible las escrituras, actas y testimonios notariales en los términos que establece el artículo 31 del texto refundido, lo que pone de manifiesto que se grava el acto o negocio forma</w:t>
                    <w:softHyphen/>
                  </w:r>
                  <w:r>
                    <w:rPr>
                      <w:rFonts w:ascii="Verdana" w:hAnsi="Verdana" w:eastAsia="Verdana"/>
                      <w:color w:val="000000"/>
                      <w:spacing w:val="-7"/>
                      <w:w w:val="100"/>
                      <w:sz w:val="17"/>
                      <w:vertAlign w:val="baseline"/>
                      <w:lang w:val="es-ES"/>
                    </w:rPr>
                    <w:t xml:space="preserve">lizado, esto es, los actos o negocios autorizados por notarios. El gravamen se produce con una doble modalidad, una cuota fija, que recae sobre el documento en sí mismo, en concreto sobre las matrices y las copias de las escrituras y actas notariales, así como los testimonios, gravándose a 0,30 euros el pliego, o 0,15 euros el folio. La segunda modalidad es la cuota variable, con tipo de gravamen del 0,50% si la Comunidad Autónoma no ha fijado otro, y aplicable a las primeras copias de escrituras y actas nota</w:t>
                    <w:softHyphen/>
                  </w:r>
                  <w:r>
                    <w:rPr>
                      <w:rFonts w:ascii="Verdana" w:hAnsi="Verdana" w:eastAsia="Verdana"/>
                      <w:color w:val="000000"/>
                      <w:spacing w:val="-7"/>
                      <w:w w:val="100"/>
                      <w:sz w:val="17"/>
                      <w:vertAlign w:val="baseline"/>
                      <w:lang w:val="es-ES"/>
                    </w:rPr>
                    <w:t xml:space="preserve">riales, cuando se den los tres siguientes requisitos:</w:t>
                  </w:r>
                </w:p>
                <w:p>
                  <w:pPr>
                    <w:numPr>
                      <w:ilvl w:val="0"/>
                      <w:numId w:val="10"/>
                    </w:numPr>
                    <w:tabs>
                      <w:tab w:val="clear" w:pos="288"/>
                      <w:tab w:val="left" w:pos="504"/>
                    </w:tabs>
                    <w:spacing w:before="203" w:after="0" w:line="224" w:lineRule="exact"/>
                    <w:ind w:right="72" w:left="504" w:hanging="288"/>
                    <w:jc w:val="left"/>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tengan por objeto cantidad o cosa valuable;</w:t>
                  </w:r>
                </w:p>
                <w:p>
                  <w:pPr>
                    <w:numPr>
                      <w:ilvl w:val="0"/>
                      <w:numId w:val="10"/>
                    </w:numPr>
                    <w:tabs>
                      <w:tab w:val="clear" w:pos="288"/>
                      <w:tab w:val="left" w:pos="504"/>
                    </w:tabs>
                    <w:spacing w:before="203" w:after="0" w:line="225" w:lineRule="exact"/>
                    <w:ind w:right="72" w:left="504" w:hanging="288"/>
                    <w:jc w:val="left"/>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contengan actos o contratos inscribibles en determinados registros; y</w:t>
                  </w:r>
                </w:p>
                <w:p>
                  <w:pPr>
                    <w:numPr>
                      <w:ilvl w:val="0"/>
                      <w:numId w:val="10"/>
                    </w:numPr>
                    <w:tabs>
                      <w:tab w:val="clear" w:pos="288"/>
                      <w:tab w:val="left" w:pos="504"/>
                    </w:tabs>
                    <w:spacing w:before="170" w:after="0" w:line="258" w:lineRule="exact"/>
                    <w:ind w:right="72" w:left="504" w:hanging="288"/>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los actos contenidos no estén sujetos al ISD, o a las modalidades de transmisiones patrimoniales onerosas u operaciones societarias del propio ITPAJD.</w:t>
                  </w:r>
                </w:p>
                <w:p>
                  <w:pPr>
                    <w:spacing w:before="168" w:after="0" w:line="258" w:lineRule="exact"/>
                    <w:ind w:right="72" w:left="216"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En éste ámbito, como resulta de la jurisprudencia y del Reglamento del Impuesto, se incluyen las escrituras notariales de declaración de obra nueva y división de propie</w:t>
                    <w:softHyphen/>
                  </w:r>
                  <w:r>
                    <w:rPr>
                      <w:rFonts w:ascii="Verdana" w:hAnsi="Verdana" w:eastAsia="Verdana"/>
                      <w:color w:val="000000"/>
                      <w:spacing w:val="-4"/>
                      <w:w w:val="100"/>
                      <w:sz w:val="17"/>
                      <w:vertAlign w:val="baseline"/>
                      <w:lang w:val="es-ES"/>
                    </w:rPr>
                    <w:t xml:space="preserve">dad horizontal. Estas escrituras, cuando el acto que documentan no está sujeto a la modalidad de operaciones societarias como puede ocurrir en la de división de la pro</w:t>
                    <w:softHyphen/>
                  </w:r>
                  <w:r>
                    <w:rPr>
                      <w:rFonts w:ascii="Verdana" w:hAnsi="Verdana" w:eastAsia="Verdana"/>
                      <w:color w:val="000000"/>
                      <w:spacing w:val="-4"/>
                      <w:w w:val="100"/>
                      <w:sz w:val="17"/>
                      <w:vertAlign w:val="baseline"/>
                      <w:lang w:val="es-ES"/>
                    </w:rPr>
                    <w:t xml:space="preserve">piedad horizontal, plantean el problema, quizá no satisfactoriamente resuelto por la jurisprudencia, de si a los efectos del impuesto nos encontramos en los casos de declaración de obra nueva y división de la propiedad horizontal, ante un único aun</w:t>
                    <w:softHyphen/>
                  </w:r>
                  <w:r>
                    <w:rPr>
                      <w:rFonts w:ascii="Verdana" w:hAnsi="Verdana" w:eastAsia="Verdana"/>
                      <w:color w:val="000000"/>
                      <w:spacing w:val="-4"/>
                      <w:w w:val="100"/>
                      <w:sz w:val="17"/>
                      <w:vertAlign w:val="baseline"/>
                      <w:lang w:val="es-ES"/>
                    </w:rPr>
                    <w:t xml:space="preserve">que complejo hecho imponible, resultado de estar ante una escritura compleja, o</w:t>
                  </w:r>
                </w:p>
                <w:p>
                  <w:pPr>
                    <w:spacing w:before="350" w:after="38" w:line="231" w:lineRule="exact"/>
                    <w:ind w:right="72" w:left="72" w:firstLine="0"/>
                    <w:jc w:val="left"/>
                    <w:textAlignment w:val="baseline"/>
                    <w:rPr>
                      <w:rFonts w:ascii="Verdana" w:hAnsi="Verdana" w:eastAsia="Verdana"/>
                      <w:b w:val="true"/>
                      <w:color w:val="000000"/>
                      <w:spacing w:val="-8"/>
                      <w:w w:val="100"/>
                      <w:sz w:val="14"/>
                      <w:vertAlign w:val="baseline"/>
                      <w:lang w:val="es-ES"/>
                    </w:rPr>
                  </w:pPr>
                  <w:r>
                    <w:rPr>
                      <w:rFonts w:ascii="Verdana" w:hAnsi="Verdana" w:eastAsia="Verdana"/>
                      <w:b w:val="true"/>
                      <w:color w:val="000000"/>
                      <w:spacing w:val="-8"/>
                      <w:w w:val="100"/>
                      <w:sz w:val="14"/>
                      <w:vertAlign w:val="baseline"/>
                      <w:lang w:val="es-ES"/>
                    </w:rPr>
                    <w:t xml:space="preserve">2 </w:t>
                  </w:r>
                  <w:r>
                    <w:rPr>
                      <w:rFonts w:ascii="Verdana" w:hAnsi="Verdana" w:eastAsia="Verdana"/>
                      <w:color w:val="000000"/>
                      <w:spacing w:val="-8"/>
                      <w:w w:val="100"/>
                      <w:sz w:val="14"/>
                      <w:vertAlign w:val="baseline"/>
                      <w:lang w:val="es-ES"/>
                    </w:rPr>
                    <w:t xml:space="preserve">l Revista Técnica Tributaria N° 79</w:t>
                  </w:r>
                </w:p>
              </w:txbxContent>
            </v:textbox>
          </v:shape>
        </w:pict>
      </w:r>
    </w:p>
    <w:p>
      <w:pPr>
        <w:sectPr>
          <w:type w:val="nextPage"/>
          <w:pgSz w:w="9360" w:h="13603" w:orient="portrait"/>
          <w:pgMar w:bottom="231" w:top="812" w:right="1102" w:left="91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23" coordsize="21600,21600" o:spt="202" path="m,l,21600r21600,l21600,xe">
            <v:stroke joinstyle="miter"/>
            <v:path gradientshapeok="t" o:connecttype="rect"/>
          </v:shapetype>
          <v:shape id="_x0000_s222" type="#_x0000_t223" filled="f" stroked="f" style="position:absolute;width:367.4pt;height:13.75pt;z-index:-1;margin-left:53.45pt;margin-top:54pt;mso-wrap-distance-left:0pt;mso-wrap-distance-right:0pt;mso-position-horizontal-relative:page;mso-position-vertical-relative:page">
            <w10:wrap type="square" side="both"/>
            <v:fill opacity="1" o:opacity2="1" recolor="f" rotate="f" type="solid"/>
            <v:textbox inset="0pt, 0pt, 0pt, 0pt">
              <w:txbxContent>
                <w:p>
                  <w:pPr>
                    <w:spacing w:before="11" w:after="64" w:line="198" w:lineRule="exact"/>
                    <w:ind w:right="216" w:left="72" w:firstLine="0"/>
                    <w:jc w:val="right"/>
                    <w:textAlignment w:val="baseline"/>
                    <w:rPr>
                      <w:rFonts w:ascii="Verdana" w:hAnsi="Verdana" w:eastAsia="Verdana"/>
                      <w:i w:val="true"/>
                      <w:color w:val="000000"/>
                      <w:spacing w:val="0"/>
                      <w:w w:val="100"/>
                      <w:sz w:val="13"/>
                      <w:vertAlign w:val="baseline"/>
                      <w:lang w:val="es-ES"/>
                    </w:rPr>
                  </w:pPr>
                  <w:r>
                    <w:rPr>
                      <w:rFonts w:ascii="Verdana" w:hAnsi="Verdana" w:eastAsia="Verdana"/>
                      <w:i w:val="true"/>
                      <w:color w:val="000000"/>
                      <w:spacing w:val="0"/>
                      <w:w w:val="100"/>
                      <w:sz w:val="13"/>
                      <w:vertAlign w:val="baseline"/>
                      <w:lang w:val="es-ES"/>
                    </w:rPr>
                    <w:t xml:space="preserve">Germán Orón Moratal</w:t>
                  </w:r>
                </w:p>
              </w:txbxContent>
            </v:textbox>
          </v:shape>
        </w:pict>
      </w:r>
      <w:r>
        <w:pict>
          <v:shapetype id="_x0000_t224" coordsize="21600,21600" o:spt="202" path="m,l,21600r21600,l21600,xe">
            <v:stroke joinstyle="miter"/>
            <v:path gradientshapeok="t" o:connecttype="rect"/>
          </v:shapetype>
          <v:shape id="_x0000_s223" type="#_x0000_t224" filled="f" stroked="f" style="position:absolute;width:367.4pt;height:389.55pt;z-index:-1;margin-left:53.45pt;margin-top:67.75pt;mso-wrap-distance-left:0pt;mso-wrap-distance-right:0pt;mso-position-horizontal-relative:page;mso-position-vertical-relative:page">
            <w10:wrap type="square" side="both"/>
            <v:fill opacity="1" o:opacity2="1" recolor="f" rotate="f" type="solid"/>
            <v:textbox inset="0pt, 0pt, 0pt, 0pt">
              <w:txbxContent>
                <w:p>
                  <w:pPr>
                    <w:spacing w:before="297" w:after="0" w:line="255" w:lineRule="exact"/>
                    <w:ind w:right="216" w:left="72"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ante dos hechos imponibles', gravándose dos veces el valor del coste de la obra, como sin duda ocurrirá cuando se realicen de forma separada. Pero no es éste el problema que aquí queremos suscitar, sino el correspondiente a la base imponible y las posibilidades de comprobación, máxime teniendo en cuenta la nueva redacción del art. 57 LGT.</w:t>
                  </w:r>
                </w:p>
                <w:p>
                  <w:pPr>
                    <w:spacing w:before="219" w:after="0" w:line="244" w:lineRule="exact"/>
                    <w:ind w:right="432" w:left="360" w:hanging="288"/>
                    <w:jc w:val="left"/>
                    <w:textAlignment w:val="baseline"/>
                    <w:rPr>
                      <w:rFonts w:ascii="Verdana" w:hAnsi="Verdana" w:eastAsia="Verdana"/>
                      <w:b w:val="true"/>
                      <w:color w:val="000000"/>
                      <w:spacing w:val="0"/>
                      <w:w w:val="100"/>
                      <w:sz w:val="17"/>
                      <w:vertAlign w:val="baseline"/>
                      <w:lang w:val="es-ES"/>
                    </w:rPr>
                  </w:pPr>
                  <w:r>
                    <w:rPr>
                      <w:rFonts w:ascii="Verdana" w:hAnsi="Verdana" w:eastAsia="Verdana"/>
                      <w:b w:val="true"/>
                      <w:color w:val="000000"/>
                      <w:spacing w:val="0"/>
                      <w:w w:val="100"/>
                      <w:sz w:val="17"/>
                      <w:vertAlign w:val="baseline"/>
                      <w:lang w:val="es-ES"/>
                    </w:rPr>
                    <w:t xml:space="preserve">I. Base imponible: valor declarado y valor real de coste como conceptos diferenciables del valor real y de mercado.</w:t>
                  </w:r>
                </w:p>
                <w:p>
                  <w:pPr>
                    <w:spacing w:before="232" w:after="0" w:line="249" w:lineRule="exact"/>
                    <w:ind w:right="216" w:left="72"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Debe señalarse que en cuanto a la base imponible dispone el art. 30 del RD Legislativo, que servirá "de base el </w:t>
                  </w:r>
                  <w:r>
                    <w:rPr>
                      <w:rFonts w:ascii="Verdana" w:hAnsi="Verdana" w:eastAsia="Verdana"/>
                      <w:b w:val="true"/>
                      <w:color w:val="000000"/>
                      <w:spacing w:val="-10"/>
                      <w:w w:val="100"/>
                      <w:sz w:val="17"/>
                      <w:vertAlign w:val="baseline"/>
                      <w:lang w:val="es-ES"/>
                    </w:rPr>
                    <w:t xml:space="preserve">valor declarado, </w:t>
                  </w:r>
                  <w:r>
                    <w:rPr>
                      <w:rFonts w:ascii="Verdana" w:hAnsi="Verdana" w:eastAsia="Verdana"/>
                      <w:color w:val="000000"/>
                      <w:spacing w:val="-10"/>
                      <w:w w:val="100"/>
                      <w:sz w:val="17"/>
                      <w:vertAlign w:val="baseline"/>
                      <w:lang w:val="es-ES"/>
                    </w:rPr>
                    <w:t xml:space="preserve">sin perjuicio de la comprobación administrativa", siendo objeto de concreción en el art. 70 del Reglamento del Impuesto, como reglas espe</w:t>
                    <w:softHyphen/>
                  </w:r>
                  <w:r>
                    <w:rPr>
                      <w:rFonts w:ascii="Verdana" w:hAnsi="Verdana" w:eastAsia="Verdana"/>
                      <w:color w:val="000000"/>
                      <w:spacing w:val="-10"/>
                      <w:w w:val="100"/>
                      <w:sz w:val="17"/>
                      <w:vertAlign w:val="baseline"/>
                      <w:lang w:val="es-ES"/>
                    </w:rPr>
                    <w:t xml:space="preserve">ciales, que para las de obra nueva la base "estará constituida por el </w:t>
                  </w:r>
                  <w:r>
                    <w:rPr>
                      <w:rFonts w:ascii="Verdana" w:hAnsi="Verdana" w:eastAsia="Verdana"/>
                      <w:b w:val="true"/>
                      <w:color w:val="000000"/>
                      <w:spacing w:val="-10"/>
                      <w:w w:val="100"/>
                      <w:sz w:val="17"/>
                      <w:vertAlign w:val="baseline"/>
                      <w:lang w:val="es-ES"/>
                    </w:rPr>
                    <w:t xml:space="preserve">valor real de coste </w:t>
                  </w:r>
                  <w:r>
                    <w:rPr>
                      <w:rFonts w:ascii="Verdana" w:hAnsi="Verdana" w:eastAsia="Verdana"/>
                      <w:color w:val="000000"/>
                      <w:spacing w:val="-10"/>
                      <w:w w:val="100"/>
                      <w:sz w:val="17"/>
                      <w:vertAlign w:val="baseline"/>
                      <w:lang w:val="es-ES"/>
                    </w:rPr>
                    <w:t xml:space="preserve">de la obra nueva que se declare", y para las de constitución de edificios en régimen de pro</w:t>
                    <w:softHyphen/>
                  </w:r>
                  <w:r>
                    <w:rPr>
                      <w:rFonts w:ascii="Verdana" w:hAnsi="Verdana" w:eastAsia="Verdana"/>
                      <w:color w:val="000000"/>
                      <w:spacing w:val="-10"/>
                      <w:w w:val="100"/>
                      <w:sz w:val="17"/>
                      <w:vertAlign w:val="baseline"/>
                      <w:lang w:val="es-ES"/>
                    </w:rPr>
                    <w:t xml:space="preserve">piedad horizontal "se incluirá tanto el </w:t>
                  </w:r>
                  <w:r>
                    <w:rPr>
                      <w:rFonts w:ascii="Verdana" w:hAnsi="Verdana" w:eastAsia="Verdana"/>
                      <w:b w:val="true"/>
                      <w:color w:val="000000"/>
                      <w:spacing w:val="-10"/>
                      <w:w w:val="100"/>
                      <w:sz w:val="17"/>
                      <w:vertAlign w:val="baseline"/>
                      <w:lang w:val="es-ES"/>
                    </w:rPr>
                    <w:t xml:space="preserve">valor real de coste de la obra nueva como el valor real del terreno".</w:t>
                  </w:r>
                </w:p>
                <w:p>
                  <w:pPr>
                    <w:spacing w:before="144" w:after="0" w:line="250"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A nuestro juicio, esta diferenciación permite entender que cuando sobre un terreno se realiza una construcción que debe incorporarse al Registro de la Propiedad requiere la for</w:t>
                    <w:softHyphen/>
                  </w:r>
                  <w:r>
                    <w:rPr>
                      <w:rFonts w:ascii="Verdana" w:hAnsi="Verdana" w:eastAsia="Verdana"/>
                      <w:color w:val="000000"/>
                      <w:spacing w:val="-9"/>
                      <w:w w:val="100"/>
                      <w:sz w:val="17"/>
                      <w:vertAlign w:val="baseline"/>
                      <w:lang w:val="es-ES"/>
                    </w:rPr>
                    <w:t xml:space="preserve">malización de la escritura de declaración de obra nueva, siendo el valor de coste de ésta la que se gravará, pues el terreno ya formaba parte del patrimonio del sujeto pasivo, patri</w:t>
                    <w:softHyphen/>
                  </w:r>
                  <w:r>
                    <w:rPr>
                      <w:rFonts w:ascii="Verdana" w:hAnsi="Verdana" w:eastAsia="Verdana"/>
                      <w:color w:val="000000"/>
                      <w:spacing w:val="-9"/>
                      <w:w w:val="100"/>
                      <w:sz w:val="17"/>
                      <w:vertAlign w:val="baseline"/>
                      <w:lang w:val="es-ES"/>
                    </w:rPr>
                    <w:t xml:space="preserve">monio al que se añade la nueva construcción que pasa a ser elemento caracterizador e integrante del inmueble conformado ahora por el terreno y la construcción.</w:t>
                  </w:r>
                </w:p>
                <w:p>
                  <w:pPr>
                    <w:spacing w:before="141" w:after="250" w:line="250" w:lineRule="exact"/>
                    <w:ind w:right="216" w:left="72"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Por su lado, si se trata de una escritura de constitución de edificios en régimen de pro</w:t>
                    <w:softHyphen/>
                  </w:r>
                  <w:r>
                    <w:rPr>
                      <w:rFonts w:ascii="Verdana" w:hAnsi="Verdana" w:eastAsia="Verdana"/>
                      <w:color w:val="000000"/>
                      <w:spacing w:val="-10"/>
                      <w:w w:val="100"/>
                      <w:sz w:val="17"/>
                      <w:vertAlign w:val="baseline"/>
                      <w:lang w:val="es-ES"/>
                    </w:rPr>
                    <w:t xml:space="preserve">piedad horizontal sobre terrenos anteriormente no construidos o que reemplazan los ya existentes, la declaración de obra nueva es indispensable para poder constituir el edificio, es un acto constitutivo, necesario, y la división en propiedad horizontal es lo que hace que se incorporen a la realidad jurídica, al tráfico jurídico, en definitiva al mercado, unos inmue</w:t>
                    <w:softHyphen/>
                  </w:r>
                  <w:r>
                    <w:rPr>
                      <w:rFonts w:ascii="Verdana" w:hAnsi="Verdana" w:eastAsia="Verdana"/>
                      <w:color w:val="000000"/>
                      <w:spacing w:val="-10"/>
                      <w:w w:val="100"/>
                      <w:sz w:val="17"/>
                      <w:vertAlign w:val="baseline"/>
                      <w:lang w:val="es-ES"/>
                    </w:rPr>
                    <w:t xml:space="preserve">bles distintos, independientes y diferentes del preexistente, con una cuota ideal de partici-</w:t>
                  </w:r>
                  <w:r>
                    <w:rPr>
                      <w:rFonts w:ascii="Verdana" w:hAnsi="Verdana" w:eastAsia="Verdana"/>
                      <w:color w:val="000000"/>
                      <w:w w:val="100"/>
                      <w:sz w:val="24"/>
                      <w:vertAlign w:val="baseline"/>
                      <w:lang w:val="es-ES"/>
                    </w:rPr>
                    <w:t xml:space="preserve">
</w:t>
                  </w:r>
                </w:p>
              </w:txbxContent>
            </v:textbox>
          </v:shape>
        </w:pict>
      </w:r>
      <w:r>
        <w:pict>
          <v:shapetype id="_x0000_t225" coordsize="21600,21600" o:spt="202" path="m,l,21600r21600,l21600,xe">
            <v:stroke joinstyle="miter"/>
            <v:path gradientshapeok="t" o:connecttype="rect"/>
          </v:shapetype>
          <v:shape id="_x0000_s224" type="#_x0000_t225" filled="f" stroked="f" style="position:absolute;width:367.4pt;height:195.7pt;z-index:-1;margin-left:53.45pt;margin-top:457.3pt;mso-wrap-distance-left:0pt;mso-wrap-distance-right:0pt;mso-position-horizontal-relative:page;mso-position-vertical-relative:page">
            <w10:wrap type="square" side="both"/>
            <v:fill opacity="1" o:opacity2="1" recolor="f" rotate="f" type="solid"/>
            <v:textbox inset="0pt, 0pt, 0pt, 0pt">
              <w:txbxContent>
                <w:p>
                  <w:pPr>
                    <w:spacing w:before="0" w:after="0" w:line="180" w:lineRule="exact"/>
                    <w:ind w:right="216" w:left="216" w:firstLine="0"/>
                    <w:jc w:val="both"/>
                    <w:textAlignment w:val="baseline"/>
                    <w:rPr>
                      <w:rFonts w:ascii="Verdana" w:hAnsi="Verdana" w:eastAsia="Verdana"/>
                      <w:color w:val="000000"/>
                      <w:spacing w:val="-7"/>
                      <w:w w:val="100"/>
                      <w:sz w:val="13"/>
                      <w:vertAlign w:val="baseline"/>
                      <w:lang w:val="es-ES"/>
                    </w:rPr>
                  </w:pPr>
                  <w:r>
                    <w:rPr>
                      <w:rFonts w:ascii="Verdana" w:hAnsi="Verdana" w:eastAsia="Verdana"/>
                      <w:color w:val="000000"/>
                      <w:spacing w:val="-7"/>
                      <w:w w:val="100"/>
                      <w:sz w:val="13"/>
                      <w:vertAlign w:val="baseline"/>
                      <w:lang w:val="es-ES"/>
                    </w:rPr>
                    <w:t xml:space="preserve">Refiriéndose a la legislación resultante de la Ley de reforma tributaria de 1964, entendía R. CALVO ORTEGA, "La tri</w:t>
                    <w:softHyphen/>
                  </w:r>
                  <w:r>
                    <w:rPr>
                      <w:rFonts w:ascii="Verdana" w:hAnsi="Verdana" w:eastAsia="Verdana"/>
                      <w:color w:val="000000"/>
                      <w:spacing w:val="-7"/>
                      <w:w w:val="100"/>
                      <w:sz w:val="13"/>
                      <w:vertAlign w:val="baseline"/>
                      <w:lang w:val="es-ES"/>
                    </w:rPr>
                    <w:t xml:space="preserve">butación de la declaración de obra nueva", CT, núm. 7, y teniendo en cuenta las posibles interpretaciones posibles, que no debía estar sujeta En cambio, en el número siguiente de la misma revista, M. CONDE CONDE,"La declara</w:t>
                    <w:softHyphen/>
                  </w:r>
                  <w:r>
                    <w:rPr>
                      <w:rFonts w:ascii="Verdana" w:hAnsi="Verdana" w:eastAsia="Verdana"/>
                      <w:color w:val="000000"/>
                      <w:spacing w:val="-7"/>
                      <w:w w:val="100"/>
                      <w:sz w:val="13"/>
                      <w:vertAlign w:val="baseline"/>
                      <w:lang w:val="es-ES"/>
                    </w:rPr>
                    <w:t xml:space="preserve">ción de obra nueva y la división horizontal como actos sujetos al Impuesto sobre Actos Jurídicos Documentados", CT, núm. 8, 1974, entendía que incluso documentándose en la misma escritura procedía el doble gravamen. Criterio sos</w:t>
                    <w:softHyphen/>
                  </w:r>
                  <w:r>
                    <w:rPr>
                      <w:rFonts w:ascii="Verdana" w:hAnsi="Verdana" w:eastAsia="Verdana"/>
                      <w:color w:val="000000"/>
                      <w:spacing w:val="-7"/>
                      <w:w w:val="100"/>
                      <w:sz w:val="13"/>
                      <w:vertAlign w:val="baseline"/>
                      <w:lang w:val="es-ES"/>
                    </w:rPr>
                    <w:t xml:space="preserve">tenido por la sentencia del TS de 18-12-1974 (RJ 4972). En contra de estos últimos criterios se han manifestado I. IBÁÑEZ GARCÍA, "La tributación por Actos Jurídicos Documentados de la declaración de obra nueva y división hori</w:t>
                    <w:softHyphen/>
                  </w:r>
                  <w:r>
                    <w:rPr>
                      <w:rFonts w:ascii="Verdana" w:hAnsi="Verdana" w:eastAsia="Verdana"/>
                      <w:color w:val="000000"/>
                      <w:spacing w:val="-7"/>
                      <w:w w:val="100"/>
                      <w:sz w:val="13"/>
                      <w:vertAlign w:val="baseline"/>
                      <w:lang w:val="es-ES"/>
                    </w:rPr>
                    <w:t xml:space="preserve">zontal simultáneas", </w:t>
                  </w:r>
                  <w:r>
                    <w:rPr>
                      <w:rFonts w:ascii="Verdana" w:hAnsi="Verdana" w:eastAsia="Verdana"/>
                      <w:i w:val="true"/>
                      <w:color w:val="000000"/>
                      <w:spacing w:val="-7"/>
                      <w:w w:val="100"/>
                      <w:sz w:val="13"/>
                      <w:vertAlign w:val="baseline"/>
                      <w:lang w:val="es-ES"/>
                    </w:rPr>
                    <w:t xml:space="preserve">Quincena Fiscal </w:t>
                  </w:r>
                  <w:r>
                    <w:rPr>
                      <w:rFonts w:ascii="Verdana" w:hAnsi="Verdana" w:eastAsia="Verdana"/>
                      <w:color w:val="000000"/>
                      <w:spacing w:val="-7"/>
                      <w:w w:val="100"/>
                      <w:sz w:val="13"/>
                      <w:vertAlign w:val="baseline"/>
                      <w:lang w:val="es-ES"/>
                    </w:rPr>
                    <w:t xml:space="preserve">Aranzadi, núm. 8/1994, págs. 47-49 y en "La injusta tributación separada, por ITPyAJD, de la escritura compleja de declaración de obra nueva y división horizontal", </w:t>
                  </w:r>
                  <w:r>
                    <w:rPr>
                      <w:rFonts w:ascii="Verdana" w:hAnsi="Verdana" w:eastAsia="Verdana"/>
                      <w:i w:val="true"/>
                      <w:color w:val="000000"/>
                      <w:spacing w:val="-7"/>
                      <w:w w:val="100"/>
                      <w:sz w:val="13"/>
                      <w:vertAlign w:val="baseline"/>
                      <w:lang w:val="es-ES"/>
                    </w:rPr>
                    <w:t xml:space="preserve">Jurisprudencia Tributaria </w:t>
                  </w:r>
                  <w:r>
                    <w:rPr>
                      <w:rFonts w:ascii="Verdana" w:hAnsi="Verdana" w:eastAsia="Verdana"/>
                      <w:color w:val="000000"/>
                      <w:spacing w:val="-7"/>
                      <w:w w:val="100"/>
                      <w:sz w:val="13"/>
                      <w:vertAlign w:val="baseline"/>
                      <w:lang w:val="es-ES"/>
                    </w:rPr>
                    <w:t xml:space="preserve">Aranzadi núm. 20/2002, donde entiende que estaríamos ante una doble imposición. También puede verse ALONSO GONZÁLEZ, L.M."La base imponible en el Impuesto sobre Actos Jurídicos Documentados y la escritura de consti</w:t>
                    <w:softHyphen/>
                  </w:r>
                  <w:r>
                    <w:rPr>
                      <w:rFonts w:ascii="Verdana" w:hAnsi="Verdana" w:eastAsia="Verdana"/>
                      <w:color w:val="000000"/>
                      <w:spacing w:val="-7"/>
                      <w:w w:val="100"/>
                      <w:sz w:val="13"/>
                      <w:vertAlign w:val="baseline"/>
                      <w:lang w:val="es-ES"/>
                    </w:rPr>
                    <w:t xml:space="preserve">tución de propiedad horizontal", en </w:t>
                  </w:r>
                  <w:r>
                    <w:rPr>
                      <w:rFonts w:ascii="Verdana" w:hAnsi="Verdana" w:eastAsia="Verdana"/>
                      <w:i w:val="true"/>
                      <w:color w:val="000000"/>
                      <w:spacing w:val="-7"/>
                      <w:w w:val="100"/>
                      <w:sz w:val="13"/>
                      <w:vertAlign w:val="baseline"/>
                      <w:lang w:val="es-ES"/>
                    </w:rPr>
                    <w:t xml:space="preserve">Jurisprudencia Tributaria </w:t>
                  </w:r>
                  <w:r>
                    <w:rPr>
                      <w:rFonts w:ascii="Verdana" w:hAnsi="Verdana" w:eastAsia="Verdana"/>
                      <w:color w:val="000000"/>
                      <w:spacing w:val="-7"/>
                      <w:w w:val="100"/>
                      <w:sz w:val="13"/>
                      <w:vertAlign w:val="baseline"/>
                      <w:lang w:val="es-ES"/>
                    </w:rPr>
                    <w:t xml:space="preserve">Aranzadi </w:t>
                  </w:r>
                  <w:r>
                    <w:rPr>
                      <w:rFonts w:ascii="Verdana" w:hAnsi="Verdana" w:eastAsia="Verdana"/>
                      <w:i w:val="true"/>
                      <w:color w:val="000000"/>
                      <w:spacing w:val="-7"/>
                      <w:w w:val="100"/>
                      <w:sz w:val="13"/>
                      <w:vertAlign w:val="baseline"/>
                      <w:lang w:val="es-ES"/>
                    </w:rPr>
                    <w:t xml:space="preserve">núm. </w:t>
                  </w:r>
                  <w:r>
                    <w:rPr>
                      <w:rFonts w:ascii="Verdana" w:hAnsi="Verdana" w:eastAsia="Verdana"/>
                      <w:color w:val="000000"/>
                      <w:spacing w:val="-7"/>
                      <w:w w:val="100"/>
                      <w:sz w:val="13"/>
                      <w:vertAlign w:val="baseline"/>
                      <w:lang w:val="es-ES"/>
                    </w:rPr>
                    <w:t xml:space="preserve">11/2004.</w:t>
                  </w:r>
                </w:p>
                <w:p>
                  <w:pPr>
                    <w:spacing w:before="49" w:after="0" w:line="184" w:lineRule="exact"/>
                    <w:ind w:right="216" w:left="216" w:firstLine="0"/>
                    <w:jc w:val="both"/>
                    <w:textAlignment w:val="baseline"/>
                    <w:rPr>
                      <w:rFonts w:ascii="Verdana" w:hAnsi="Verdana" w:eastAsia="Verdana"/>
                      <w:color w:val="000000"/>
                      <w:spacing w:val="-8"/>
                      <w:w w:val="100"/>
                      <w:sz w:val="13"/>
                      <w:vertAlign w:val="baseline"/>
                      <w:lang w:val="es-ES"/>
                    </w:rPr>
                  </w:pPr>
                  <w:r>
                    <w:rPr>
                      <w:rFonts w:ascii="Verdana" w:hAnsi="Verdana" w:eastAsia="Verdana"/>
                      <w:color w:val="000000"/>
                      <w:spacing w:val="-8"/>
                      <w:w w:val="100"/>
                      <w:sz w:val="13"/>
                      <w:vertAlign w:val="baseline"/>
                      <w:lang w:val="es-ES"/>
                    </w:rPr>
                    <w:t xml:space="preserve">VILLARÍN LAGOS, M. </w:t>
                  </w:r>
                  <w:r>
                    <w:rPr>
                      <w:rFonts w:ascii="Verdana" w:hAnsi="Verdana" w:eastAsia="Verdana"/>
                      <w:i w:val="true"/>
                      <w:color w:val="000000"/>
                      <w:spacing w:val="-8"/>
                      <w:w w:val="100"/>
                      <w:sz w:val="13"/>
                      <w:vertAlign w:val="baseline"/>
                      <w:lang w:val="es-ES"/>
                    </w:rPr>
                    <w:t xml:space="preserve">La tributación de los documentos notariales </w:t>
                  </w:r>
                  <w:r>
                    <w:rPr>
                      <w:rFonts w:ascii="Verdana" w:hAnsi="Verdana" w:eastAsia="Verdana"/>
                      <w:color w:val="000000"/>
                      <w:spacing w:val="-8"/>
                      <w:w w:val="100"/>
                      <w:sz w:val="13"/>
                      <w:vertAlign w:val="baseline"/>
                      <w:lang w:val="es-ES"/>
                    </w:rPr>
                    <w:t xml:space="preserve">en el Impuesto sobre actos </w:t>
                  </w:r>
                  <w:r>
                    <w:rPr>
                      <w:rFonts w:ascii="Verdana" w:hAnsi="Verdana" w:eastAsia="Verdana"/>
                      <w:i w:val="true"/>
                      <w:color w:val="000000"/>
                      <w:spacing w:val="-8"/>
                      <w:w w:val="100"/>
                      <w:sz w:val="13"/>
                      <w:vertAlign w:val="baseline"/>
                      <w:lang w:val="es-ES"/>
                    </w:rPr>
                    <w:t xml:space="preserve">jurídicos documentados, </w:t>
                  </w:r>
                  <w:r>
                    <w:rPr>
                      <w:rFonts w:ascii="Verdana" w:hAnsi="Verdana" w:eastAsia="Verdana"/>
                      <w:color w:val="000000"/>
                      <w:spacing w:val="-8"/>
                      <w:w w:val="100"/>
                      <w:sz w:val="13"/>
                      <w:vertAlign w:val="baseline"/>
                      <w:lang w:val="es-ES"/>
                    </w:rPr>
                    <w:t xml:space="preserve">Aranzadi, 1997, asume la procedencia del gravamen.</w:t>
                  </w:r>
                </w:p>
                <w:p>
                  <w:pPr>
                    <w:spacing w:before="55" w:after="0" w:line="180" w:lineRule="exact"/>
                    <w:ind w:right="216" w:left="216" w:firstLine="0"/>
                    <w:jc w:val="both"/>
                    <w:textAlignment w:val="baseline"/>
                    <w:rPr>
                      <w:rFonts w:ascii="Verdana" w:hAnsi="Verdana" w:eastAsia="Verdana"/>
                      <w:color w:val="000000"/>
                      <w:spacing w:val="-9"/>
                      <w:w w:val="100"/>
                      <w:sz w:val="13"/>
                      <w:vertAlign w:val="baseline"/>
                      <w:lang w:val="es-ES"/>
                    </w:rPr>
                  </w:pPr>
                  <w:r>
                    <w:rPr>
                      <w:rFonts w:ascii="Verdana" w:hAnsi="Verdana" w:eastAsia="Verdana"/>
                      <w:color w:val="000000"/>
                      <w:spacing w:val="-9"/>
                      <w:w w:val="100"/>
                      <w:sz w:val="13"/>
                      <w:vertAlign w:val="baseline"/>
                      <w:lang w:val="es-ES"/>
                    </w:rPr>
                    <w:t xml:space="preserve">En relación con cuestiones diferentes pero ilustrativo de estos problemas vid. I. BILBAO ESTRADA y J. CARLOS SAN</w:t>
                    <w:softHyphen/>
                  </w:r>
                  <w:r>
                    <w:rPr>
                      <w:rFonts w:ascii="Verdana" w:hAnsi="Verdana" w:eastAsia="Verdana"/>
                      <w:color w:val="000000"/>
                      <w:spacing w:val="-9"/>
                      <w:w w:val="100"/>
                      <w:sz w:val="13"/>
                      <w:vertAlign w:val="baseline"/>
                      <w:lang w:val="es-ES"/>
                    </w:rPr>
                    <w:t xml:space="preserve">TANA MOLINA, </w:t>
                  </w:r>
                  <w:r>
                    <w:rPr>
                      <w:rFonts w:ascii="Verdana" w:hAnsi="Verdana" w:eastAsia="Verdana"/>
                      <w:i w:val="true"/>
                      <w:color w:val="000000"/>
                      <w:spacing w:val="-9"/>
                      <w:w w:val="100"/>
                      <w:sz w:val="13"/>
                      <w:vertAlign w:val="baseline"/>
                      <w:lang w:val="es-ES"/>
                    </w:rPr>
                    <w:t xml:space="preserve">Unidad o pluralidad de actos en </w:t>
                  </w:r>
                  <w:r>
                    <w:rPr>
                      <w:rFonts w:ascii="Verdana" w:hAnsi="Verdana" w:eastAsia="Verdana"/>
                      <w:color w:val="000000"/>
                      <w:spacing w:val="-9"/>
                      <w:w w:val="100"/>
                      <w:sz w:val="13"/>
                      <w:vertAlign w:val="baseline"/>
                      <w:lang w:val="es-ES"/>
                    </w:rPr>
                    <w:t xml:space="preserve">el Impuesto sobre Actos </w:t>
                  </w:r>
                  <w:r>
                    <w:rPr>
                      <w:rFonts w:ascii="Verdana" w:hAnsi="Verdana" w:eastAsia="Verdana"/>
                      <w:i w:val="true"/>
                      <w:color w:val="000000"/>
                      <w:spacing w:val="-9"/>
                      <w:w w:val="100"/>
                      <w:sz w:val="13"/>
                      <w:vertAlign w:val="baseline"/>
                      <w:lang w:val="es-ES"/>
                    </w:rPr>
                    <w:t xml:space="preserve">Jurídicos Documentados: un análisis jurídico pri</w:t>
                    <w:softHyphen/>
                  </w:r>
                  <w:r>
                    <w:rPr>
                      <w:rFonts w:ascii="Verdana" w:hAnsi="Verdana" w:eastAsia="Verdana"/>
                      <w:i w:val="true"/>
                      <w:color w:val="000000"/>
                      <w:spacing w:val="-9"/>
                      <w:w w:val="100"/>
                      <w:sz w:val="13"/>
                      <w:vertAlign w:val="baseline"/>
                      <w:lang w:val="es-ES"/>
                    </w:rPr>
                    <w:t xml:space="preserve">vado, </w:t>
                  </w:r>
                  <w:r>
                    <w:rPr>
                      <w:rFonts w:ascii="Verdana" w:hAnsi="Verdana" w:eastAsia="Verdana"/>
                      <w:color w:val="000000"/>
                      <w:spacing w:val="-9"/>
                      <w:w w:val="100"/>
                      <w:sz w:val="13"/>
                      <w:vertAlign w:val="baseline"/>
                      <w:lang w:val="es-ES"/>
                    </w:rPr>
                    <w:t xml:space="preserve">Documento de Trabajo del IEF 25/2005.</w:t>
                  </w:r>
                </w:p>
                <w:p>
                  <w:pPr>
                    <w:spacing w:before="312" w:after="9" w:line="231" w:lineRule="exact"/>
                    <w:ind w:right="0" w:left="72" w:firstLine="0"/>
                    <w:jc w:val="right"/>
                    <w:textAlignment w:val="baseline"/>
                    <w:rPr>
                      <w:rFonts w:ascii="Verdana" w:hAnsi="Verdana" w:eastAsia="Verdana"/>
                      <w:color w:val="000000"/>
                      <w:spacing w:val="-2"/>
                      <w:w w:val="100"/>
                      <w:sz w:val="13"/>
                      <w:vertAlign w:val="baseline"/>
                      <w:lang w:val="es-ES"/>
                    </w:rPr>
                  </w:pPr>
                  <w:r>
                    <w:rPr>
                      <w:rFonts w:ascii="Verdana" w:hAnsi="Verdana" w:eastAsia="Verdana"/>
                      <w:color w:val="000000"/>
                      <w:spacing w:val="-2"/>
                      <w:w w:val="100"/>
                      <w:sz w:val="13"/>
                      <w:vertAlign w:val="baseline"/>
                      <w:lang w:val="es-ES"/>
                    </w:rPr>
                    <w:t xml:space="preserve">Revista Técnica Tributaria N° 79 13</w:t>
                  </w:r>
                </w:p>
              </w:txbxContent>
            </v:textbox>
          </v:shape>
        </w:pict>
      </w:r>
    </w:p>
    <w:p>
      <w:pPr>
        <w:sectPr>
          <w:type w:val="nextPage"/>
          <w:pgSz w:w="9360" w:h="13603" w:orient="portrait"/>
          <w:pgMar w:bottom="241" w:top="792" w:right="943" w:left="106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26" coordsize="21600,21600" o:spt="202" path="m,l,21600r21600,l21600,xe">
            <v:stroke joinstyle="miter"/>
            <v:path gradientshapeok="t" o:connecttype="rect"/>
          </v:shapetype>
          <v:shape id="_x0000_s225" type="#_x0000_t226" filled="f" stroked="f" style="position:absolute;width:367.4pt;height:12.75pt;z-index:-1;margin-left:45.65pt;margin-top:55pt;mso-wrap-distance-left:0pt;mso-wrap-distance-right:0pt;mso-position-horizontal-relative:page;mso-position-vertical-relative:page">
            <w10:wrap type="square" side="both"/>
            <v:fill opacity="1" o:opacity2="1" recolor="f" rotate="f" type="solid"/>
            <v:textbox inset="0pt, 0pt, 0pt, 0pt">
              <w:txbxContent>
                <w:p>
                  <w:pPr>
                    <w:spacing w:before="6" w:after="30" w:line="217" w:lineRule="exact"/>
                    <w:ind w:right="72" w:left="216" w:firstLine="0"/>
                    <w:jc w:val="left"/>
                    <w:textAlignment w:val="baseline"/>
                    <w:rPr>
                      <w:rFonts w:ascii="Verdana" w:hAnsi="Verdana" w:eastAsia="Verdana"/>
                      <w:color w:val="000000"/>
                      <w:spacing w:val="0"/>
                      <w:w w:val="100"/>
                      <w:sz w:val="14"/>
                      <w:vertAlign w:val="baseline"/>
                      <w:lang w:val="es-ES"/>
                    </w:rPr>
                  </w:pPr>
                  <w:r>
                    <w:rPr>
                      <w:rFonts w:ascii="Verdana" w:hAnsi="Verdana" w:eastAsia="Verdana"/>
                      <w:color w:val="000000"/>
                      <w:spacing w:val="0"/>
                      <w:w w:val="100"/>
                      <w:sz w:val="14"/>
                      <w:vertAlign w:val="baseline"/>
                      <w:lang w:val="es-ES"/>
                    </w:rPr>
                    <w:t xml:space="preserve">ESTUDIOS</w:t>
                  </w:r>
                </w:p>
              </w:txbxContent>
            </v:textbox>
          </v:shape>
        </w:pict>
      </w:r>
      <w:r>
        <w:pict>
          <v:shapetype id="_x0000_t227" coordsize="21600,21600" o:spt="202" path="m,l,21600r21600,l21600,xe">
            <v:stroke joinstyle="miter"/>
            <v:path gradientshapeok="t" o:connecttype="rect"/>
          </v:shapetype>
          <v:shape id="_x0000_s226" type="#_x0000_t227" filled="f" stroked="f" style="position:absolute;width:367.4pt;height:586.25pt;z-index:-1;margin-left:45.65pt;margin-top:67.75pt;mso-wrap-distance-left:0pt;mso-wrap-distance-right:0pt;mso-position-horizontal-relative:page;mso-position-vertical-relative:page">
            <w10:wrap type="square" side="both"/>
            <v:fill opacity="1" o:opacity2="1" recolor="f" rotate="f" type="solid"/>
            <v:textbox inset="0pt, 0pt, 0pt, 0pt">
              <w:txbxContent>
                <w:p>
                  <w:pPr>
                    <w:spacing w:before="109" w:after="0" w:line="253"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pación sobre el suelo, y esto es lo que comporta que en estos casos se tenga en cuenta tanto el coste de la obra como el valor del terreno, porque el terreno pierde las condi</w:t>
                    <w:softHyphen/>
                  </w:r>
                  <w:r>
                    <w:rPr>
                      <w:rFonts w:ascii="Verdana" w:hAnsi="Verdana" w:eastAsia="Verdana"/>
                      <w:color w:val="000000"/>
                      <w:spacing w:val="-9"/>
                      <w:w w:val="100"/>
                      <w:sz w:val="17"/>
                      <w:vertAlign w:val="baseline"/>
                      <w:lang w:val="es-ES"/>
                    </w:rPr>
                    <w:t xml:space="preserve">ciones registrales, físicas y jurídicas previas. Por ello creemos que desde el punto de vista de la riqueza sobre la que deben incidir los tributos, y en aplicación del principio de capa</w:t>
                    <w:softHyphen/>
                  </w:r>
                  <w:r>
                    <w:rPr>
                      <w:rFonts w:ascii="Verdana" w:hAnsi="Verdana" w:eastAsia="Verdana"/>
                      <w:color w:val="000000"/>
                      <w:spacing w:val="-9"/>
                      <w:w w:val="100"/>
                      <w:sz w:val="17"/>
                      <w:vertAlign w:val="baseline"/>
                      <w:lang w:val="es-ES"/>
                    </w:rPr>
                    <w:t xml:space="preserve">cidad económica, la escritura que documente en unidad de acto la declaración de obra nueva y la constitución de un edificio en régimen de propiedad horizontal no debiera cons</w:t>
                    <w:softHyphen/>
                  </w:r>
                  <w:r>
                    <w:rPr>
                      <w:rFonts w:ascii="Verdana" w:hAnsi="Verdana" w:eastAsia="Verdana"/>
                      <w:color w:val="000000"/>
                      <w:spacing w:val="-9"/>
                      <w:w w:val="100"/>
                      <w:sz w:val="17"/>
                      <w:vertAlign w:val="baseline"/>
                      <w:lang w:val="es-ES"/>
                    </w:rPr>
                    <w:t xml:space="preserve">tituir mas que un único hecho imponible del IAJD, pero como hemos visto anteriormente no es éste el criterio hasta ahora mantenido por nuestros tribunales siguiendo el criterio del TS expuesto en sentencia de 1974, y en parecidos términos aunque había dos escritu</w:t>
                    <w:softHyphen/>
                  </w:r>
                  <w:r>
                    <w:rPr>
                      <w:rFonts w:ascii="Verdana" w:hAnsi="Verdana" w:eastAsia="Verdana"/>
                      <w:color w:val="000000"/>
                      <w:spacing w:val="-9"/>
                      <w:w w:val="100"/>
                      <w:sz w:val="17"/>
                      <w:vertAlign w:val="baseline"/>
                      <w:lang w:val="es-ES"/>
                    </w:rPr>
                    <w:t xml:space="preserve">ras, el TSJ de Baleares en sentencia de 28 de septiembre de 2001 (JUR 2001, 292441), lo que no significa que esa interpretación no pueda modificarse en el futuro.</w:t>
                  </w:r>
                </w:p>
                <w:p>
                  <w:pPr>
                    <w:spacing w:before="138" w:after="0" w:line="253" w:lineRule="exact"/>
                    <w:ind w:right="72"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Pero centrándonos en la base imponible, sobre la interpretación de la expresión "valor declarado", en cuanto a si se puede equiparar al valor real establecido como base impo</w:t>
                    <w:softHyphen/>
                  </w:r>
                  <w:r>
                    <w:rPr>
                      <w:rFonts w:ascii="Verdana" w:hAnsi="Verdana" w:eastAsia="Verdana"/>
                      <w:color w:val="000000"/>
                      <w:spacing w:val="-8"/>
                      <w:w w:val="100"/>
                      <w:sz w:val="17"/>
                      <w:vertAlign w:val="baseline"/>
                      <w:lang w:val="es-ES"/>
                    </w:rPr>
                    <w:t xml:space="preserve">nible para la modalidad del impuesto sobre transmisiones onerosas, así como para la inter</w:t>
                    <w:softHyphen/>
                  </w:r>
                  <w:r>
                    <w:rPr>
                      <w:rFonts w:ascii="Verdana" w:hAnsi="Verdana" w:eastAsia="Verdana"/>
                      <w:color w:val="000000"/>
                      <w:spacing w:val="-8"/>
                      <w:w w:val="100"/>
                      <w:sz w:val="17"/>
                      <w:vertAlign w:val="baseline"/>
                      <w:lang w:val="es-ES"/>
                    </w:rPr>
                    <w:t xml:space="preserve">pretación del "valor real de coste de la obra", no puede decirse que exista un criterio uni</w:t>
                    <w:softHyphen/>
                  </w:r>
                  <w:r>
                    <w:rPr>
                      <w:rFonts w:ascii="Verdana" w:hAnsi="Verdana" w:eastAsia="Verdana"/>
                      <w:color w:val="000000"/>
                      <w:spacing w:val="-8"/>
                      <w:w w:val="100"/>
                      <w:sz w:val="17"/>
                      <w:vertAlign w:val="baseline"/>
                      <w:lang w:val="es-ES"/>
                    </w:rPr>
                    <w:t xml:space="preserve">forme en la jurisprudencia de los Tribunales, sobre todo en estos casos en que el Reglamento establece normas especiales o </w:t>
                  </w:r>
                  <w:r>
                    <w:rPr>
                      <w:rFonts w:ascii="Verdana" w:hAnsi="Verdana" w:eastAsia="Verdana"/>
                      <w:i w:val="true"/>
                      <w:color w:val="000000"/>
                      <w:spacing w:val="-8"/>
                      <w:w w:val="100"/>
                      <w:sz w:val="17"/>
                      <w:vertAlign w:val="baseline"/>
                      <w:lang w:val="es-ES"/>
                    </w:rPr>
                    <w:t xml:space="preserve">ad hoc.</w:t>
                  </w:r>
                </w:p>
                <w:p>
                  <w:pPr>
                    <w:spacing w:before="142" w:after="0" w:line="253"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Así, por indicar algunos ejemplos, el TSJ de Andalucía (Sevilla) en sentencia de 20-1-2000 (JT 2000\288) entendió que la comprobación de valores procede únicamente en relación con el valor declarado, siendo intrascendente el valor real, al considerar que "en el supues</w:t>
                    <w:softHyphen/>
                  </w:r>
                  <w:r>
                    <w:rPr>
                      <w:rFonts w:ascii="Verdana" w:hAnsi="Verdana" w:eastAsia="Verdana"/>
                      <w:color w:val="000000"/>
                      <w:spacing w:val="-9"/>
                      <w:w w:val="100"/>
                      <w:sz w:val="17"/>
                      <w:vertAlign w:val="baseline"/>
                      <w:lang w:val="es-ES"/>
                    </w:rPr>
                    <w:t xml:space="preserve">to de que se proceda a una comprobación administrativa, deberá realizarse sobre el valor declarado y no sobre el valor real, es decir, la comprobación deberá limitarse al examen del art. 31 que hemos referido del RDLeg 1/1993 en cuanto a la concurrencia de los requi</w:t>
                    <w:softHyphen/>
                  </w:r>
                  <w:r>
                    <w:rPr>
                      <w:rFonts w:ascii="Verdana" w:hAnsi="Verdana" w:eastAsia="Verdana"/>
                      <w:color w:val="000000"/>
                      <w:spacing w:val="-9"/>
                      <w:w w:val="100"/>
                      <w:sz w:val="17"/>
                      <w:vertAlign w:val="baseline"/>
                      <w:lang w:val="es-ES"/>
                    </w:rPr>
                    <w:t xml:space="preserve">sitos del mismo".</w:t>
                  </w:r>
                </w:p>
                <w:p>
                  <w:pPr>
                    <w:spacing w:before="141" w:after="0" w:line="253"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otro sentido, y con una consolidada línea jurisprudencial, el TSJ de Castilla-La Mancha, viene entendiendo que: "Por lo que se refiere a la obra nueva, debe tomarse «el valor real de coste de la obra nueva». Expresión que no puede significar otra cosa que lo que debe valorarse es lo que realmente costó la ejecución de la obra. No se trata, por tanto, de hallar la valoración del inmueble como resultado final de la obra,... no es eso lo que se ha de valoran sino el coste de ejecución del mismo. Los dos conceptos no tienen porqué coin</w:t>
                    <w:softHyphen/>
                  </w:r>
                  <w:r>
                    <w:rPr>
                      <w:rFonts w:ascii="Verdana" w:hAnsi="Verdana" w:eastAsia="Verdana"/>
                      <w:color w:val="000000"/>
                      <w:spacing w:val="-9"/>
                      <w:w w:val="100"/>
                      <w:sz w:val="17"/>
                      <w:vertAlign w:val="baseline"/>
                      <w:lang w:val="es-ES"/>
                    </w:rPr>
                    <w:t xml:space="preserve">cidir, pues por ejemplo en la valoración del inmueble pueden influir factores como la loca</w:t>
                    <w:softHyphen/>
                  </w:r>
                  <w:r>
                    <w:rPr>
                      <w:rFonts w:ascii="Verdana" w:hAnsi="Verdana" w:eastAsia="Verdana"/>
                      <w:color w:val="000000"/>
                      <w:spacing w:val="-9"/>
                      <w:w w:val="100"/>
                      <w:sz w:val="17"/>
                      <w:vertAlign w:val="baseline"/>
                      <w:lang w:val="es-ES"/>
                    </w:rPr>
                    <w:t xml:space="preserve">lización del mismo o su uso que no tienen porqué afectar al coste de ejecución.A falta de datos sobre el coste específico y verdadero de la obra, que puede ser de imposible averi</w:t>
                    <w:softHyphen/>
                  </w:r>
                  <w:r>
                    <w:rPr>
                      <w:rFonts w:ascii="Verdana" w:hAnsi="Verdana" w:eastAsia="Verdana"/>
                      <w:color w:val="000000"/>
                      <w:spacing w:val="-9"/>
                      <w:w w:val="100"/>
                      <w:sz w:val="17"/>
                      <w:vertAlign w:val="baseline"/>
                      <w:lang w:val="es-ES"/>
                    </w:rPr>
                    <w:t xml:space="preserve">guación a falta de la entrega por parte del sujeto pasivo de toda la documentación relati</w:t>
                    <w:softHyphen/>
                  </w:r>
                  <w:r>
                    <w:rPr>
                      <w:rFonts w:ascii="Verdana" w:hAnsi="Verdana" w:eastAsia="Verdana"/>
                      <w:color w:val="000000"/>
                      <w:spacing w:val="-9"/>
                      <w:w w:val="100"/>
                      <w:sz w:val="17"/>
                      <w:vertAlign w:val="baseline"/>
                      <w:lang w:val="es-ES"/>
                    </w:rPr>
                    <w:t xml:space="preserve">va a los costes de construcción, parece aceptable la utilización de los criterios y módulos de valoración aprobados por los correspondientes Colegios de Arquitectos" (sentencia de 1-12-2000, JT 2001\169, ó 14-11-2003, 3-3-2004, JT 666, o la más reciente de 20-4-2006 JT 1071). Criterio seguido también por el TSJ de Asturias en el sentencia de 31 de marzo de 2006 (JUR 151034). En las últimas sentencias del Tribunal Castellano-manchego se con</w:t>
                    <w:softHyphen/>
                  </w:r>
                  <w:r>
                    <w:rPr>
                      <w:rFonts w:ascii="Verdana" w:hAnsi="Verdana" w:eastAsia="Verdana"/>
                      <w:color w:val="000000"/>
                      <w:spacing w:val="-9"/>
                      <w:w w:val="100"/>
                      <w:sz w:val="17"/>
                      <w:vertAlign w:val="baseline"/>
                      <w:lang w:val="es-ES"/>
                    </w:rPr>
                    <w:t xml:space="preserve">sidera trasladable a éste impuesto el criterio jurisprudencial sentado para el Impuesto Municipal sobre el Construcciones, Instalaciones y Obras, consistente en que el "...valor</w:t>
                  </w:r>
                </w:p>
                <w:p>
                  <w:pPr>
                    <w:spacing w:before="350" w:after="33" w:line="236" w:lineRule="exact"/>
                    <w:ind w:right="72" w:left="0" w:firstLine="0"/>
                    <w:jc w:val="left"/>
                    <w:textAlignment w:val="baseline"/>
                    <w:rPr>
                      <w:rFonts w:ascii="Arial" w:hAnsi="Arial" w:eastAsia="Arial"/>
                      <w:b w:val="true"/>
                      <w:color w:val="000000"/>
                      <w:spacing w:val="-8"/>
                      <w:w w:val="100"/>
                      <w:sz w:val="16"/>
                      <w:vertAlign w:val="baseline"/>
                      <w:lang w:val="es-ES"/>
                    </w:rPr>
                  </w:pPr>
                  <w:r>
                    <w:rPr>
                      <w:rFonts w:ascii="Arial" w:hAnsi="Arial" w:eastAsia="Arial"/>
                      <w:b w:val="true"/>
                      <w:color w:val="000000"/>
                      <w:spacing w:val="-8"/>
                      <w:w w:val="100"/>
                      <w:sz w:val="16"/>
                      <w:vertAlign w:val="baseline"/>
                      <w:lang w:val="es-ES"/>
                    </w:rPr>
                    <w:t xml:space="preserve">4 </w:t>
                  </w:r>
                  <w:r>
                    <w:rPr>
                      <w:rFonts w:ascii="Verdana" w:hAnsi="Verdana" w:eastAsia="Verdana"/>
                      <w:color w:val="000000"/>
                      <w:spacing w:val="-8"/>
                      <w:w w:val="100"/>
                      <w:sz w:val="14"/>
                      <w:vertAlign w:val="baseline"/>
                      <w:lang w:val="es-ES"/>
                    </w:rPr>
                    <w:t xml:space="preserve">1 Revista Técnica Tributaria N° 79</w:t>
                  </w:r>
                </w:p>
              </w:txbxContent>
            </v:textbox>
          </v:shape>
        </w:pict>
      </w:r>
    </w:p>
    <w:p>
      <w:pPr>
        <w:sectPr>
          <w:type w:val="nextPage"/>
          <w:pgSz w:w="9360" w:h="13603" w:orient="portrait"/>
          <w:pgMar w:bottom="231" w:top="812" w:right="1099" w:left="91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28" coordsize="21600,21600" o:spt="202" path="m,l,21600r21600,l21600,xe">
            <v:stroke joinstyle="miter"/>
            <v:path gradientshapeok="t" o:connecttype="rect"/>
          </v:shapetype>
          <v:shape id="_x0000_s227" type="#_x0000_t228" filled="f" stroked="f" style="position:absolute;width:367.4pt;height:13.75pt;z-index:-1;margin-left:54pt;margin-top:54pt;mso-wrap-distance-left:0pt;mso-wrap-distance-right:0pt;mso-position-horizontal-relative:page;mso-position-vertical-relative:page">
            <w10:wrap type="square" side="both"/>
            <v:fill opacity="1" o:opacity2="1" recolor="f" rotate="f" type="solid"/>
            <v:textbox inset="0pt, 0pt, 0pt, 0pt">
              <w:txbxContent>
                <w:p>
                  <w:pPr>
                    <w:spacing w:before="9" w:after="62" w:line="202" w:lineRule="exact"/>
                    <w:ind w:right="216" w:left="72" w:firstLine="0"/>
                    <w:jc w:val="right"/>
                    <w:textAlignment w:val="baseline"/>
                    <w:rPr>
                      <w:rFonts w:ascii="Verdana" w:hAnsi="Verdana" w:eastAsia="Verdana"/>
                      <w:i w:val="true"/>
                      <w:color w:val="000000"/>
                      <w:spacing w:val="0"/>
                      <w:w w:val="100"/>
                      <w:sz w:val="14"/>
                      <w:vertAlign w:val="baseline"/>
                      <w:lang w:val="es-ES"/>
                    </w:rPr>
                  </w:pPr>
                  <w:r>
                    <w:rPr>
                      <w:rFonts w:ascii="Verdana" w:hAnsi="Verdana" w:eastAsia="Verdana"/>
                      <w:i w:val="true"/>
                      <w:color w:val="000000"/>
                      <w:spacing w:val="0"/>
                      <w:w w:val="100"/>
                      <w:sz w:val="14"/>
                      <w:vertAlign w:val="baseline"/>
                      <w:lang w:val="es-ES"/>
                    </w:rPr>
                    <w:t xml:space="preserve">Germán Orón Moratal</w:t>
                  </w:r>
                </w:p>
              </w:txbxContent>
            </v:textbox>
          </v:shape>
        </w:pict>
      </w:r>
      <w:r>
        <w:pict>
          <v:shapetype id="_x0000_t229" coordsize="21600,21600" o:spt="202" path="m,l,21600r21600,l21600,xe">
            <v:stroke joinstyle="miter"/>
            <v:path gradientshapeok="t" o:connecttype="rect"/>
          </v:shapetype>
          <v:shape id="_x0000_s228" type="#_x0000_t229" filled="f" stroked="f" style="position:absolute;width:367.4pt;height:586.25pt;z-index:-1;margin-left:54pt;margin-top:67.75pt;mso-wrap-distance-left:0pt;mso-wrap-distance-right:0pt;mso-position-horizontal-relative:page;mso-position-vertical-relative:page">
            <w10:wrap type="square" side="both"/>
            <v:fill opacity="1" o:opacity2="1" recolor="f" rotate="f" type="solid"/>
            <v:textbox inset="0pt, 0pt, 0pt, 0pt">
              <w:txbxContent>
                <w:p>
                  <w:pPr>
                    <w:spacing w:before="83" w:after="0" w:line="253"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real de una obra nueva es el coste real de construcción representado por los desembol</w:t>
                    <w:softHyphen/>
                  </w:r>
                  <w:r>
                    <w:rPr>
                      <w:rFonts w:ascii="Verdana" w:hAnsi="Verdana" w:eastAsia="Verdana"/>
                      <w:color w:val="000000"/>
                      <w:spacing w:val="-8"/>
                      <w:w w:val="100"/>
                      <w:sz w:val="17"/>
                      <w:vertAlign w:val="baseline"/>
                      <w:lang w:val="es-ES"/>
                    </w:rPr>
                    <w:t xml:space="preserve">sos que deben hacerse para la ejecución de la misma según el Presupuesto de ejecución material según el Proyecto debidamente visado por el Colegio de Arquitectos, sin que pue</w:t>
                    <w:softHyphen/>
                  </w:r>
                  <w:r>
                    <w:rPr>
                      <w:rFonts w:ascii="Verdana" w:hAnsi="Verdana" w:eastAsia="Verdana"/>
                      <w:color w:val="000000"/>
                      <w:spacing w:val="-8"/>
                      <w:w w:val="100"/>
                      <w:sz w:val="17"/>
                      <w:vertAlign w:val="baseline"/>
                      <w:lang w:val="es-ES"/>
                    </w:rPr>
                    <w:t xml:space="preserve">dan incluirse otra serie de gastos indirectos que se incluyen en determinados presupues</w:t>
                    <w:softHyphen/>
                  </w:r>
                  <w:r>
                    <w:rPr>
                      <w:rFonts w:ascii="Verdana" w:hAnsi="Verdana" w:eastAsia="Verdana"/>
                      <w:color w:val="000000"/>
                      <w:spacing w:val="-8"/>
                      <w:w w:val="100"/>
                      <w:sz w:val="17"/>
                      <w:vertAlign w:val="baseline"/>
                      <w:lang w:val="es-ES"/>
                    </w:rPr>
                    <w:t xml:space="preserve">tos como inseparables para la obtención de licencia (gastos generales, beneficio industrial, honorarios facultativos, licencias etc.), esto es, toda una serie de gastos que se integran en el presupuesto de ejecución por contrata pero que no forman parte de costes reales de construcción según ha venido señalando reiterada jurisprudencia a propósito de la inter</w:t>
                    <w:softHyphen/>
                  </w:r>
                  <w:r>
                    <w:rPr>
                      <w:rFonts w:ascii="Verdana" w:hAnsi="Verdana" w:eastAsia="Verdana"/>
                      <w:color w:val="000000"/>
                      <w:spacing w:val="-8"/>
                      <w:w w:val="100"/>
                      <w:sz w:val="17"/>
                      <w:vertAlign w:val="baseline"/>
                      <w:lang w:val="es-ES"/>
                    </w:rPr>
                    <w:t xml:space="preserve">pretación de este mismo concepto en el ámbito de la base imponible del Impuesto sobre construcciones, contrataciones (sic) y obras, pero que es perfectamente aplicable a nues</w:t>
                    <w:softHyphen/>
                  </w:r>
                  <w:r>
                    <w:rPr>
                      <w:rFonts w:ascii="Verdana" w:hAnsi="Verdana" w:eastAsia="Verdana"/>
                      <w:color w:val="000000"/>
                      <w:spacing w:val="-8"/>
                      <w:w w:val="100"/>
                      <w:sz w:val="17"/>
                      <w:vertAlign w:val="baseline"/>
                      <w:lang w:val="es-ES"/>
                    </w:rPr>
                    <w:t xml:space="preserve">tro caso ya que se trata del mismo concepto y significado". Esta equiparación con el ICIO se niega sin embargo por el TSJ de Asturias en la sentencia de 11 de septiembre de 2006 (JUR 252077).</w:t>
                  </w:r>
                </w:p>
                <w:p>
                  <w:pPr>
                    <w:spacing w:before="139" w:after="0" w:line="253"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cambio, sobre estos conceptos de honorarios profesionales, el TSJ de Andalucía, en sen</w:t>
                    <w:softHyphen/>
                  </w:r>
                  <w:r>
                    <w:rPr>
                      <w:rFonts w:ascii="Verdana" w:hAnsi="Verdana" w:eastAsia="Verdana"/>
                      <w:color w:val="000000"/>
                      <w:spacing w:val="-9"/>
                      <w:w w:val="100"/>
                      <w:sz w:val="17"/>
                      <w:vertAlign w:val="baseline"/>
                      <w:lang w:val="es-ES"/>
                    </w:rPr>
                    <w:t xml:space="preserve">tencia de 7 de noviembre de 2001 (JUR 2002\34827), entiende que sí se deben incluir en la base del I/AJD, criterio que también sostienen el STSJ de Asturias en sentencia de 28 octubre de 2002 (JT 2002\1776) y el de Castilla-León en sentencia de 30 de noviembre de 2001 (JT 1811), pronunciándose en sentido contrario el de Extremadura en sentencia de 30-12-2002 (JT 227/2003), y en la de 14 de abril de 2005 (JT 683) también los recha</w:t>
                    <w:softHyphen/>
                  </w:r>
                  <w:r>
                    <w:rPr>
                      <w:rFonts w:ascii="Verdana" w:hAnsi="Verdana" w:eastAsia="Verdana"/>
                      <w:color w:val="000000"/>
                      <w:spacing w:val="-9"/>
                      <w:w w:val="100"/>
                      <w:sz w:val="17"/>
                      <w:vertAlign w:val="baseline"/>
                      <w:lang w:val="es-ES"/>
                    </w:rPr>
                    <w:t xml:space="preserve">za por falta de justificación en el valor comprobado.</w:t>
                  </w:r>
                </w:p>
                <w:p>
                  <w:pPr>
                    <w:spacing w:before="143" w:after="0" w:line="253"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Por su lado, el Tribunal Supremo ha tenido pocas ocasiones para pronunciarse sobre esta problemática, sirviéndole tal circunstancia al TSJ de Castilla-La Mancha para entender que no hay jurisprudencia clara a seguir, y ciertamente las pocas sentencias existentes tampo</w:t>
                    <w:softHyphen/>
                  </w:r>
                  <w:r>
                    <w:rPr>
                      <w:rFonts w:ascii="Verdana" w:hAnsi="Verdana" w:eastAsia="Verdana"/>
                      <w:color w:val="000000"/>
                      <w:spacing w:val="-8"/>
                      <w:w w:val="100"/>
                      <w:sz w:val="17"/>
                      <w:vertAlign w:val="baseline"/>
                      <w:lang w:val="es-ES"/>
                    </w:rPr>
                    <w:t xml:space="preserve">co son dechados de interpretación, pues a las conclusiones a las que llega no siempre son coherentes con las premisas, pues la sentencia de 6 noviembre 1997 (RJ 1997\9253, Sala de lo Contencioso-Administrativo, Sección 2a), después de señalar que la base es el valor real de coste de la obra, dice:"se observa que no es el coste real de la construcción", y en otra de 25 de junio de 1998 (RJ 6953), que el IVA se integrará en la base imponible del impuesto sobre actos jurídicos documentados.</w:t>
                  </w:r>
                </w:p>
                <w:p>
                  <w:pPr>
                    <w:spacing w:before="146" w:after="0" w:line="253"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la primera sentencia citada, referida a las declaraciones de obra nueva se razona par</w:t>
                    <w:softHyphen/>
                  </w:r>
                  <w:r>
                    <w:rPr>
                      <w:rFonts w:ascii="Verdana" w:hAnsi="Verdana" w:eastAsia="Verdana"/>
                      <w:color w:val="000000"/>
                      <w:spacing w:val="-9"/>
                      <w:w w:val="100"/>
                      <w:sz w:val="17"/>
                      <w:vertAlign w:val="baseline"/>
                      <w:lang w:val="es-ES"/>
                    </w:rPr>
                    <w:t xml:space="preserve">tiendo de que: "El valor real de lo edificado, en una situación de libre mercado entre par</w:t>
                    <w:softHyphen/>
                  </w:r>
                  <w:r>
                    <w:rPr>
                      <w:rFonts w:ascii="Verdana" w:hAnsi="Verdana" w:eastAsia="Verdana"/>
                      <w:color w:val="000000"/>
                      <w:spacing w:val="-9"/>
                      <w:w w:val="100"/>
                      <w:sz w:val="17"/>
                      <w:vertAlign w:val="baseline"/>
                      <w:lang w:val="es-ES"/>
                    </w:rPr>
                    <w:t xml:space="preserve">tes independientes, se identifica obviamente con el valor del mercado". Sin embargo, en realidad estamos ante un gravamen que no incide sobre la forma de un negocio jurídico en el que haya pluralidad de voluntades, no hay partes de ningún tipo, ni dependientes, ni independientes, únicamente hay un promotor, constructor o propietario que da vida jun'-dica a la nueva edificación, esto es ante una declaración de voluntad con efectos jurídicos, y sólo cuando se transmita podremos decir que estamos ante un negocio jurídico con partes, y todo ello sin perjuicio de que en el mercado inmobiliario no puede afirmarse que exista un mercado libre, pues en él la oferta y la demanda no confluyen sin interfe</w:t>
                    <w:softHyphen/>
                  </w:r>
                  <w:r>
                    <w:rPr>
                      <w:rFonts w:ascii="Verdana" w:hAnsi="Verdana" w:eastAsia="Verdana"/>
                      <w:color w:val="000000"/>
                      <w:spacing w:val="-9"/>
                      <w:w w:val="100"/>
                      <w:sz w:val="17"/>
                      <w:vertAlign w:val="baseline"/>
                      <w:lang w:val="es-ES"/>
                    </w:rPr>
                    <w:t xml:space="preserve">rencias exógenas. A mayor abundamiento, cabe decir también que el Tribunal Constitucional, en sentencia 194/2000, de 19 de julio, ha indicado la ausencia en la legisla-</w:t>
                  </w:r>
                  <w:r>
                    <w:rPr>
                      <w:rFonts w:ascii="Verdana" w:hAnsi="Verdana" w:eastAsia="Verdana"/>
                      <w:color w:val="000000"/>
                      <w:w w:val="100"/>
                      <w:sz w:val="24"/>
                      <w:vertAlign w:val="baseline"/>
                      <w:lang w:val="es-ES"/>
                    </w:rPr>
                    <w:t xml:space="preserve">
</w:t>
                  </w:r>
                </w:p>
                <w:p>
                  <w:pPr>
                    <w:spacing w:before="350" w:after="38" w:line="231" w:lineRule="exact"/>
                    <w:ind w:right="0" w:left="72" w:firstLine="0"/>
                    <w:jc w:val="right"/>
                    <w:textAlignment w:val="baseline"/>
                    <w:rPr>
                      <w:rFonts w:ascii="Verdana" w:hAnsi="Verdana" w:eastAsia="Verdana"/>
                      <w:color w:val="000000"/>
                      <w:spacing w:val="-6"/>
                      <w:w w:val="100"/>
                      <w:sz w:val="14"/>
                      <w:vertAlign w:val="baseline"/>
                      <w:lang w:val="es-ES"/>
                    </w:rPr>
                  </w:pPr>
                  <w:r>
                    <w:rPr>
                      <w:rFonts w:ascii="Verdana" w:hAnsi="Verdana" w:eastAsia="Verdana"/>
                      <w:color w:val="000000"/>
                      <w:spacing w:val="-6"/>
                      <w:w w:val="100"/>
                      <w:sz w:val="14"/>
                      <w:vertAlign w:val="baseline"/>
                      <w:lang w:val="es-ES"/>
                    </w:rPr>
                    <w:t xml:space="preserve">Revista TécnicaTributaria N° 79 </w:t>
                  </w:r>
                  <w:r>
                    <w:rPr>
                      <w:rFonts w:ascii="Verdana" w:hAnsi="Verdana" w:eastAsia="Verdana"/>
                      <w:b w:val="true"/>
                      <w:color w:val="000000"/>
                      <w:spacing w:val="-6"/>
                      <w:w w:val="100"/>
                      <w:sz w:val="14"/>
                      <w:vertAlign w:val="baseline"/>
                      <w:lang w:val="es-ES"/>
                    </w:rPr>
                    <w:t xml:space="preserve">15</w:t>
                  </w:r>
                </w:p>
              </w:txbxContent>
            </v:textbox>
          </v:shape>
        </w:pict>
      </w:r>
    </w:p>
    <w:p>
      <w:pPr>
        <w:sectPr>
          <w:type w:val="nextPage"/>
          <w:pgSz w:w="9360" w:h="13603" w:orient="portrait"/>
          <w:pgMar w:bottom="231" w:top="792" w:right="932" w:left="10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30" coordsize="21600,21600" o:spt="202" path="m,l,21600r21600,l21600,xe">
            <v:stroke joinstyle="miter"/>
            <v:path gradientshapeok="t" o:connecttype="rect"/>
          </v:shapetype>
          <v:shape id="_x0000_s229" type="#_x0000_t230" filled="f" stroked="f" style="position:absolute;width:367.4pt;height:12.75pt;z-index:-1;margin-left:45.75pt;margin-top:55pt;mso-wrap-distance-left:0pt;mso-wrap-distance-right:0pt;mso-position-horizontal-relative:page;mso-position-vertical-relative:page">
            <w10:wrap type="square" side="both"/>
            <v:fill opacity="1" o:opacity2="1" recolor="f" rotate="f" type="solid"/>
            <v:textbox inset="0pt, 0pt, 0pt, 0pt">
              <w:txbxContent>
                <w:p>
                  <w:pPr>
                    <w:spacing w:before="11" w:after="64" w:line="178" w:lineRule="exact"/>
                    <w:ind w:right="72" w:left="216" w:firstLine="0"/>
                    <w:jc w:val="left"/>
                    <w:textAlignment w:val="baseline"/>
                    <w:rPr>
                      <w:rFonts w:ascii="Verdana" w:hAnsi="Verdana" w:eastAsia="Verdana"/>
                      <w:color w:val="000000"/>
                      <w:spacing w:val="0"/>
                      <w:w w:val="100"/>
                      <w:sz w:val="14"/>
                      <w:vertAlign w:val="baseline"/>
                      <w:lang w:val="es-ES"/>
                    </w:rPr>
                  </w:pPr>
                  <w:r>
                    <w:rPr>
                      <w:rFonts w:ascii="Verdana" w:hAnsi="Verdana" w:eastAsia="Verdana"/>
                      <w:color w:val="000000"/>
                      <w:spacing w:val="0"/>
                      <w:w w:val="100"/>
                      <w:sz w:val="14"/>
                      <w:vertAlign w:val="baseline"/>
                      <w:lang w:val="es-ES"/>
                    </w:rPr>
                    <w:t xml:space="preserve">ESTUDIOS</w:t>
                  </w:r>
                </w:p>
              </w:txbxContent>
            </v:textbox>
          </v:shape>
        </w:pict>
      </w:r>
      <w:r>
        <w:pict>
          <v:shapetype id="_x0000_t231" coordsize="21600,21600" o:spt="202" path="m,l,21600r21600,l21600,xe">
            <v:stroke joinstyle="miter"/>
            <v:path gradientshapeok="t" o:connecttype="rect"/>
          </v:shapetype>
          <v:shape id="_x0000_s230" type="#_x0000_t231" filled="f" stroked="f" style="position:absolute;width:367.4pt;height:586.25pt;z-index:-1;margin-left:45.75pt;margin-top:67.75pt;mso-wrap-distance-left:0pt;mso-wrap-distance-right:0pt;mso-position-horizontal-relative:page;mso-position-vertical-relative:page">
            <w10:wrap type="square" side="both"/>
            <v:fill opacity="1" o:opacity2="1" recolor="f" rotate="f" type="solid"/>
            <v:textbox inset="0pt, 0pt, 0pt, 0pt">
              <w:txbxContent>
                <w:p>
                  <w:pPr>
                    <w:spacing w:before="93" w:after="0" w:line="256"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ción de qué se debe entender por valor real, siendo una magnitud indeterminada, en tanto que ni determina qué debe entenderse por valor real, ni especifica los parámetros que deben emplear en todo caso los sujetos pasivos del ITP para determinarlo, razón por la cual las discrepancias en relación con la valoración de los bienes y derechos no sólo son lógicas y razonables, sino incluso frecuentes, y concluyendo que: "la Ley, ni define qué debe entenderse por valor real, ni especifica qué criterios o parámetros -de entre los múltiples y heterogéneos que existen- deben tenerse en cuenta a la hora de fijarlo. De este modo, no resulta aventurado afirmar que la tarea de comprobar el «valor real» de los bienes y derechos, lejos de arrojar una cifra -en pesetas- exacta, incontrovertible o, al menos, pre</w:t>
                    <w:softHyphen/>
                  </w:r>
                  <w:r>
                    <w:rPr>
                      <w:rFonts w:ascii="Verdana" w:hAnsi="Verdana" w:eastAsia="Verdana"/>
                      <w:color w:val="000000"/>
                      <w:spacing w:val="-9"/>
                      <w:w w:val="100"/>
                      <w:sz w:val="17"/>
                      <w:vertAlign w:val="baseline"/>
                      <w:lang w:val="es-ES"/>
                    </w:rPr>
                    <w:t xml:space="preserve">visible dentro de un margen razonable, normalmente dará lugar a tantos resultados como peritos la lleven a cabo. El propio legislador es consciente de esta circunstancia cuando per</w:t>
                    <w:softHyphen/>
                  </w:r>
                  <w:r>
                    <w:rPr>
                      <w:rFonts w:ascii="Verdana" w:hAnsi="Verdana" w:eastAsia="Verdana"/>
                      <w:color w:val="000000"/>
                      <w:spacing w:val="-9"/>
                      <w:w w:val="100"/>
                      <w:sz w:val="17"/>
                      <w:vertAlign w:val="baseline"/>
                      <w:lang w:val="es-ES"/>
                    </w:rPr>
                    <w:t xml:space="preserve">mite que el sujeto pasivo promueva la «tasación pericial contradictoria, en corrección» de la valoración practicada por la Administración...".</w:t>
                  </w:r>
                </w:p>
                <w:p>
                  <w:pPr>
                    <w:spacing w:before="142" w:after="0" w:line="256"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efecto, como dice el TC, la ley no especifica qué criterios o parámetros deben tener</w:t>
                    <w:softHyphen/>
                  </w:r>
                  <w:r>
                    <w:rPr>
                      <w:rFonts w:ascii="Verdana" w:hAnsi="Verdana" w:eastAsia="Verdana"/>
                      <w:color w:val="000000"/>
                      <w:spacing w:val="-9"/>
                      <w:w w:val="100"/>
                      <w:sz w:val="17"/>
                      <w:vertAlign w:val="baseline"/>
                      <w:lang w:val="es-ES"/>
                    </w:rPr>
                    <w:t xml:space="preserve">se en cuenta a la hora de fijar el valor real, pero para el coste de ejecución material, y a efectos del ICIO, la ley sí establece los que no deben integrarse en él. Ante el silencio de la ley a que se refiere el TC, y la precisión reglamentaria de que la base estará constituida por el valor real de coste de la obra, podemos encontrar suficiente identidad de razón con la regulación del impuesto sobre construcciones (art. 102 RDLeg. 2/2004, de 5 de marzo), cuya base imponible la constituye el coste real y efectivo de la construcción, para enten</w:t>
                    <w:softHyphen/>
                  </w:r>
                  <w:r>
                    <w:rPr>
                      <w:rFonts w:ascii="Verdana" w:hAnsi="Verdana" w:eastAsia="Verdana"/>
                      <w:color w:val="000000"/>
                      <w:spacing w:val="-9"/>
                      <w:w w:val="100"/>
                      <w:sz w:val="17"/>
                      <w:vertAlign w:val="baseline"/>
                      <w:lang w:val="es-ES"/>
                    </w:rPr>
                    <w:t xml:space="preserve">der que en el coste de ejecución no se deben incluir otros tributos o prestaciones públi</w:t>
                    <w:softHyphen/>
                  </w:r>
                  <w:r>
                    <w:rPr>
                      <w:rFonts w:ascii="Verdana" w:hAnsi="Verdana" w:eastAsia="Verdana"/>
                      <w:color w:val="000000"/>
                      <w:spacing w:val="-9"/>
                      <w:w w:val="100"/>
                      <w:sz w:val="17"/>
                      <w:vertAlign w:val="baseline"/>
                      <w:lang w:val="es-ES"/>
                    </w:rPr>
                    <w:t xml:space="preserve">cas, ni honorarios profesionales, ni el beneficio industrial, pues aquí la ley sí fija los criterios para fijar la base imponible.</w:t>
                  </w:r>
                </w:p>
                <w:p>
                  <w:pPr>
                    <w:spacing w:before="141" w:after="0" w:line="256"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Por otro lado, la Norma 12 del RD 1020/1993, de 25 de junio, por el que se aprueban las normas técnicas de valoración y cuadro marco de valores del suelo y de las construcciones para determinar el valor catastral de los bienes inmuebles, a la hora de establecer el valor de las construcciones para el que se utiliza el valor de reposición, se refiere al coste actual de la construcción, como un componente de aquél, y dicho coste actual es el resultado de sumar el coste de ejecución, incluidos los beneficios de contrata, honorarios profesionales e impor</w:t>
                    <w:softHyphen/>
                  </w:r>
                  <w:r>
                    <w:rPr>
                      <w:rFonts w:ascii="Verdana" w:hAnsi="Verdana" w:eastAsia="Verdana"/>
                      <w:color w:val="000000"/>
                      <w:spacing w:val="-9"/>
                      <w:w w:val="100"/>
                      <w:sz w:val="17"/>
                      <w:vertAlign w:val="baseline"/>
                      <w:lang w:val="es-ES"/>
                    </w:rPr>
                    <w:t xml:space="preserve">te de los tributos que gravan la construcción. Lo que evidencia que el coste de ejecución no se integra por esas partidas, formando parte únicamente del coste actual.</w:t>
                  </w:r>
                </w:p>
                <w:p>
                  <w:pPr>
                    <w:spacing w:before="139" w:after="0" w:line="256" w:lineRule="exact"/>
                    <w:ind w:right="72" w:left="216" w:firstLine="144"/>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El otro pronunciamiento anteriormente citado del Tribunal Supremo (Sala de lo Contencioso-Administrativo, Sección </w:t>
                  </w:r>
                  <w:r>
                    <w:rPr>
                      <w:rFonts w:ascii="Verdana" w:hAnsi="Verdana" w:eastAsia="Verdana"/>
                      <w:i w:val="true"/>
                      <w:color w:val="000000"/>
                      <w:spacing w:val="-8"/>
                      <w:w w:val="100"/>
                      <w:sz w:val="19"/>
                      <w:vertAlign w:val="baseline"/>
                      <w:lang w:val="es-ES"/>
                    </w:rPr>
                    <w:t xml:space="preserve">r, </w:t>
                  </w:r>
                  <w:r>
                    <w:rPr>
                      <w:rFonts w:ascii="Verdana" w:hAnsi="Verdana" w:eastAsia="Verdana"/>
                      <w:color w:val="000000"/>
                      <w:spacing w:val="-8"/>
                      <w:w w:val="100"/>
                      <w:sz w:val="17"/>
                      <w:vertAlign w:val="baseline"/>
                      <w:lang w:val="es-ES"/>
                    </w:rPr>
                    <w:t xml:space="preserve">sentencia de 25 junio 1998, RJ 1998\6955), aun</w:t>
                    <w:softHyphen/>
                  </w:r>
                  <w:r>
                    <w:rPr>
                      <w:rFonts w:ascii="Verdana" w:hAnsi="Verdana" w:eastAsia="Verdana"/>
                      <w:color w:val="000000"/>
                      <w:spacing w:val="-8"/>
                      <w:w w:val="100"/>
                      <w:sz w:val="17"/>
                      <w:vertAlign w:val="baseline"/>
                      <w:lang w:val="es-ES"/>
                    </w:rPr>
                    <w:t xml:space="preserve">que no está referido a obras nuevas, en él se equipara el valor declarado al precio o con</w:t>
                    <w:softHyphen/>
                  </w:r>
                  <w:r>
                    <w:rPr>
                      <w:rFonts w:ascii="Verdana" w:hAnsi="Verdana" w:eastAsia="Verdana"/>
                      <w:color w:val="000000"/>
                      <w:spacing w:val="-8"/>
                      <w:w w:val="100"/>
                      <w:sz w:val="17"/>
                      <w:vertAlign w:val="baseline"/>
                      <w:lang w:val="es-ES"/>
                    </w:rPr>
                    <w:t xml:space="preserve">traprestación, y en la base imponible del Impuesto sobre Actos Jurídicos Documentados, concepto de documentos notariales, sobre cantidad o cosa valuable, en el valor del acto o contrato se incluye el IVA, a diferencia de lo que ocurre en este último.</w:t>
                  </w:r>
                </w:p>
                <w:p>
                  <w:pPr>
                    <w:spacing w:before="144" w:after="0" w:line="256" w:lineRule="exact"/>
                    <w:ind w:right="72"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Que la Ley establezca como base imponible el valor declarado, puede permitir en algunos casos, como el contemplado en el caso concreto por el TS a equiparar dicho valor con el de mercado, y ello se podría ver ratificado si se tiene en cuenta que la propia Ley, cuando</w:t>
                  </w:r>
                </w:p>
                <w:p>
                  <w:pPr>
                    <w:spacing w:before="348" w:after="37" w:line="234" w:lineRule="exact"/>
                    <w:ind w:right="72" w:left="72" w:firstLine="0"/>
                    <w:jc w:val="left"/>
                    <w:textAlignment w:val="baseline"/>
                    <w:rPr>
                      <w:rFonts w:ascii="Arial" w:hAnsi="Arial" w:eastAsia="Arial"/>
                      <w:b w:val="true"/>
                      <w:color w:val="000000"/>
                      <w:spacing w:val="-8"/>
                      <w:w w:val="100"/>
                      <w:sz w:val="17"/>
                      <w:vertAlign w:val="baseline"/>
                      <w:lang w:val="es-ES"/>
                    </w:rPr>
                  </w:pPr>
                  <w:r>
                    <w:rPr>
                      <w:rFonts w:ascii="Arial" w:hAnsi="Arial" w:eastAsia="Arial"/>
                      <w:b w:val="true"/>
                      <w:color w:val="000000"/>
                      <w:spacing w:val="-8"/>
                      <w:w w:val="100"/>
                      <w:sz w:val="17"/>
                      <w:vertAlign w:val="baseline"/>
                      <w:lang w:val="es-ES"/>
                    </w:rPr>
                    <w:t xml:space="preserve">6 l </w:t>
                  </w:r>
                  <w:r>
                    <w:rPr>
                      <w:rFonts w:ascii="Verdana" w:hAnsi="Verdana" w:eastAsia="Verdana"/>
                      <w:color w:val="000000"/>
                      <w:spacing w:val="-8"/>
                      <w:w w:val="100"/>
                      <w:sz w:val="14"/>
                      <w:vertAlign w:val="baseline"/>
                      <w:lang w:val="es-ES"/>
                    </w:rPr>
                    <w:t xml:space="preserve">Revista Técnica Tributaria N° 79</w:t>
                  </w:r>
                </w:p>
              </w:txbxContent>
            </v:textbox>
          </v:shape>
        </w:pict>
      </w:r>
    </w:p>
    <w:p>
      <w:pPr>
        <w:sectPr>
          <w:type w:val="nextPage"/>
          <w:pgSz w:w="9360" w:h="13603" w:orient="portrait"/>
          <w:pgMar w:bottom="231" w:top="812" w:right="1097" w:left="91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32" coordsize="21600,21600" o:spt="202" path="m,l,21600r21600,l21600,xe">
            <v:stroke joinstyle="miter"/>
            <v:path gradientshapeok="t" o:connecttype="rect"/>
          </v:shapetype>
          <v:shape id="_x0000_s231" type="#_x0000_t232" filled="f" stroked="f" style="position:absolute;width:367.4pt;height:13.75pt;z-index:-1;margin-left:53.8pt;margin-top:54pt;mso-wrap-distance-left:0pt;mso-wrap-distance-right:0pt;mso-position-horizontal-relative:page;mso-position-vertical-relative:page">
            <w10:wrap type="square" side="both"/>
            <v:fill opacity="1" o:opacity2="1" recolor="f" rotate="f" type="solid"/>
            <v:textbox inset="0pt, 0pt, 0pt, 0pt">
              <w:txbxContent>
                <w:p>
                  <w:pPr>
                    <w:spacing w:before="11" w:after="64" w:line="198" w:lineRule="exact"/>
                    <w:ind w:right="216" w:left="72" w:firstLine="0"/>
                    <w:jc w:val="right"/>
                    <w:textAlignment w:val="baseline"/>
                    <w:rPr>
                      <w:rFonts w:ascii="Verdana" w:hAnsi="Verdana" w:eastAsia="Verdana"/>
                      <w:i w:val="true"/>
                      <w:color w:val="000000"/>
                      <w:spacing w:val="0"/>
                      <w:w w:val="100"/>
                      <w:sz w:val="13"/>
                      <w:vertAlign w:val="baseline"/>
                      <w:lang w:val="es-ES"/>
                    </w:rPr>
                  </w:pPr>
                  <w:r>
                    <w:rPr>
                      <w:rFonts w:ascii="Verdana" w:hAnsi="Verdana" w:eastAsia="Verdana"/>
                      <w:i w:val="true"/>
                      <w:color w:val="000000"/>
                      <w:spacing w:val="0"/>
                      <w:w w:val="100"/>
                      <w:sz w:val="13"/>
                      <w:vertAlign w:val="baseline"/>
                      <w:lang w:val="es-ES"/>
                    </w:rPr>
                    <w:t xml:space="preserve">Germán Orón Moratal</w:t>
                  </w:r>
                </w:p>
              </w:txbxContent>
            </v:textbox>
          </v:shape>
        </w:pict>
      </w:r>
      <w:r>
        <w:pict>
          <v:shapetype id="_x0000_t233" coordsize="21600,21600" o:spt="202" path="m,l,21600r21600,l21600,xe">
            <v:stroke joinstyle="miter"/>
            <v:path gradientshapeok="t" o:connecttype="rect"/>
          </v:shapetype>
          <v:shape id="_x0000_s232" type="#_x0000_t233" filled="f" stroked="f" style="position:absolute;width:367.4pt;height:540.95pt;z-index:-1;margin-left:53.8pt;margin-top:67.75pt;mso-wrap-distance-left:0pt;mso-wrap-distance-right:0pt;mso-position-horizontal-relative:page;mso-position-vertical-relative:page">
            <w10:wrap type="square" side="both"/>
            <v:fill opacity="1" o:opacity2="1" recolor="f" rotate="f" type="solid"/>
            <v:textbox inset="0pt, 0pt, 0pt, 0pt">
              <w:txbxContent>
                <w:p>
                  <w:pPr>
                    <w:spacing w:before="303" w:after="0" w:line="251"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regula dentro de las Disposiciones Comunes la comprobación de valores (art. 46), no dife</w:t>
                    <w:softHyphen/>
                  </w:r>
                  <w:r>
                    <w:rPr>
                      <w:rFonts w:ascii="Verdana" w:hAnsi="Verdana" w:eastAsia="Verdana"/>
                      <w:color w:val="000000"/>
                      <w:spacing w:val="-8"/>
                      <w:w w:val="100"/>
                      <w:sz w:val="17"/>
                      <w:vertAlign w:val="baseline"/>
                      <w:lang w:val="es-ES"/>
                    </w:rPr>
                    <w:t xml:space="preserve">rencia entre las tres modalidades de impuestos, refiriéndose a la comprobación del valor real. En esta misma línea podría citarse el parecer deVILLARÍN LAGOS, para quien las nor</w:t>
                    <w:softHyphen/>
                  </w:r>
                  <w:r>
                    <w:rPr>
                      <w:rFonts w:ascii="Verdana" w:hAnsi="Verdana" w:eastAsia="Verdana"/>
                      <w:color w:val="000000"/>
                      <w:spacing w:val="-8"/>
                      <w:w w:val="100"/>
                      <w:sz w:val="17"/>
                      <w:vertAlign w:val="baseline"/>
                      <w:lang w:val="es-ES"/>
                    </w:rPr>
                    <w:t xml:space="preserve">mas reglamentarias del art. 70 son una concreción, no una especialidad, así como que la base imponible es el valor real de los actos y contratos documentados, siendo dicho valor el de mercado o en venta</w:t>
                  </w:r>
                  <w:r>
                    <w:rPr>
                      <w:rFonts w:ascii="Verdana" w:hAnsi="Verdana" w:eastAsia="Verdana"/>
                      <w:color w:val="000000"/>
                      <w:spacing w:val="-8"/>
                      <w:w w:val="100"/>
                      <w:sz w:val="17"/>
                      <w:vertAlign w:val="superscript"/>
                      <w:lang w:val="es-ES"/>
                    </w:rPr>
                    <w:t xml:space="preserve">2</w:t>
                  </w:r>
                  <w:r>
                    <w:rPr>
                      <w:rFonts w:ascii="Verdana" w:hAnsi="Verdana" w:eastAsia="Verdana"/>
                      <w:color w:val="000000"/>
                      <w:spacing w:val="-8"/>
                      <w:w w:val="100"/>
                      <w:sz w:val="17"/>
                      <w:vertAlign w:val="baseline"/>
                      <w:lang w:val="es-ES"/>
                    </w:rPr>
                    <w:t xml:space="preserve">.</w:t>
                  </w:r>
                </w:p>
                <w:p>
                  <w:pPr>
                    <w:spacing w:before="139" w:after="0" w:line="251"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sentido contrario, podría traerse a colación la diversidad de bases imponibles que exis</w:t>
                    <w:softHyphen/>
                  </w:r>
                  <w:r>
                    <w:rPr>
                      <w:rFonts w:ascii="Verdana" w:hAnsi="Verdana" w:eastAsia="Verdana"/>
                      <w:color w:val="000000"/>
                      <w:spacing w:val="-8"/>
                      <w:w w:val="100"/>
                      <w:sz w:val="17"/>
                      <w:vertAlign w:val="baseline"/>
                      <w:lang w:val="es-ES"/>
                    </w:rPr>
                    <w:t xml:space="preserve">ten para los diferentes de presupuestos de hecho gravados por la modalidad de opera</w:t>
                    <w:softHyphen/>
                  </w:r>
                  <w:r>
                    <w:rPr>
                      <w:rFonts w:ascii="Verdana" w:hAnsi="Verdana" w:eastAsia="Verdana"/>
                      <w:color w:val="000000"/>
                      <w:spacing w:val="-8"/>
                      <w:w w:val="100"/>
                      <w:sz w:val="17"/>
                      <w:vertAlign w:val="baseline"/>
                      <w:lang w:val="es-ES"/>
                    </w:rPr>
                    <w:t xml:space="preserve">ciones societarias del mismo impuesto, en la medida que y a mayor abundamiento, cuan</w:t>
                    <w:softHyphen/>
                  </w:r>
                  <w:r>
                    <w:rPr>
                      <w:rFonts w:ascii="Verdana" w:hAnsi="Verdana" w:eastAsia="Verdana"/>
                      <w:color w:val="000000"/>
                      <w:spacing w:val="-8"/>
                      <w:w w:val="100"/>
                      <w:sz w:val="17"/>
                      <w:vertAlign w:val="baseline"/>
                      <w:lang w:val="es-ES"/>
                    </w:rPr>
                    <w:t xml:space="preserve">do se fija como base el valor real (operaciones por sociedades que no limiten la respon</w:t>
                    <w:softHyphen/>
                  </w:r>
                  <w:r>
                    <w:rPr>
                      <w:rFonts w:ascii="Verdana" w:hAnsi="Verdana" w:eastAsia="Verdana"/>
                      <w:color w:val="000000"/>
                      <w:spacing w:val="-8"/>
                      <w:w w:val="100"/>
                      <w:sz w:val="17"/>
                      <w:vertAlign w:val="baseline"/>
                      <w:lang w:val="es-ES"/>
                    </w:rPr>
                    <w:t xml:space="preserve">sabilidad de los socios por un lado y disminución de capital o disolución), éste no se defi</w:t>
                    <w:softHyphen/>
                  </w:r>
                  <w:r>
                    <w:rPr>
                      <w:rFonts w:ascii="Verdana" w:hAnsi="Verdana" w:eastAsia="Verdana"/>
                      <w:color w:val="000000"/>
                      <w:spacing w:val="-8"/>
                      <w:w w:val="100"/>
                      <w:sz w:val="17"/>
                      <w:vertAlign w:val="baseline"/>
                      <w:lang w:val="es-ES"/>
                    </w:rPr>
                    <w:t xml:space="preserve">ne en los mismos términos.</w:t>
                  </w:r>
                </w:p>
                <w:p>
                  <w:pPr>
                    <w:spacing w:before="143" w:after="0" w:line="251" w:lineRule="exact"/>
                    <w:ind w:right="216" w:left="72"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Atendiendo por tanto a lo establecido para las declaraciones de obra nueva, en que el Reglamento lo concreta en el valor real de coste, no puede llevar a la misma equiparación con el valor de mercado, pues el coste para el constructor nunca incluirá el IVA, por su carácter neutro y por tanto repercutible al futuro adquirente, ni el acto que se documenta está grava</w:t>
                    <w:softHyphen/>
                  </w:r>
                  <w:r>
                    <w:rPr>
                      <w:rFonts w:ascii="Verdana" w:hAnsi="Verdana" w:eastAsia="Verdana"/>
                      <w:color w:val="000000"/>
                      <w:spacing w:val="-12"/>
                      <w:w w:val="100"/>
                      <w:sz w:val="17"/>
                      <w:vertAlign w:val="baseline"/>
                      <w:lang w:val="es-ES"/>
                    </w:rPr>
                    <w:t xml:space="preserve">do por dicho impuesto indirecto, como tampoco el beneficio industrial del constructor supo</w:t>
                    <w:softHyphen/>
                  </w:r>
                  <w:r>
                    <w:rPr>
                      <w:rFonts w:ascii="Verdana" w:hAnsi="Verdana" w:eastAsia="Verdana"/>
                      <w:color w:val="000000"/>
                      <w:spacing w:val="-12"/>
                      <w:w w:val="100"/>
                      <w:sz w:val="17"/>
                      <w:vertAlign w:val="baseline"/>
                      <w:lang w:val="es-ES"/>
                    </w:rPr>
                    <w:t xml:space="preserve">ne para él un coste, pues la conjunción de los distintos materiales y el trabajo retribuido al personal a su servicio dará lugar a un producto que incorpora el valor añadido que tiene la obra en su conjunto y del que carece cada elemento por separado empleado en la cons</w:t>
                    <w:softHyphen/>
                  </w:r>
                  <w:r>
                    <w:rPr>
                      <w:rFonts w:ascii="Verdana" w:hAnsi="Verdana" w:eastAsia="Verdana"/>
                      <w:color w:val="000000"/>
                      <w:spacing w:val="-12"/>
                      <w:w w:val="100"/>
                      <w:sz w:val="17"/>
                      <w:vertAlign w:val="baseline"/>
                      <w:lang w:val="es-ES"/>
                    </w:rPr>
                    <w:t xml:space="preserve">trucción, y que le permite obtener el beneficio industrial, que sin duda formará parte del valor del inmueble como resultado final de la obra; del mismo modo que en su valor de reposición a efectos de la valoración catastral, y en el valor de mercado — equivalente al valor real— se incluirá el propio impuesto sobre actos jurídicos documentados por las escrituras de obra nueva y división horizontal, que se ha debido devengar necesariamente con carácter previo a estar en el mercado los bienes que se incorporan al mismo, pues precisamente su documen</w:t>
                    <w:softHyphen/>
                  </w:r>
                  <w:r>
                    <w:rPr>
                      <w:rFonts w:ascii="Verdana" w:hAnsi="Verdana" w:eastAsia="Verdana"/>
                      <w:color w:val="000000"/>
                      <w:spacing w:val="-12"/>
                      <w:w w:val="100"/>
                      <w:sz w:val="17"/>
                      <w:vertAlign w:val="baseline"/>
                      <w:lang w:val="es-ES"/>
                    </w:rPr>
                    <w:t xml:space="preserve">tación es imprescindible para incorporarse al tráfico jurídico.</w:t>
                  </w:r>
                </w:p>
                <w:p>
                  <w:pPr>
                    <w:spacing w:before="142" w:after="0" w:line="251" w:lineRule="exact"/>
                    <w:ind w:right="216" w:left="72"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Por ello, entendemos que la normativa del ICIO puede servir para realizar una interpreta</w:t>
                    <w:softHyphen/>
                  </w:r>
                  <w:r>
                    <w:rPr>
                      <w:rFonts w:ascii="Verdana" w:hAnsi="Verdana" w:eastAsia="Verdana"/>
                      <w:color w:val="000000"/>
                      <w:spacing w:val="-7"/>
                      <w:w w:val="100"/>
                      <w:sz w:val="17"/>
                      <w:vertAlign w:val="baseline"/>
                      <w:lang w:val="es-ES"/>
                    </w:rPr>
                    <w:t xml:space="preserve">ción integradora de las insuficiencias de la normativa existente en el ITPAJD en relación con las escrituras de obra nueva y declaración de propiedad horizontal, pues en estos casos el valor debe ser el real de coste, o el coste de ejecución, tal y como se entiende que está configurado también en la norma de valoración del valor catastral.</w:t>
                  </w:r>
                </w:p>
                <w:p>
                  <w:pPr>
                    <w:spacing w:before="253" w:after="0" w:line="252" w:lineRule="exact"/>
                    <w:ind w:right="216" w:left="360" w:hanging="288"/>
                    <w:jc w:val="both"/>
                    <w:textAlignment w:val="baseline"/>
                    <w:rPr>
                      <w:rFonts w:ascii="Verdana" w:hAnsi="Verdana" w:eastAsia="Verdana"/>
                      <w:b w:val="true"/>
                      <w:color w:val="000000"/>
                      <w:spacing w:val="0"/>
                      <w:w w:val="100"/>
                      <w:sz w:val="17"/>
                      <w:vertAlign w:val="baseline"/>
                      <w:lang w:val="es-ES"/>
                    </w:rPr>
                  </w:pPr>
                  <w:r>
                    <w:rPr>
                      <w:rFonts w:ascii="Verdana" w:hAnsi="Verdana" w:eastAsia="Verdana"/>
                      <w:b w:val="true"/>
                      <w:color w:val="000000"/>
                      <w:spacing w:val="0"/>
                      <w:w w:val="100"/>
                      <w:sz w:val="17"/>
                      <w:vertAlign w:val="baseline"/>
                      <w:lang w:val="es-ES"/>
                    </w:rPr>
                    <w:t xml:space="preserve">2. Comprobación de valores: motivación suficiente o estimación objetiva y la nueva redacción del art. 57 LGT</w:t>
                  </w:r>
                </w:p>
                <w:p>
                  <w:pPr>
                    <w:spacing w:before="144" w:after="149" w:line="251" w:lineRule="exact"/>
                    <w:ind w:right="216" w:left="72"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Junto a estas indeterminaciones sobre el contenido de la base imponible en este impues</w:t>
                    <w:softHyphen/>
                  </w:r>
                  <w:r>
                    <w:rPr>
                      <w:rFonts w:ascii="Verdana" w:hAnsi="Verdana" w:eastAsia="Verdana"/>
                      <w:color w:val="000000"/>
                      <w:spacing w:val="-11"/>
                      <w:w w:val="100"/>
                      <w:sz w:val="17"/>
                      <w:vertAlign w:val="baseline"/>
                      <w:lang w:val="es-ES"/>
                    </w:rPr>
                    <w:t xml:space="preserve">to, cabe tener en cuenta también la problemática relacionada con la práctica de la </w:t>
                  </w:r>
                  <w:r>
                    <w:rPr>
                      <w:rFonts w:ascii="Verdana" w:hAnsi="Verdana" w:eastAsia="Verdana"/>
                      <w:b w:val="true"/>
                      <w:color w:val="000000"/>
                      <w:spacing w:val="-11"/>
                      <w:w w:val="100"/>
                      <w:sz w:val="17"/>
                      <w:vertAlign w:val="baseline"/>
                      <w:lang w:val="es-ES"/>
                    </w:rPr>
                    <w:t xml:space="preserve">com</w:t>
                    <w:softHyphen/>
                  </w:r>
                  <w:r>
                    <w:rPr>
                      <w:rFonts w:ascii="Verdana" w:hAnsi="Verdana" w:eastAsia="Verdana"/>
                      <w:b w:val="true"/>
                      <w:color w:val="000000"/>
                      <w:spacing w:val="-11"/>
                      <w:w w:val="100"/>
                      <w:sz w:val="17"/>
                      <w:vertAlign w:val="baseline"/>
                      <w:lang w:val="es-ES"/>
                    </w:rPr>
                    <w:t xml:space="preserve">probación de valores y su motivación, </w:t>
                  </w:r>
                  <w:r>
                    <w:rPr>
                      <w:rFonts w:ascii="Verdana" w:hAnsi="Verdana" w:eastAsia="Verdana"/>
                      <w:color w:val="000000"/>
                      <w:spacing w:val="-11"/>
                      <w:w w:val="100"/>
                      <w:sz w:val="17"/>
                      <w:vertAlign w:val="baseline"/>
                      <w:lang w:val="es-ES"/>
                    </w:rPr>
                    <w:t xml:space="preserve">y que se dará con independencia de que se entien</w:t>
                    <w:softHyphen/>
                  </w:r>
                  <w:r>
                    <w:rPr>
                      <w:rFonts w:ascii="Verdana" w:hAnsi="Verdana" w:eastAsia="Verdana"/>
                      <w:color w:val="000000"/>
                      <w:spacing w:val="-11"/>
                      <w:w w:val="100"/>
                      <w:sz w:val="17"/>
                      <w:vertAlign w:val="baseline"/>
                      <w:lang w:val="es-ES"/>
                    </w:rPr>
                    <w:t xml:space="preserve">da que la base imponible debe ser el valor real de coste o el valor de mercado, pues en</w:t>
                  </w:r>
                </w:p>
              </w:txbxContent>
            </v:textbox>
          </v:shape>
        </w:pict>
      </w:r>
      <w:r>
        <w:pict>
          <v:shapetype id="_x0000_t234" coordsize="21600,21600" o:spt="202" path="m,l,21600r21600,l21600,xe">
            <v:stroke joinstyle="miter"/>
            <v:path gradientshapeok="t" o:connecttype="rect"/>
          </v:shapetype>
          <v:shape id="_x0000_s233" type="#_x0000_t234" filled="f" stroked="f" style="position:absolute;width:367.4pt;height:45.3pt;z-index:-1;margin-left:53.8pt;margin-top:608.7pt;mso-wrap-distance-left:0pt;mso-wrap-distance-right:0pt;mso-position-horizontal-relative:page;mso-position-vertical-relative:page">
            <w10:wrap type="square" side="both"/>
            <v:fill opacity="1" o:opacity2="1" recolor="f" rotate="f" type="solid"/>
            <v:textbox inset="0pt, 0pt, 0pt, 0pt">
              <w:txbxContent>
                <w:p>
                  <w:pPr>
                    <w:spacing w:before="159" w:after="0" w:line="176" w:lineRule="exact"/>
                    <w:ind w:right="0" w:left="72" w:firstLine="0"/>
                    <w:jc w:val="left"/>
                    <w:textAlignment w:val="baseline"/>
                    <w:rPr>
                      <w:rFonts w:ascii="Verdana" w:hAnsi="Verdana" w:eastAsia="Verdana"/>
                      <w:color w:val="000000"/>
                      <w:spacing w:val="-8"/>
                      <w:w w:val="100"/>
                      <w:sz w:val="13"/>
                      <w:vertAlign w:val="superscript"/>
                      <w:lang w:val="es-ES"/>
                    </w:rPr>
                  </w:pPr>
                  <w:r>
                    <w:rPr>
                      <w:rFonts w:ascii="Verdana" w:hAnsi="Verdana" w:eastAsia="Verdana"/>
                      <w:color w:val="000000"/>
                      <w:spacing w:val="-8"/>
                      <w:w w:val="100"/>
                      <w:sz w:val="13"/>
                      <w:vertAlign w:val="superscript"/>
                      <w:lang w:val="es-ES"/>
                    </w:rPr>
                    <w:t xml:space="preserve">2</w:t>
                  </w:r>
                  <w:r>
                    <w:rPr>
                      <w:rFonts w:ascii="Verdana" w:hAnsi="Verdana" w:eastAsia="Verdana"/>
                      <w:color w:val="000000"/>
                      <w:spacing w:val="-8"/>
                      <w:w w:val="100"/>
                      <w:sz w:val="13"/>
                      <w:vertAlign w:val="baseline"/>
                      <w:lang w:val="es-ES"/>
                    </w:rPr>
                    <w:t xml:space="preserve"> Ob. Cit. Pag. 352-353 y 366.</w:t>
                  </w:r>
                </w:p>
                <w:p>
                  <w:pPr>
                    <w:spacing w:before="297" w:after="38" w:line="231" w:lineRule="exact"/>
                    <w:ind w:right="0" w:left="72" w:firstLine="0"/>
                    <w:jc w:val="right"/>
                    <w:textAlignment w:val="baseline"/>
                    <w:rPr>
                      <w:rFonts w:ascii="Verdana" w:hAnsi="Verdana" w:eastAsia="Verdana"/>
                      <w:color w:val="000000"/>
                      <w:spacing w:val="-3"/>
                      <w:w w:val="100"/>
                      <w:sz w:val="13"/>
                      <w:vertAlign w:val="baseline"/>
                      <w:lang w:val="es-ES"/>
                    </w:rPr>
                  </w:pPr>
                  <w:r>
                    <w:rPr>
                      <w:rFonts w:ascii="Verdana" w:hAnsi="Verdana" w:eastAsia="Verdana"/>
                      <w:color w:val="000000"/>
                      <w:spacing w:val="-3"/>
                      <w:w w:val="100"/>
                      <w:sz w:val="13"/>
                      <w:vertAlign w:val="baseline"/>
                      <w:lang w:val="es-ES"/>
                    </w:rPr>
                    <w:t xml:space="preserve">Revista TécnicaTributaria N° 79 </w:t>
                  </w:r>
                  <w:r>
                    <w:rPr>
                      <w:rFonts w:ascii="Verdana" w:hAnsi="Verdana" w:eastAsia="Verdana"/>
                      <w:b w:val="true"/>
                      <w:color w:val="000000"/>
                      <w:spacing w:val="-3"/>
                      <w:w w:val="100"/>
                      <w:sz w:val="17"/>
                      <w:vertAlign w:val="baseline"/>
                      <w:lang w:val="es-ES"/>
                    </w:rPr>
                    <w:t xml:space="preserve">17</w:t>
                  </w:r>
                </w:p>
              </w:txbxContent>
            </v:textbox>
          </v:shape>
        </w:pict>
      </w:r>
    </w:p>
    <w:p>
      <w:pPr>
        <w:sectPr>
          <w:type w:val="nextPage"/>
          <w:pgSz w:w="9360" w:h="13603" w:orient="portrait"/>
          <w:pgMar w:bottom="231" w:top="792" w:right="936" w:left="107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35" coordsize="21600,21600" o:spt="202" path="m,l,21600r21600,l21600,xe">
            <v:stroke joinstyle="miter"/>
            <v:path gradientshapeok="t" o:connecttype="rect"/>
          </v:shapetype>
          <v:shape id="_x0000_s234" type="#_x0000_t235" filled="f" stroked="f" style="position:absolute;width:367.4pt;height:12.75pt;z-index:-1;margin-left:45.5pt;margin-top:55pt;mso-wrap-distance-left:0pt;mso-wrap-distance-right:0pt;mso-position-horizontal-relative:page;mso-position-vertical-relative:page">
            <w10:wrap type="square" side="both"/>
            <v:fill opacity="1" o:opacity2="1" recolor="f" rotate="f" type="solid"/>
            <v:textbox inset="0pt, 0pt, 0pt, 0pt">
              <w:txbxContent>
                <w:p>
                  <w:pPr>
                    <w:spacing w:before="11" w:after="64" w:line="178" w:lineRule="exact"/>
                    <w:ind w:right="72" w:left="216" w:firstLine="0"/>
                    <w:jc w:val="left"/>
                    <w:textAlignment w:val="baseline"/>
                    <w:rPr>
                      <w:rFonts w:ascii="Verdana" w:hAnsi="Verdana" w:eastAsia="Verdana"/>
                      <w:color w:val="000000"/>
                      <w:spacing w:val="0"/>
                      <w:w w:val="100"/>
                      <w:sz w:val="14"/>
                      <w:vertAlign w:val="baseline"/>
                      <w:lang w:val="es-ES"/>
                    </w:rPr>
                  </w:pPr>
                  <w:r>
                    <w:rPr>
                      <w:rFonts w:ascii="Verdana" w:hAnsi="Verdana" w:eastAsia="Verdana"/>
                      <w:color w:val="000000"/>
                      <w:spacing w:val="0"/>
                      <w:w w:val="100"/>
                      <w:sz w:val="14"/>
                      <w:vertAlign w:val="baseline"/>
                      <w:lang w:val="es-ES"/>
                    </w:rPr>
                    <w:t xml:space="preserve">ESTUDIOS</w:t>
                  </w:r>
                </w:p>
              </w:txbxContent>
            </v:textbox>
          </v:shape>
        </w:pict>
      </w:r>
      <w:r>
        <w:pict>
          <v:shapetype id="_x0000_t236" coordsize="21600,21600" o:spt="202" path="m,l,21600r21600,l21600,xe">
            <v:stroke joinstyle="miter"/>
            <v:path gradientshapeok="t" o:connecttype="rect"/>
          </v:shapetype>
          <v:shape id="_x0000_s235" type="#_x0000_t236" filled="f" stroked="f" style="position:absolute;width:367.4pt;height:586.25pt;z-index:-1;margin-left:45.5pt;margin-top:67.75pt;mso-wrap-distance-left:0pt;mso-wrap-distance-right:0pt;mso-position-horizontal-relative:page;mso-position-vertical-relative:page">
            <w10:wrap type="square" side="both"/>
            <v:fill opacity="1" o:opacity2="1" recolor="f" rotate="f" type="solid"/>
            <v:textbox inset="0pt, 0pt, 0pt, 0pt">
              <w:txbxContent>
                <w:p>
                  <w:pPr>
                    <w:spacing w:before="313" w:after="0" w:line="249" w:lineRule="exact"/>
                    <w:ind w:right="72" w:left="216"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ambos casos puede haber actividad comprobatoria. Sobre este aspecto hay reiterados pronunciamientos del TSJ de la Comunidad Valenciana, normalmente referidos a casos de valoraciones de inmuebles con ocasión de su transmisión (entre otras sentencias de 6-7</w:t>
                    <w:softHyphen/>
                  </w:r>
                  <w:r>
                    <w:rPr>
                      <w:rFonts w:ascii="Verdana" w:hAnsi="Verdana" w:eastAsia="Verdana"/>
                      <w:color w:val="000000"/>
                      <w:spacing w:val="-11"/>
                      <w:w w:val="100"/>
                      <w:sz w:val="17"/>
                      <w:vertAlign w:val="baseline"/>
                      <w:lang w:val="es-ES"/>
                    </w:rPr>
                    <w:t xml:space="preserve">2001 (JUR 2001/274445), 22-11-2002 (JUR 2003/72655), 2-12-2002 (JT 2003/467) 5-12</w:t>
                    <w:softHyphen/>
                  </w:r>
                  <w:r>
                    <w:rPr>
                      <w:rFonts w:ascii="Verdana" w:hAnsi="Verdana" w:eastAsia="Verdana"/>
                      <w:color w:val="000000"/>
                      <w:spacing w:val="-11"/>
                      <w:w w:val="100"/>
                      <w:sz w:val="17"/>
                      <w:vertAlign w:val="baseline"/>
                      <w:lang w:val="es-ES"/>
                    </w:rPr>
                    <w:t xml:space="preserve">2002 (JT 2003/473), 20-12-2002 (JUR 2003/74780), 10-1-2003 (JT 2003\479), 24-1-2003 (JT 2003\328), etc.) y también los tribunales citados más arriba como los de Extremadura, Castilla-La Mancha y Asturias. Éste último, en sentencia de 31-3-2006 (JUR 2006\151034) ha recordado que si bien es cierto que la Administración dispone de la facultad de com</w:t>
                    <w:softHyphen/>
                  </w:r>
                  <w:r>
                    <w:rPr>
                      <w:rFonts w:ascii="Verdana" w:hAnsi="Verdana" w:eastAsia="Verdana"/>
                      <w:color w:val="000000"/>
                      <w:spacing w:val="-11"/>
                      <w:w w:val="100"/>
                      <w:sz w:val="17"/>
                      <w:vertAlign w:val="baseline"/>
                      <w:lang w:val="es-ES"/>
                    </w:rPr>
                    <w:t xml:space="preserve">probación de valores, no es exigible del administrado "que se someta de manera indefini</w:t>
                    <w:softHyphen/>
                  </w:r>
                  <w:r>
                    <w:rPr>
                      <w:rFonts w:ascii="Verdana" w:hAnsi="Verdana" w:eastAsia="Verdana"/>
                      <w:color w:val="000000"/>
                      <w:spacing w:val="-11"/>
                      <w:w w:val="100"/>
                      <w:sz w:val="17"/>
                      <w:vertAlign w:val="baseline"/>
                      <w:lang w:val="es-ES"/>
                    </w:rPr>
                    <w:t xml:space="preserve">da a dicha comprobación de valores por parte de la Administración hasta que esta final</w:t>
                    <w:softHyphen/>
                  </w:r>
                  <w:r>
                    <w:rPr>
                      <w:rFonts w:ascii="Verdana" w:hAnsi="Verdana" w:eastAsia="Verdana"/>
                      <w:color w:val="000000"/>
                      <w:spacing w:val="-11"/>
                      <w:w w:val="100"/>
                      <w:sz w:val="17"/>
                      <w:vertAlign w:val="baseline"/>
                      <w:lang w:val="es-ES"/>
                    </w:rPr>
                    <w:t xml:space="preserve">mente acierte", citando en su apoyo la sentencia del Tribunal Supremo, de 26 de enero de 2002 (Sala Tercera, Sección </w:t>
                  </w:r>
                  <w:r>
                    <w:rPr>
                      <w:rFonts w:ascii="Tahoma" w:hAnsi="Tahoma" w:eastAsia="Tahoma"/>
                      <w:i w:val="true"/>
                      <w:color w:val="000000"/>
                      <w:spacing w:val="-11"/>
                      <w:w w:val="100"/>
                      <w:sz w:val="14"/>
                      <w:vertAlign w:val="baseline"/>
                      <w:lang w:val="es-ES"/>
                    </w:rPr>
                    <w:t xml:space="preserve">2a, </w:t>
                  </w:r>
                  <w:r>
                    <w:rPr>
                      <w:rFonts w:ascii="Verdana" w:hAnsi="Verdana" w:eastAsia="Verdana"/>
                      <w:color w:val="000000"/>
                      <w:spacing w:val="-11"/>
                      <w:w w:val="100"/>
                      <w:sz w:val="17"/>
                      <w:vertAlign w:val="baseline"/>
                      <w:lang w:val="es-ES"/>
                    </w:rPr>
                    <w:t xml:space="preserve">recurso n° 7161/1996, ponente: Sala Sánchez).</w:t>
                  </w:r>
                </w:p>
                <w:p>
                  <w:pPr>
                    <w:spacing w:before="148" w:after="0" w:line="249" w:lineRule="exact"/>
                    <w:ind w:right="72"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Este planteamiento se asienta en un criterio sobre estas mismas cuestiones derivado de la anterior LGT, y que la nueva no puede haber alterado teniendo en cuenta la necesidad de motivar que también para las comprobaciones de valores establece el art. 103.3 LGT. Dicho criterio queda claramente expresado por el Tribunal Supremo en la sentencia de 3 de diciembre de 1999 (N 1999, 9271) y en la que se invocan más de 20 sentencias del propio TS, y que sostiene que:</w:t>
                  </w:r>
                </w:p>
                <w:p>
                  <w:pPr>
                    <w:spacing w:before="150" w:after="0" w:line="249" w:lineRule="exact"/>
                    <w:ind w:right="360" w:left="504"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 los informes periciales que han de servir de base a la comprobación de valores, deben ser fundados, lo cual equivale a expresar los criterios, elementos de juicio o datos tenidos en cuenta; que la justificación de dicha comprobación es una garan</w:t>
                    <w:softHyphen/>
                  </w:r>
                  <w:r>
                    <w:rPr>
                      <w:rFonts w:ascii="Verdana" w:hAnsi="Verdana" w:eastAsia="Verdana"/>
                      <w:color w:val="000000"/>
                      <w:spacing w:val="-9"/>
                      <w:w w:val="100"/>
                      <w:sz w:val="17"/>
                      <w:vertAlign w:val="baseline"/>
                      <w:lang w:val="es-ES"/>
                    </w:rPr>
                    <w:t xml:space="preserve">tía tributaria ineludible; que por muy lacónica y sucinta que se interprete la obliga</w:t>
                    <w:softHyphen/>
                  </w:r>
                  <w:r>
                    <w:rPr>
                      <w:rFonts w:ascii="Verdana" w:hAnsi="Verdana" w:eastAsia="Verdana"/>
                      <w:color w:val="000000"/>
                      <w:spacing w:val="-9"/>
                      <w:w w:val="100"/>
                      <w:sz w:val="17"/>
                      <w:vertAlign w:val="baseline"/>
                      <w:lang w:val="es-ES"/>
                    </w:rPr>
                    <w:t xml:space="preserve">ción administrativa de concretar los hechos y elementos adicionales motivadores de la elevación de la base, no pueden entenderse cumplida dicha obligación impuesta por el art. 121 de la Ley General Tributaria, si se guarda silencio o si se consignan meras generalizaciones sobre los criterios de valoración o sólo referen</w:t>
                    <w:softHyphen/>
                  </w:r>
                  <w:r>
                    <w:rPr>
                      <w:rFonts w:ascii="Verdana" w:hAnsi="Verdana" w:eastAsia="Verdana"/>
                      <w:color w:val="000000"/>
                      <w:spacing w:val="-9"/>
                      <w:w w:val="100"/>
                      <w:sz w:val="17"/>
                      <w:vertAlign w:val="baseline"/>
                      <w:lang w:val="es-ES"/>
                    </w:rPr>
                    <w:t xml:space="preserve">cias genéricas a los elementos tenidos en cuenta mediante fórmulas repetitivas que podrían servir y de hecho sirven, para cualquier bien.</w:t>
                  </w:r>
                </w:p>
                <w:p>
                  <w:pPr>
                    <w:spacing w:before="148" w:after="0" w:line="249" w:lineRule="exact"/>
                    <w:ind w:right="360" w:left="504"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Por el contrario la comprobación de valores debe ser individualizada y su resulta</w:t>
                    <w:softHyphen/>
                  </w:r>
                  <w:r>
                    <w:rPr>
                      <w:rFonts w:ascii="Verdana" w:hAnsi="Verdana" w:eastAsia="Verdana"/>
                      <w:color w:val="000000"/>
                      <w:spacing w:val="-9"/>
                      <w:w w:val="100"/>
                      <w:sz w:val="17"/>
                      <w:vertAlign w:val="baseline"/>
                      <w:lang w:val="es-ES"/>
                    </w:rPr>
                    <w:t xml:space="preserve">do concretarse de manera que el contribuyente, al que se notifica el que la Administración considera valor real, pueda conocer sus fundamentos técnicos y prácticos y así aceptarlo, si llega a la convicción de que son razonables o imposibles de combatir, o rechazarlos porque los repute equivocados o discutibles y en tal caso, sólo entonces, proponer la tasación pericial contradictoria a la que también tiene derecho.</w:t>
                  </w:r>
                </w:p>
                <w:p>
                  <w:pPr>
                    <w:spacing w:before="147" w:after="0" w:line="249" w:lineRule="exact"/>
                    <w:ind w:right="72"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Aun cuando pueda resultar excesiva la transcripción jurisprudencial realizada creemos que era necesaria, pues resulta suficientemente expresiva de la complejidad que encierra no sólo la determinación de la base imponible, sino los requisitos que debe reunir la motiva</w:t>
                    <w:softHyphen/>
                  </w:r>
                  <w:r>
                    <w:rPr>
                      <w:rFonts w:ascii="Verdana" w:hAnsi="Verdana" w:eastAsia="Verdana"/>
                      <w:color w:val="000000"/>
                      <w:spacing w:val="-8"/>
                      <w:w w:val="100"/>
                      <w:sz w:val="17"/>
                      <w:vertAlign w:val="baseline"/>
                      <w:lang w:val="es-ES"/>
                    </w:rPr>
                    <w:t xml:space="preserve">ción en caso de comprobación administrativa del valor, que constituyen el estado de la cuestión que parece que sí requiere la adopción de medidas que puedan contribuir a que no surjan estos problemas.</w:t>
                  </w:r>
                </w:p>
                <w:p>
                  <w:pPr>
                    <w:spacing w:before="334" w:after="37" w:line="234" w:lineRule="exact"/>
                    <w:ind w:right="72" w:left="72" w:firstLine="0"/>
                    <w:jc w:val="left"/>
                    <w:textAlignment w:val="baseline"/>
                    <w:rPr>
                      <w:rFonts w:ascii="Arial" w:hAnsi="Arial" w:eastAsia="Arial"/>
                      <w:b w:val="true"/>
                      <w:color w:val="000000"/>
                      <w:spacing w:val="-8"/>
                      <w:w w:val="100"/>
                      <w:sz w:val="17"/>
                      <w:vertAlign w:val="baseline"/>
                      <w:lang w:val="es-ES"/>
                    </w:rPr>
                  </w:pPr>
                  <w:r>
                    <w:rPr>
                      <w:rFonts w:ascii="Arial" w:hAnsi="Arial" w:eastAsia="Arial"/>
                      <w:b w:val="true"/>
                      <w:color w:val="000000"/>
                      <w:spacing w:val="-8"/>
                      <w:w w:val="100"/>
                      <w:sz w:val="17"/>
                      <w:vertAlign w:val="baseline"/>
                      <w:lang w:val="es-ES"/>
                    </w:rPr>
                    <w:t xml:space="preserve">8 l </w:t>
                  </w:r>
                  <w:r>
                    <w:rPr>
                      <w:rFonts w:ascii="Verdana" w:hAnsi="Verdana" w:eastAsia="Verdana"/>
                      <w:color w:val="000000"/>
                      <w:spacing w:val="-8"/>
                      <w:w w:val="100"/>
                      <w:sz w:val="14"/>
                      <w:vertAlign w:val="baseline"/>
                      <w:lang w:val="es-ES"/>
                    </w:rPr>
                    <w:t xml:space="preserve">Revista Técnica Tributaria N° 79</w:t>
                  </w:r>
                </w:p>
              </w:txbxContent>
            </v:textbox>
          </v:shape>
        </w:pict>
      </w:r>
    </w:p>
    <w:p>
      <w:pPr>
        <w:sectPr>
          <w:type w:val="nextPage"/>
          <w:pgSz w:w="9360" w:h="13603" w:orient="portrait"/>
          <w:pgMar w:bottom="231" w:top="812" w:right="1102" w:left="91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37" coordsize="21600,21600" o:spt="202" path="m,l,21600r21600,l21600,xe">
            <v:stroke joinstyle="miter"/>
            <v:path gradientshapeok="t" o:connecttype="rect"/>
          </v:shapetype>
          <v:shape id="_x0000_s236" type="#_x0000_t237" filled="f" stroked="f" style="position:absolute;width:367.4pt;height:13.75pt;z-index:-1;margin-left:50.4pt;margin-top:54pt;mso-wrap-distance-left:0pt;mso-wrap-distance-right:0pt;mso-position-horizontal-relative:page;mso-position-vertical-relative:page">
            <w10:wrap type="square" side="both"/>
            <v:fill opacity="1" o:opacity2="1" recolor="f" rotate="f" type="solid"/>
            <v:textbox inset="0pt, 0pt, 0pt, 0pt">
              <w:txbxContent>
                <w:p>
                  <w:pPr>
                    <w:spacing w:before="9" w:after="62" w:line="202" w:lineRule="exact"/>
                    <w:ind w:right="144" w:left="0" w:firstLine="0"/>
                    <w:jc w:val="right"/>
                    <w:textAlignment w:val="baseline"/>
                    <w:rPr>
                      <w:rFonts w:ascii="Verdana" w:hAnsi="Verdana" w:eastAsia="Verdana"/>
                      <w:i w:val="true"/>
                      <w:color w:val="000000"/>
                      <w:spacing w:val="0"/>
                      <w:w w:val="100"/>
                      <w:sz w:val="14"/>
                      <w:vertAlign w:val="baseline"/>
                      <w:lang w:val="es-ES"/>
                    </w:rPr>
                  </w:pPr>
                  <w:r>
                    <w:rPr>
                      <w:rFonts w:ascii="Verdana" w:hAnsi="Verdana" w:eastAsia="Verdana"/>
                      <w:i w:val="true"/>
                      <w:color w:val="000000"/>
                      <w:spacing w:val="0"/>
                      <w:w w:val="100"/>
                      <w:sz w:val="14"/>
                      <w:vertAlign w:val="baseline"/>
                      <w:lang w:val="es-ES"/>
                    </w:rPr>
                    <w:t xml:space="preserve">Germán Orón Moratal</w:t>
                  </w:r>
                </w:p>
              </w:txbxContent>
            </v:textbox>
          </v:shape>
        </w:pict>
      </w:r>
      <w:r>
        <w:pict>
          <v:shapetype id="_x0000_t238" coordsize="21600,21600" o:spt="202" path="m,l,21600r21600,l21600,xe">
            <v:stroke joinstyle="miter"/>
            <v:path gradientshapeok="t" o:connecttype="rect"/>
          </v:shapetype>
          <v:shape id="_x0000_s237" type="#_x0000_t238" filled="f" stroked="f" style="position:absolute;width:367.4pt;height:571.25pt;z-index:-1;margin-left:50.4pt;margin-top:67.75pt;mso-wrap-distance-left:0pt;mso-wrap-distance-right:0pt;mso-position-horizontal-relative:page;mso-position-vertical-relative:page">
            <w10:wrap type="square" side="both"/>
            <v:fill opacity="1" o:opacity2="1" recolor="f" rotate="f" type="solid"/>
            <v:textbox inset="0pt, 0pt, 0pt, 0pt">
              <w:txbxContent>
                <w:p>
                  <w:pPr>
                    <w:spacing w:before="138" w:after="0" w:line="249" w:lineRule="exact"/>
                    <w:ind w:right="144" w:left="144"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relación con ello cabe señalar que para evitar los frecuentes problemas en la valoración a que hacía referencia el TC en la sentencia 194/2000, la práctica administrativa de diver</w:t>
                    <w:softHyphen/>
                  </w:r>
                  <w:r>
                    <w:rPr>
                      <w:rFonts w:ascii="Verdana" w:hAnsi="Verdana" w:eastAsia="Verdana"/>
                      <w:color w:val="000000"/>
                      <w:spacing w:val="-9"/>
                      <w:w w:val="100"/>
                      <w:sz w:val="17"/>
                      <w:vertAlign w:val="baseline"/>
                      <w:lang w:val="es-ES"/>
                    </w:rPr>
                    <w:t xml:space="preserve">sas Comunidades Autónomas en la comprobación de determinados valores a efectos del ITPAJD y del ISD, para los casos de transmisiones de bienes que ya disponen de valor catastral, ha consistido en aplicar unos coeficientes sobre valores catastrales. Así, por ejem</w:t>
                    <w:softHyphen/>
                  </w:r>
                  <w:r>
                    <w:rPr>
                      <w:rFonts w:ascii="Verdana" w:hAnsi="Verdana" w:eastAsia="Verdana"/>
                      <w:color w:val="000000"/>
                      <w:spacing w:val="-9"/>
                      <w:w w:val="100"/>
                      <w:sz w:val="17"/>
                      <w:vertAlign w:val="baseline"/>
                      <w:lang w:val="es-ES"/>
                    </w:rPr>
                    <w:t xml:space="preserve">plo, en la Comunidad Valenciana, y no es la única, se diferencia entre los casos de com</w:t>
                    <w:softHyphen/>
                  </w:r>
                  <w:r>
                    <w:rPr>
                      <w:rFonts w:ascii="Verdana" w:hAnsi="Verdana" w:eastAsia="Verdana"/>
                      <w:color w:val="000000"/>
                      <w:spacing w:val="-9"/>
                      <w:w w:val="100"/>
                      <w:sz w:val="17"/>
                      <w:vertAlign w:val="baseline"/>
                      <w:lang w:val="es-ES"/>
                    </w:rPr>
                    <w:t xml:space="preserve">probación prioritaria y no prioritaria, entrando en este segundo grupo aquellos casos en que el valor declarado sea igual o superior al valor catastral vigente en la fecha de la trans</w:t>
                    <w:softHyphen/>
                  </w:r>
                  <w:r>
                    <w:rPr>
                      <w:rFonts w:ascii="Verdana" w:hAnsi="Verdana" w:eastAsia="Verdana"/>
                      <w:color w:val="000000"/>
                      <w:spacing w:val="-9"/>
                      <w:w w:val="100"/>
                      <w:sz w:val="17"/>
                      <w:vertAlign w:val="baseline"/>
                      <w:lang w:val="es-ES"/>
                    </w:rPr>
                    <w:t xml:space="preserve">misión, corregido por el coeficiente multiplicador que cada año se aprueba (Instrucción de 27 de diciembre de 1996, modificada por otra de 7 de diciembre de 2005) o en que el valor declarado sea igual o superior al precio de mercado por Ha., establecido por culti</w:t>
                    <w:softHyphen/>
                  </w:r>
                  <w:r>
                    <w:rPr>
                      <w:rFonts w:ascii="Verdana" w:hAnsi="Verdana" w:eastAsia="Verdana"/>
                      <w:color w:val="000000"/>
                      <w:spacing w:val="-9"/>
                      <w:w w:val="100"/>
                      <w:sz w:val="17"/>
                      <w:vertAlign w:val="baseline"/>
                      <w:lang w:val="es-ES"/>
                    </w:rPr>
                    <w:t xml:space="preserve">vos y municipios aprobado por la misma Dirección General deTributos (Instrucción de 27</w:t>
                    <w:softHyphen/>
                  </w:r>
                  <w:r>
                    <w:rPr>
                      <w:rFonts w:ascii="Verdana" w:hAnsi="Verdana" w:eastAsia="Verdana"/>
                      <w:color w:val="000000"/>
                      <w:spacing w:val="-9"/>
                      <w:w w:val="100"/>
                      <w:sz w:val="17"/>
                      <w:vertAlign w:val="baseline"/>
                      <w:lang w:val="es-ES"/>
                    </w:rPr>
                    <w:t xml:space="preserve">12-2000); disposiciones que se han aprobado "a la vista de la imposibilidad de formular adecuadamente el pertinente dictamen pericial en todas las transmisiones y actos jurídi</w:t>
                    <w:softHyphen/>
                  </w:r>
                  <w:r>
                    <w:rPr>
                      <w:rFonts w:ascii="Verdana" w:hAnsi="Verdana" w:eastAsia="Verdana"/>
                      <w:color w:val="000000"/>
                      <w:spacing w:val="-9"/>
                      <w:w w:val="100"/>
                      <w:sz w:val="17"/>
                      <w:vertAlign w:val="baseline"/>
                      <w:lang w:val="es-ES"/>
                    </w:rPr>
                    <w:t xml:space="preserve">cos sujetos..., en uso de las facultades que la ley otorga a la Generalitat Valenciana, consi</w:t>
                    <w:softHyphen/>
                  </w:r>
                  <w:r>
                    <w:rPr>
                      <w:rFonts w:ascii="Verdana" w:hAnsi="Verdana" w:eastAsia="Verdana"/>
                      <w:color w:val="000000"/>
                      <w:spacing w:val="-9"/>
                      <w:w w:val="100"/>
                      <w:sz w:val="17"/>
                      <w:vertAlign w:val="baseline"/>
                      <w:lang w:val="es-ES"/>
                    </w:rPr>
                    <w:t xml:space="preserve">dera necesario, a favor de la seguridad jurídica y de la eficacia de la actividad administrati</w:t>
                    <w:softHyphen/>
                  </w:r>
                  <w:r>
                    <w:rPr>
                      <w:rFonts w:ascii="Verdana" w:hAnsi="Verdana" w:eastAsia="Verdana"/>
                      <w:color w:val="000000"/>
                      <w:spacing w:val="-9"/>
                      <w:w w:val="100"/>
                      <w:sz w:val="17"/>
                      <w:vertAlign w:val="baseline"/>
                      <w:lang w:val="es-ES"/>
                    </w:rPr>
                    <w:t xml:space="preserve">va, establecer de forma objetiva, a partir de criterios técnicos, las prioridades de compro</w:t>
                    <w:softHyphen/>
                  </w:r>
                  <w:r>
                    <w:rPr>
                      <w:rFonts w:ascii="Verdana" w:hAnsi="Verdana" w:eastAsia="Verdana"/>
                      <w:color w:val="000000"/>
                      <w:spacing w:val="-9"/>
                      <w:w w:val="100"/>
                      <w:sz w:val="17"/>
                      <w:vertAlign w:val="baseline"/>
                      <w:lang w:val="es-ES"/>
                    </w:rPr>
                    <w:t xml:space="preserve">bación de valores...".</w:t>
                  </w:r>
                </w:p>
                <w:p>
                  <w:pPr>
                    <w:spacing w:before="148" w:after="0" w:line="249" w:lineRule="exact"/>
                    <w:ind w:right="144" w:left="144"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En un primer momento esta forma de proceder no se trasladó en los mismos términos para los casos de obras nuevas, entre otras cosas por la carencia del valor catastral en el momen</w:t>
                    <w:softHyphen/>
                  </w:r>
                  <w:r>
                    <w:rPr>
                      <w:rFonts w:ascii="Verdana" w:hAnsi="Verdana" w:eastAsia="Verdana"/>
                      <w:color w:val="000000"/>
                      <w:spacing w:val="-11"/>
                      <w:w w:val="100"/>
                      <w:sz w:val="17"/>
                      <w:vertAlign w:val="baseline"/>
                      <w:lang w:val="es-ES"/>
                    </w:rPr>
                    <w:t xml:space="preserve">to de devengo del impuesto sobre actos jurídicos documentados, aunque sí toman en cuen</w:t>
                    <w:softHyphen/>
                  </w:r>
                  <w:r>
                    <w:rPr>
                      <w:rFonts w:ascii="Verdana" w:hAnsi="Verdana" w:eastAsia="Verdana"/>
                      <w:color w:val="000000"/>
                      <w:spacing w:val="-11"/>
                      <w:w w:val="100"/>
                      <w:sz w:val="17"/>
                      <w:vertAlign w:val="baseline"/>
                      <w:lang w:val="es-ES"/>
                    </w:rPr>
                    <w:t xml:space="preserve">ta Módulos Básicos de Construcción </w:t>
                  </w:r>
                  <w:r>
                    <w:rPr>
                      <w:rFonts w:ascii="Verdana" w:hAnsi="Verdana" w:eastAsia="Verdana"/>
                      <w:color w:val="000000"/>
                      <w:spacing w:val="-11"/>
                      <w:w w:val="100"/>
                      <w:sz w:val="17"/>
                      <w:vertAlign w:val="baseline"/>
                      <w:lang w:val="es-ES"/>
                    </w:rPr>
                    <w:t xml:space="preserve">(MBC) </w:t>
                  </w:r>
                  <w:r>
                    <w:rPr>
                      <w:rFonts w:ascii="Verdana" w:hAnsi="Verdana" w:eastAsia="Verdana"/>
                      <w:color w:val="000000"/>
                      <w:spacing w:val="-11"/>
                      <w:w w:val="100"/>
                      <w:sz w:val="17"/>
                      <w:vertAlign w:val="baseline"/>
                      <w:lang w:val="es-ES"/>
                    </w:rPr>
                    <w:t xml:space="preserve">para llegar al valor de la construcción. Sin</w:t>
                  </w:r>
                </w:p>
                <w:p>
                  <w:pPr>
                    <w:tabs>
                      <w:tab w:val="right" w:leader="none" w:pos="7200"/>
                    </w:tabs>
                    <w:spacing w:before="9" w:after="0" w:line="249" w:lineRule="exact"/>
                    <w:ind w:right="144" w:left="144"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embargo, en la misma Comunidad Valenciana, desde	</w:t>
                  </w:r>
                  <w:r>
                    <w:rPr>
                      <w:rFonts w:ascii="Verdana" w:hAnsi="Verdana" w:eastAsia="Verdana"/>
                      <w:color w:val="000000"/>
                      <w:spacing w:val="-9"/>
                      <w:w w:val="100"/>
                      <w:sz w:val="17"/>
                      <w:vertAlign w:val="baseline"/>
                      <w:lang w:val="es-ES"/>
                    </w:rPr>
                    <w:t xml:space="preserve">la Instrucción de 1 de diciembre de</w:t>
                    <w:br/>
                  </w:r>
                  <w:r>
                    <w:rPr>
                      <w:rFonts w:ascii="Verdana" w:hAnsi="Verdana" w:eastAsia="Verdana"/>
                      <w:color w:val="000000"/>
                      <w:spacing w:val="-9"/>
                      <w:w w:val="100"/>
                      <w:sz w:val="17"/>
                      <w:vertAlign w:val="baseline"/>
                      <w:lang w:val="es-ES"/>
                    </w:rPr>
                    <w:t xml:space="preserve">2004 de la Jefatura de Servicio de Valoración se fijaron los criterios para establecer la priori</w:t>
                    <w:softHyphen/>
                  </w:r>
                  <w:r>
                    <w:rPr>
                      <w:rFonts w:ascii="Verdana" w:hAnsi="Verdana" w:eastAsia="Verdana"/>
                      <w:color w:val="000000"/>
                      <w:spacing w:val="-9"/>
                      <w:w w:val="100"/>
                      <w:sz w:val="17"/>
                      <w:vertAlign w:val="baseline"/>
                      <w:lang w:val="es-ES"/>
                    </w:rPr>
                    <w:t xml:space="preserve">dad en la comprobación de valores en las declaraciones de obra nueva y división horizontal, estableciéndose que no se considerará prioritaria la comprobación cuando el valor declara</w:t>
                    <w:softHyphen/>
                  </w:r>
                  <w:r>
                    <w:rPr>
                      <w:rFonts w:ascii="Verdana" w:hAnsi="Verdana" w:eastAsia="Verdana"/>
                      <w:color w:val="000000"/>
                      <w:spacing w:val="-9"/>
                      <w:w w:val="100"/>
                      <w:sz w:val="17"/>
                      <w:vertAlign w:val="baseline"/>
                      <w:lang w:val="es-ES"/>
                    </w:rPr>
                    <w:t xml:space="preserve">do sea igual o superior al Presupuesto de Ejecución Material (PEM) de la obra multiplicado por el coeficiente 1,30, pudiendo entenderse que dicho Presupuesto será el que sea visado por el Colegio Profesional, incluyendo junto al coste de ejecución o presupuesto de ejecu</w:t>
                    <w:softHyphen/>
                  </w:r>
                  <w:r>
                    <w:rPr>
                      <w:rFonts w:ascii="Verdana" w:hAnsi="Verdana" w:eastAsia="Verdana"/>
                      <w:color w:val="000000"/>
                      <w:spacing w:val="-9"/>
                      <w:w w:val="100"/>
                      <w:sz w:val="17"/>
                      <w:vertAlign w:val="baseline"/>
                      <w:lang w:val="es-ES"/>
                    </w:rPr>
                    <w:t xml:space="preserve">ción material, los gastos generales, financieros y fiscales y tasas, el beneficio industrial del con</w:t>
                    <w:softHyphen/>
                  </w:r>
                  <w:r>
                    <w:rPr>
                      <w:rFonts w:ascii="Verdana" w:hAnsi="Verdana" w:eastAsia="Verdana"/>
                      <w:color w:val="000000"/>
                      <w:spacing w:val="-9"/>
                      <w:w w:val="100"/>
                      <w:sz w:val="17"/>
                      <w:vertAlign w:val="baseline"/>
                      <w:lang w:val="es-ES"/>
                    </w:rPr>
                    <w:t xml:space="preserve">tratista, los honorarios profesionales y los tributos locales.</w:t>
                  </w:r>
                </w:p>
                <w:p>
                  <w:pPr>
                    <w:spacing w:before="149" w:after="337" w:line="249" w:lineRule="exact"/>
                    <w:ind w:right="144" w:left="144"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Precisamente en esta forma de actuar incide directamente la nueva redacción dada al art. 57.1 de la LGT, por la Ley 36/2006, de 29 de noviembre, de medidas para la prevención del fraude fiscal, que dentro del medio de comprobación "Estimación por referencia a los valores que figuren en los registros oficiales de carácter fiscal", ha añadido que: "Dicha esti</w:t>
                    <w:softHyphen/>
                  </w:r>
                  <w:r>
                    <w:rPr>
                      <w:rFonts w:ascii="Verdana" w:hAnsi="Verdana" w:eastAsia="Verdana"/>
                      <w:color w:val="000000"/>
                      <w:spacing w:val="-9"/>
                      <w:w w:val="100"/>
                      <w:sz w:val="17"/>
                      <w:vertAlign w:val="baseline"/>
                      <w:lang w:val="es-ES"/>
                    </w:rPr>
                    <w:t xml:space="preserve">mación por referencia podrá consistir en la aplicación de los coeficientes multiplicadores que se determinen y publiquen por la Administración tributaria competente, en los térmi</w:t>
                    <w:softHyphen/>
                  </w:r>
                  <w:r>
                    <w:rPr>
                      <w:rFonts w:ascii="Verdana" w:hAnsi="Verdana" w:eastAsia="Verdana"/>
                      <w:color w:val="000000"/>
                      <w:spacing w:val="-9"/>
                      <w:w w:val="100"/>
                      <w:sz w:val="17"/>
                      <w:vertAlign w:val="baseline"/>
                      <w:lang w:val="es-ES"/>
                    </w:rPr>
                    <w:t xml:space="preserve">nos que se establezcan reglamentariamente, a los valores que figuren en el registro oficial de carácter fiscal que se tome como referencia a efectos de la valoración de cada tipo de bienes.Tratándose de bienes inmuebles, el registro oficial de carácter fiscal que se tomará como referencia a efectos de determinar los coeficientes multiplicadores para la valoración de dichos bienes será el Catastro Inmobiliario".</w:t>
                  </w:r>
                </w:p>
              </w:txbxContent>
            </v:textbox>
          </v:shape>
        </w:pict>
      </w:r>
      <w:r>
        <w:pict>
          <v:shapetype id="_x0000_t239" coordsize="21600,21600" o:spt="202" path="m,l,21600r21600,l21600,xe">
            <v:stroke joinstyle="miter"/>
            <v:path gradientshapeok="t" o:connecttype="rect"/>
          </v:shapetype>
          <v:shape id="_x0000_s238" type="#_x0000_t239" filled="f" stroked="f" style="position:absolute;width:112pt;height:15pt;z-index:-1;margin-left:306.7pt;margin-top:639pt;mso-wrap-distance-left:0pt;mso-wrap-distance-right:0pt;mso-position-horizontal-relative:page;mso-position-vertical-relative:page">
            <w10:wrap type="square" side="both"/>
            <v:fill opacity="1" o:opacity2="1" recolor="f" rotate="f" type="solid"/>
            <v:textbox inset="0pt, 0pt, 0pt, 0pt">
              <w:txbxContent>
                <w:p>
                  <w:pPr>
                    <w:spacing w:before="0" w:after="31" w:line="238" w:lineRule="exact"/>
                    <w:ind w:right="0" w:left="0" w:firstLine="0"/>
                    <w:jc w:val="left"/>
                    <w:textAlignment w:val="baseline"/>
                    <w:rPr>
                      <w:rFonts w:ascii="Verdana" w:hAnsi="Verdana" w:eastAsia="Verdana"/>
                      <w:color w:val="000000"/>
                      <w:spacing w:val="-10"/>
                      <w:w w:val="100"/>
                      <w:sz w:val="14"/>
                      <w:vertAlign w:val="baseline"/>
                      <w:lang w:val="es-ES"/>
                    </w:rPr>
                  </w:pPr>
                  <w:r>
                    <w:rPr>
                      <w:rFonts w:ascii="Verdana" w:hAnsi="Verdana" w:eastAsia="Verdana"/>
                      <w:color w:val="000000"/>
                      <w:spacing w:val="-10"/>
                      <w:w w:val="100"/>
                      <w:sz w:val="14"/>
                      <w:vertAlign w:val="baseline"/>
                      <w:lang w:val="es-ES"/>
                    </w:rPr>
                    <w:t xml:space="preserve">Revista TécnicaTributaria N° 79 </w:t>
                  </w:r>
                  <w:r>
                    <w:rPr>
                      <w:rFonts w:ascii="Times New Roman" w:hAnsi="Times New Roman" w:eastAsia="Times New Roman"/>
                      <w:b w:val="true"/>
                      <w:color w:val="000000"/>
                      <w:spacing w:val="-10"/>
                      <w:w w:val="100"/>
                      <w:sz w:val="18"/>
                      <w:vertAlign w:val="baseline"/>
                      <w:lang w:val="es-ES"/>
                    </w:rPr>
                    <w:t xml:space="preserve">19</w:t>
                  </w:r>
                </w:p>
              </w:txbxContent>
            </v:textbox>
          </v:shape>
        </w:pict>
      </w:r>
    </w:p>
    <w:p>
      <w:pPr>
        <w:sectPr>
          <w:type w:val="nextPage"/>
          <w:pgSz w:w="9360" w:h="13603" w:orient="portrait"/>
          <w:pgMar w:bottom="231" w:top="792" w:right="986" w:left="100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40" coordsize="21600,21600" o:spt="202" path="m,l,21600r21600,l21600,xe">
            <v:stroke joinstyle="miter"/>
            <v:path gradientshapeok="t" o:connecttype="rect"/>
          </v:shapetype>
          <v:shape id="_x0000_s239" type="#_x0000_t240" filled="f" stroked="f" style="position:absolute;width:367.4pt;height:12.75pt;z-index:-1;margin-left:44.2pt;margin-top:55pt;mso-wrap-distance-left:0pt;mso-wrap-distance-right:0pt;mso-position-horizontal-relative:page;mso-position-vertical-relative:page">
            <w10:wrap type="square" side="both"/>
            <v:fill opacity="1" o:opacity2="1" recolor="f" rotate="f" type="solid"/>
            <v:textbox inset="0pt, 0pt, 0pt, 0pt">
              <w:txbxContent>
                <w:p>
                  <w:pPr>
                    <w:spacing w:before="6" w:after="30" w:line="217" w:lineRule="exact"/>
                    <w:ind w:right="0" w:left="216" w:firstLine="0"/>
                    <w:jc w:val="left"/>
                    <w:textAlignment w:val="baseline"/>
                    <w:rPr>
                      <w:rFonts w:ascii="Verdana" w:hAnsi="Verdana" w:eastAsia="Verdana"/>
                      <w:color w:val="000000"/>
                      <w:spacing w:val="0"/>
                      <w:w w:val="100"/>
                      <w:sz w:val="14"/>
                      <w:vertAlign w:val="baseline"/>
                      <w:lang w:val="es-ES"/>
                    </w:rPr>
                  </w:pPr>
                  <w:r>
                    <w:rPr>
                      <w:rFonts w:ascii="Verdana" w:hAnsi="Verdana" w:eastAsia="Verdana"/>
                      <w:color w:val="000000"/>
                      <w:spacing w:val="0"/>
                      <w:w w:val="100"/>
                      <w:sz w:val="14"/>
                      <w:vertAlign w:val="baseline"/>
                      <w:lang w:val="es-ES"/>
                    </w:rPr>
                    <w:t xml:space="preserve">ESTUDIOS</w:t>
                  </w:r>
                </w:p>
              </w:txbxContent>
            </v:textbox>
          </v:shape>
        </w:pict>
      </w:r>
      <w:r>
        <w:pict>
          <v:shapetype id="_x0000_t241" coordsize="21600,21600" o:spt="202" path="m,l,21600r21600,l21600,xe">
            <v:stroke joinstyle="miter"/>
            <v:path gradientshapeok="t" o:connecttype="rect"/>
          </v:shapetype>
          <v:shape id="_x0000_s240" type="#_x0000_t241" filled="f" stroked="f" style="position:absolute;width:367.4pt;height:585.25pt;z-index:-1;margin-left:44.2pt;margin-top:67.75pt;mso-wrap-distance-left:0pt;mso-wrap-distance-right:0pt;mso-position-horizontal-relative:page;mso-position-vertical-relative:page">
            <w10:wrap type="square" side="both"/>
            <v:fill opacity="1" o:opacity2="1" recolor="f" rotate="f" type="solid"/>
            <v:textbox inset="0pt, 0pt, 0pt, 0pt">
              <w:txbxContent>
                <w:p>
                  <w:pPr>
                    <w:spacing w:before="57" w:after="0" w:line="266"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Nos encontramos ante una norma que plantea diversas cuestiones, tres de las cuales deja</w:t>
                    <w:softHyphen/>
                  </w:r>
                  <w:r>
                    <w:rPr>
                      <w:rFonts w:ascii="Verdana" w:hAnsi="Verdana" w:eastAsia="Verdana"/>
                      <w:color w:val="000000"/>
                      <w:spacing w:val="-8"/>
                      <w:w w:val="100"/>
                      <w:sz w:val="17"/>
                      <w:vertAlign w:val="baseline"/>
                      <w:lang w:val="es-ES"/>
                    </w:rPr>
                    <w:t xml:space="preserve">remos apuntadas. La primera de ellas es la relativa a la de su procedencia en un impuesto como el que nos ocupa. Ciertamente estamos ante un impuesto en el que la comproba</w:t>
                    <w:softHyphen/>
                  </w:r>
                  <w:r>
                    <w:rPr>
                      <w:rFonts w:ascii="Verdana" w:hAnsi="Verdana" w:eastAsia="Verdana"/>
                      <w:color w:val="000000"/>
                      <w:spacing w:val="-8"/>
                      <w:w w:val="100"/>
                      <w:sz w:val="17"/>
                      <w:vertAlign w:val="baseline"/>
                      <w:lang w:val="es-ES"/>
                    </w:rPr>
                    <w:t xml:space="preserve">ción de valores encuentra su ámbito natural de aplicación, pues la base imponible es un valor, el de coste. En efecto, las bases imponibles pueden ser monetarias o no monetarias (unidades físicas o de medida). Cuando está constituida por una magnitud valuable en dine</w:t>
                    <w:softHyphen/>
                  </w:r>
                  <w:r>
                    <w:rPr>
                      <w:rFonts w:ascii="Verdana" w:hAnsi="Verdana" w:eastAsia="Verdana"/>
                      <w:color w:val="000000"/>
                      <w:spacing w:val="-8"/>
                      <w:w w:val="100"/>
                      <w:sz w:val="17"/>
                      <w:vertAlign w:val="baseline"/>
                      <w:lang w:val="es-ES"/>
                    </w:rPr>
                    <w:t xml:space="preserve">ro, cabe distinguir si esa magnitud es cierta o contrastable con la realidad (precio, impor</w:t>
                    <w:softHyphen/>
                  </w:r>
                  <w:r>
                    <w:rPr>
                      <w:rFonts w:ascii="Verdana" w:hAnsi="Verdana" w:eastAsia="Verdana"/>
                      <w:color w:val="000000"/>
                      <w:spacing w:val="-8"/>
                      <w:w w:val="100"/>
                      <w:sz w:val="17"/>
                      <w:vertAlign w:val="baseline"/>
                      <w:lang w:val="es-ES"/>
                    </w:rPr>
                    <w:t xml:space="preserve">te de renta...), o por el contrario es una cualidad de un objeto real o resultado de una abs</w:t>
                    <w:softHyphen/>
                  </w:r>
                  <w:r>
                    <w:rPr>
                      <w:rFonts w:ascii="Verdana" w:hAnsi="Verdana" w:eastAsia="Verdana"/>
                      <w:color w:val="000000"/>
                      <w:spacing w:val="-8"/>
                      <w:w w:val="100"/>
                      <w:sz w:val="17"/>
                      <w:vertAlign w:val="baseline"/>
                      <w:lang w:val="es-ES"/>
                    </w:rPr>
                    <w:t xml:space="preserve">tracción (fijación de un valor), pues según se trate el método de determinación será uno u otro. La determinación de la base imponible puede realizarse por alguno de los regíme</w:t>
                    <w:softHyphen/>
                  </w:r>
                  <w:r>
                    <w:rPr>
                      <w:rFonts w:ascii="Verdana" w:hAnsi="Verdana" w:eastAsia="Verdana"/>
                      <w:color w:val="000000"/>
                      <w:spacing w:val="-8"/>
                      <w:w w:val="100"/>
                      <w:sz w:val="17"/>
                      <w:vertAlign w:val="baseline"/>
                      <w:lang w:val="es-ES"/>
                    </w:rPr>
                    <w:t xml:space="preserve">nes de los previstos en el art. 50.2 LGT (estimación directa, objetiva e indirecta), que serán normalmente los aplicables cuando la magnitud sea susceptible de ser medida y contras</w:t>
                    <w:softHyphen/>
                  </w:r>
                  <w:r>
                    <w:rPr>
                      <w:rFonts w:ascii="Verdana" w:hAnsi="Verdana" w:eastAsia="Verdana"/>
                      <w:color w:val="000000"/>
                      <w:spacing w:val="-8"/>
                      <w:w w:val="100"/>
                      <w:sz w:val="17"/>
                      <w:vertAlign w:val="baseline"/>
                      <w:lang w:val="es-ES"/>
                    </w:rPr>
                    <w:t xml:space="preserve">tada con la realidad, mientras que cuando se trate de una operación intelectual resultado de una abstracción, normalmente se determinará por algunos de los medios de compro</w:t>
                    <w:softHyphen/>
                  </w:r>
                  <w:r>
                    <w:rPr>
                      <w:rFonts w:ascii="Verdana" w:hAnsi="Verdana" w:eastAsia="Verdana"/>
                      <w:color w:val="000000"/>
                      <w:spacing w:val="-8"/>
                      <w:w w:val="100"/>
                      <w:sz w:val="17"/>
                      <w:vertAlign w:val="baseline"/>
                      <w:lang w:val="es-ES"/>
                    </w:rPr>
                    <w:t xml:space="preserve">bación de valores (art. 57 LGT), sin perjuicio de que en alguna ocasión la comprobación de valores pueda integrarse dentro de alguno de los regímenes de determinación del art. 50, especialmente de la estimación directa. En la medida que entendemos que para las declaraciones de obra nueva la base imponible es el valor de coste, circunstancia ésta que no constituye abstracción ninguna, sino un dato susceptible de ser contrastado con la rea</w:t>
                    <w:softHyphen/>
                  </w:r>
                  <w:r>
                    <w:rPr>
                      <w:rFonts w:ascii="Verdana" w:hAnsi="Verdana" w:eastAsia="Verdana"/>
                      <w:color w:val="000000"/>
                      <w:spacing w:val="-8"/>
                      <w:w w:val="100"/>
                      <w:sz w:val="17"/>
                      <w:vertAlign w:val="baseline"/>
                      <w:lang w:val="es-ES"/>
                    </w:rPr>
                    <w:t xml:space="preserve">lidad, es lógica consecuencia que se puede aplicar perfectamente la metodología propia de la determinación de la base por estimación directa, sin perjuicio de que se pueda seguir hablando de comprobación de valores.</w:t>
                  </w:r>
                </w:p>
                <w:p>
                  <w:pPr>
                    <w:spacing w:before="143" w:after="0" w:line="266"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Segunda cuestión es la relativa a la norma que debe contener los coeficientes multiplica</w:t>
                    <w:softHyphen/>
                  </w:r>
                  <w:r>
                    <w:rPr>
                      <w:rFonts w:ascii="Verdana" w:hAnsi="Verdana" w:eastAsia="Verdana"/>
                      <w:color w:val="000000"/>
                      <w:spacing w:val="-8"/>
                      <w:w w:val="100"/>
                      <w:sz w:val="17"/>
                      <w:vertAlign w:val="baseline"/>
                      <w:lang w:val="es-ES"/>
                    </w:rPr>
                    <w:t xml:space="preserve">dores. La LGT establece la exigencia de que exista una norma reglamentaria previa que contenga la correspondiente previsión, siendo por tanto el contenido que ésta tenga lo que permitirá emitir un juicio sobre la adecuación a las exigencias del principio de reser</w:t>
                    <w:softHyphen/>
                  </w:r>
                  <w:r>
                    <w:rPr>
                      <w:rFonts w:ascii="Verdana" w:hAnsi="Verdana" w:eastAsia="Verdana"/>
                      <w:color w:val="000000"/>
                      <w:spacing w:val="-8"/>
                      <w:w w:val="100"/>
                      <w:sz w:val="17"/>
                      <w:vertAlign w:val="baseline"/>
                      <w:lang w:val="es-ES"/>
                    </w:rPr>
                    <w:t xml:space="preserve">va de ley.A estos efectos, entendemos que esta metodología no debe ser de obligada apli</w:t>
                    <w:softHyphen/>
                  </w:r>
                  <w:r>
                    <w:rPr>
                      <w:rFonts w:ascii="Verdana" w:hAnsi="Verdana" w:eastAsia="Verdana"/>
                      <w:color w:val="000000"/>
                      <w:spacing w:val="-8"/>
                      <w:w w:val="100"/>
                      <w:sz w:val="17"/>
                      <w:vertAlign w:val="baseline"/>
                      <w:lang w:val="es-ES"/>
                    </w:rPr>
                    <w:t xml:space="preserve">cación, pues no puede suplantar la concreta e individualizada valoración, si procede la apli</w:t>
                    <w:softHyphen/>
                  </w:r>
                  <w:r>
                    <w:rPr>
                      <w:rFonts w:ascii="Verdana" w:hAnsi="Verdana" w:eastAsia="Verdana"/>
                      <w:color w:val="000000"/>
                      <w:spacing w:val="-8"/>
                      <w:w w:val="100"/>
                      <w:sz w:val="17"/>
                      <w:vertAlign w:val="baseline"/>
                      <w:lang w:val="es-ES"/>
                    </w:rPr>
                    <w:t xml:space="preserve">cación de la comprobación de valores, como tampoco puede suplantar obligatoriamente la estimación objetiva a la directa.</w:t>
                  </w:r>
                </w:p>
                <w:p>
                  <w:pPr>
                    <w:spacing w:before="145" w:after="0" w:line="266"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En tercer lugar, debe destacarse que para los inmuebles el registro oficial de carácter fiscal que se tomará como referencia a efectos de determinar los coeficientes multiplicadores para la valoración de dichos bienes será el Catastro Inmobiliario, lo que es mucho más amplio que decir que serán los valores catastrales, en la medida que en el Catastro puede haber más valores, como puede ser el de los Módulos Básicos de Construcción anterior</w:t>
                    <w:softHyphen/>
                  </w:r>
                  <w:r>
                    <w:rPr>
                      <w:rFonts w:ascii="Verdana" w:hAnsi="Verdana" w:eastAsia="Verdana"/>
                      <w:color w:val="000000"/>
                      <w:spacing w:val="-7"/>
                      <w:w w:val="100"/>
                      <w:sz w:val="17"/>
                      <w:vertAlign w:val="baseline"/>
                      <w:lang w:val="es-ES"/>
                    </w:rPr>
                    <w:t xml:space="preserve">mente citados.</w:t>
                  </w:r>
                </w:p>
                <w:p>
                  <w:pPr>
                    <w:spacing w:before="144" w:after="0" w:line="266" w:lineRule="exact"/>
                    <w:ind w:right="0" w:left="216"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En cualquier caso, con la aplicación de estos criterios se opta por la renuncia a la com</w:t>
                    <w:softHyphen/>
                  </w:r>
                  <w:r>
                    <w:rPr>
                      <w:rFonts w:ascii="Verdana" w:hAnsi="Verdana" w:eastAsia="Verdana"/>
                      <w:color w:val="000000"/>
                      <w:spacing w:val="-6"/>
                      <w:w w:val="100"/>
                      <w:sz w:val="17"/>
                      <w:vertAlign w:val="baseline"/>
                      <w:lang w:val="es-ES"/>
                    </w:rPr>
                    <w:t xml:space="preserve">probación concreta del hecho imponible, aplicándose una especie de "estimación objeti</w:t>
                    <w:softHyphen/>
                  </w:r>
                  <w:r>
                    <w:rPr>
                      <w:rFonts w:ascii="Verdana" w:hAnsi="Verdana" w:eastAsia="Verdana"/>
                      <w:color w:val="000000"/>
                      <w:spacing w:val="-6"/>
                      <w:w w:val="100"/>
                      <w:sz w:val="17"/>
                      <w:vertAlign w:val="baseline"/>
                      <w:lang w:val="es-ES"/>
                    </w:rPr>
                    <w:t xml:space="preserve">va", pues no otra cosa es acudir a los Módulos Básicos de Construcción.</w:t>
                  </w:r>
                </w:p>
                <w:p>
                  <w:pPr>
                    <w:spacing w:before="350" w:after="9" w:line="231" w:lineRule="exact"/>
                    <w:ind w:right="0" w:left="0" w:firstLine="0"/>
                    <w:jc w:val="left"/>
                    <w:textAlignment w:val="baseline"/>
                    <w:rPr>
                      <w:rFonts w:ascii="Verdana" w:hAnsi="Verdana" w:eastAsia="Verdana"/>
                      <w:color w:val="000000"/>
                      <w:spacing w:val="-8"/>
                      <w:w w:val="100"/>
                      <w:sz w:val="14"/>
                      <w:vertAlign w:val="baseline"/>
                      <w:lang w:val="es-ES"/>
                    </w:rPr>
                  </w:pPr>
                  <w:r>
                    <w:rPr>
                      <w:rFonts w:ascii="Verdana" w:hAnsi="Verdana" w:eastAsia="Verdana"/>
                      <w:color w:val="000000"/>
                      <w:spacing w:val="-8"/>
                      <w:w w:val="100"/>
                      <w:sz w:val="14"/>
                      <w:vertAlign w:val="baseline"/>
                      <w:lang w:val="es-ES"/>
                    </w:rPr>
                    <w:t xml:space="preserve">I 0 l Revista Técnica Tributaria N° 79</w:t>
                  </w:r>
                </w:p>
              </w:txbxContent>
            </v:textbox>
          </v:shape>
        </w:pict>
      </w:r>
    </w:p>
    <w:p>
      <w:pPr>
        <w:sectPr>
          <w:type w:val="nextPage"/>
          <w:pgSz w:w="9360" w:h="13603" w:orient="portrait"/>
          <w:pgMar w:bottom="241" w:top="812" w:right="1128" w:left="88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42" coordsize="21600,21600" o:spt="202" path="m,l,21600r21600,l21600,xe">
            <v:stroke joinstyle="miter"/>
            <v:path gradientshapeok="t" o:connecttype="rect"/>
          </v:shapetype>
          <v:shape id="_x0000_s241" type="#_x0000_t242" filled="f" stroked="f" style="position:absolute;width:367.4pt;height:13.75pt;z-index:-1;margin-left:55.7pt;margin-top:54pt;mso-wrap-distance-left:0pt;mso-wrap-distance-right:0pt;mso-position-horizontal-relative:page;mso-position-vertical-relative:page">
            <w10:wrap type="square" side="both"/>
            <v:fill opacity="1" o:opacity2="1" recolor="f" rotate="f" type="solid"/>
            <v:textbox inset="0pt, 0pt, 0pt, 0pt">
              <w:txbxContent>
                <w:p>
                  <w:pPr>
                    <w:spacing w:before="4" w:after="62" w:line="207" w:lineRule="exact"/>
                    <w:ind w:right="216" w:left="0" w:firstLine="0"/>
                    <w:jc w:val="right"/>
                    <w:textAlignment w:val="baseline"/>
                    <w:rPr>
                      <w:rFonts w:ascii="Verdana" w:hAnsi="Verdana" w:eastAsia="Verdana"/>
                      <w:i w:val="true"/>
                      <w:color w:val="000000"/>
                      <w:spacing w:val="0"/>
                      <w:w w:val="100"/>
                      <w:sz w:val="14"/>
                      <w:vertAlign w:val="baseline"/>
                      <w:lang w:val="es-ES"/>
                    </w:rPr>
                  </w:pPr>
                  <w:r>
                    <w:rPr>
                      <w:rFonts w:ascii="Verdana" w:hAnsi="Verdana" w:eastAsia="Verdana"/>
                      <w:i w:val="true"/>
                      <w:color w:val="000000"/>
                      <w:spacing w:val="0"/>
                      <w:w w:val="100"/>
                      <w:sz w:val="14"/>
                      <w:vertAlign w:val="baseline"/>
                      <w:lang w:val="es-ES"/>
                    </w:rPr>
                    <w:t xml:space="preserve">Germán Orón Moratal</w:t>
                  </w:r>
                </w:p>
              </w:txbxContent>
            </v:textbox>
          </v:shape>
        </w:pict>
      </w:r>
      <w:r>
        <w:pict>
          <v:shapetype id="_x0000_t243" coordsize="21600,21600" o:spt="202" path="m,l,21600r21600,l21600,xe">
            <v:stroke joinstyle="miter"/>
            <v:path gradientshapeok="t" o:connecttype="rect"/>
          </v:shapetype>
          <v:shape id="_x0000_s242" type="#_x0000_t243" filled="f" stroked="f" style="position:absolute;width:367.4pt;height:585.25pt;z-index:-1;margin-left:55.7pt;margin-top:67.75pt;mso-wrap-distance-left:0pt;mso-wrap-distance-right:0pt;mso-position-horizontal-relative:page;mso-position-vertical-relative:page">
            <w10:wrap type="square" side="both"/>
            <v:fill opacity="1" o:opacity2="1" recolor="f" rotate="f" type="solid"/>
            <v:textbox inset="0pt, 0pt, 0pt, 0pt">
              <w:txbxContent>
                <w:p>
                  <w:pPr>
                    <w:spacing w:before="79" w:after="0" w:line="253" w:lineRule="exact"/>
                    <w:ind w:right="216"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Por otro lado, con los Módulos Básicos de Construcción no se discrimina según determi</w:t>
                    <w:softHyphen/>
                  </w:r>
                  <w:r>
                    <w:rPr>
                      <w:rFonts w:ascii="Verdana" w:hAnsi="Verdana" w:eastAsia="Verdana"/>
                      <w:color w:val="000000"/>
                      <w:spacing w:val="-6"/>
                      <w:w w:val="100"/>
                      <w:sz w:val="17"/>
                      <w:vertAlign w:val="baseline"/>
                      <w:lang w:val="es-ES"/>
                    </w:rPr>
                    <w:t xml:space="preserve">nadas circunstancias de la construcción, como por ejemplo que el subsuelo sea más o menos rocoso, más o menos inundable, que se deban adoptar o no medidas de sujeción</w:t>
                  </w:r>
                </w:p>
                <w:p>
                  <w:pPr>
                    <w:numPr>
                      <w:ilvl w:val="0"/>
                      <w:numId w:val="11"/>
                    </w:numPr>
                    <w:tabs>
                      <w:tab w:val="clear" w:pos="216"/>
                      <w:tab w:val="left" w:pos="216"/>
                    </w:tabs>
                    <w:spacing w:before="0" w:after="0" w:line="252" w:lineRule="exact"/>
                    <w:ind w:right="216"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refuerzo para edificios colindantes o que el nuevo edificio sea totalmente exterior, etc., Por tanto, no estaremos ante una auténtica valoración individualizada, adecuadamente motivada y fundada, sino ante la aplicación de unos módulos y coeficientes a un bien con</w:t>
                    <w:softHyphen/>
                  </w:r>
                  <w:r>
                    <w:rPr>
                      <w:rFonts w:ascii="Verdana" w:hAnsi="Verdana" w:eastAsia="Verdana"/>
                      <w:color w:val="000000"/>
                      <w:spacing w:val="-9"/>
                      <w:w w:val="100"/>
                      <w:sz w:val="17"/>
                      <w:vertAlign w:val="baseline"/>
                      <w:lang w:val="es-ES"/>
                    </w:rPr>
                    <w:t xml:space="preserve">creto, sin realizar una valoración singularizada y particular del edificio. Estaremos, pues, ante un sucedáneo ahora legalizado de comprobación de valores, pero que sólo si es volunta</w:t>
                    <w:softHyphen/>
                  </w:r>
                  <w:r>
                    <w:rPr>
                      <w:rFonts w:ascii="Verdana" w:hAnsi="Verdana" w:eastAsia="Verdana"/>
                      <w:color w:val="000000"/>
                      <w:spacing w:val="-9"/>
                      <w:w w:val="100"/>
                      <w:sz w:val="17"/>
                      <w:vertAlign w:val="baseline"/>
                      <w:lang w:val="es-ES"/>
                    </w:rPr>
                    <w:t xml:space="preserve">riamente asumida por el obligado tributario podría eximir de la auténtica comprobación de valores, pues la renuncia a la exactitud no puede ser impuesta obligatoriamente, cir</w:t>
                    <w:softHyphen/>
                  </w:r>
                  <w:r>
                    <w:rPr>
                      <w:rFonts w:ascii="Verdana" w:hAnsi="Verdana" w:eastAsia="Verdana"/>
                      <w:color w:val="000000"/>
                      <w:spacing w:val="-9"/>
                      <w:w w:val="100"/>
                      <w:sz w:val="17"/>
                      <w:vertAlign w:val="baseline"/>
                      <w:lang w:val="es-ES"/>
                    </w:rPr>
                    <w:t xml:space="preserve">cunstancia que debiera ser tenida en cuenta por la norma reglamentaria que debe dictar</w:t>
                    <w:softHyphen/>
                  </w:r>
                  <w:r>
                    <w:rPr>
                      <w:rFonts w:ascii="Verdana" w:hAnsi="Verdana" w:eastAsia="Verdana"/>
                      <w:color w:val="000000"/>
                      <w:spacing w:val="-9"/>
                      <w:w w:val="100"/>
                      <w:sz w:val="17"/>
                      <w:vertAlign w:val="baseline"/>
                      <w:lang w:val="es-ES"/>
                    </w:rPr>
                    <w:t xml:space="preserve">se conforme a lo previsto en el art. 57.1,b) LGT.</w:t>
                  </w:r>
                </w:p>
                <w:p>
                  <w:pPr>
                    <w:spacing w:before="142" w:after="0" w:line="253"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En esa línea podría establecerse que si tales coeficientes los aplica en su autoliquidación el contribuyente, no se practicará una posterior comprobación.</w:t>
                  </w:r>
                </w:p>
                <w:p>
                  <w:pPr>
                    <w:spacing w:before="206" w:after="0" w:line="231" w:lineRule="exact"/>
                    <w:ind w:right="0" w:left="0" w:firstLine="0"/>
                    <w:jc w:val="left"/>
                    <w:textAlignment w:val="baseline"/>
                    <w:rPr>
                      <w:rFonts w:ascii="Verdana" w:hAnsi="Verdana" w:eastAsia="Verdana"/>
                      <w:b w:val="true"/>
                      <w:color w:val="000000"/>
                      <w:spacing w:val="-2"/>
                      <w:w w:val="100"/>
                      <w:sz w:val="17"/>
                      <w:vertAlign w:val="baseline"/>
                      <w:lang w:val="es-ES"/>
                    </w:rPr>
                  </w:pPr>
                  <w:r>
                    <w:rPr>
                      <w:rFonts w:ascii="Verdana" w:hAnsi="Verdana" w:eastAsia="Verdana"/>
                      <w:b w:val="true"/>
                      <w:color w:val="000000"/>
                      <w:spacing w:val="-2"/>
                      <w:w w:val="100"/>
                      <w:sz w:val="17"/>
                      <w:vertAlign w:val="baseline"/>
                      <w:lang w:val="es-ES"/>
                    </w:rPr>
                    <w:t xml:space="preserve">3. Los acuerdos previos de valoración y su posible aplicación para el IADJ</w:t>
                  </w:r>
                </w:p>
                <w:p>
                  <w:pPr>
                    <w:spacing w:before="225" w:after="0" w:line="253"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Los acuerdos previos de valoración aparecieron regulados en nuestro Ordenamiento con la aprobación de la Ley de Derechos y Garantías del Contribuyente de 1998, pudiendo considerarse como antecedente normativo de los mismos la regulación establecida para valorar las operaciones efectuadas entre personas o entidades vinculadas en el art. 16 de la Ley 43/1995 del Impuesto sobre Sociedades. Estos denominados "acuerdos", inicial</w:t>
                    <w:softHyphen/>
                  </w:r>
                  <w:r>
                    <w:rPr>
                      <w:rFonts w:ascii="Verdana" w:hAnsi="Verdana" w:eastAsia="Verdana"/>
                      <w:color w:val="000000"/>
                      <w:spacing w:val="-8"/>
                      <w:w w:val="100"/>
                      <w:sz w:val="17"/>
                      <w:vertAlign w:val="baseline"/>
                      <w:lang w:val="es-ES"/>
                    </w:rPr>
                    <w:t xml:space="preserve">mente regulados en el art. 9 LDGC, tratan de cumplir un doble objetivo; por un lado dotar de una mayor seguridad jurídica a las relaciones con la Administración Tributaria, y por otro reducir la litigiosidad en materia tributaria, que dicho sea de paso es uno de grandes obje</w:t>
                    <w:softHyphen/>
                  </w:r>
                  <w:r>
                    <w:rPr>
                      <w:rFonts w:ascii="Verdana" w:hAnsi="Verdana" w:eastAsia="Verdana"/>
                      <w:color w:val="000000"/>
                      <w:spacing w:val="-8"/>
                      <w:w w:val="100"/>
                      <w:sz w:val="17"/>
                      <w:vertAlign w:val="baseline"/>
                      <w:lang w:val="es-ES"/>
                    </w:rPr>
                    <w:t xml:space="preserve">tivos de la vigente Ley General Tributaria, y que en su art. 91 ha incorporado lo previsto anteriormente en la LDGC.</w:t>
                  </w:r>
                </w:p>
                <w:p>
                  <w:pPr>
                    <w:spacing w:before="138" w:after="0" w:line="253"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Aun cuando la Ley los denomina "Acuerdos", no cabe considerarlos necesariamente como una concertación de voluntades entre el particular y la Administración. En efecto, la regu</w:t>
                    <w:softHyphen/>
                  </w:r>
                  <w:r>
                    <w:rPr>
                      <w:rFonts w:ascii="Verdana" w:hAnsi="Verdana" w:eastAsia="Verdana"/>
                      <w:color w:val="000000"/>
                      <w:spacing w:val="-8"/>
                      <w:w w:val="100"/>
                      <w:sz w:val="17"/>
                      <w:vertAlign w:val="baseline"/>
                      <w:lang w:val="es-ES"/>
                    </w:rPr>
                    <w:t xml:space="preserve">lación general de esta figura contempla la obligada regulación de los mismos en las Leyes</w:t>
                  </w:r>
                </w:p>
                <w:p>
                  <w:pPr>
                    <w:numPr>
                      <w:ilvl w:val="0"/>
                      <w:numId w:val="11"/>
                    </w:numPr>
                    <w:tabs>
                      <w:tab w:val="clear" w:pos="216"/>
                      <w:tab w:val="left" w:pos="216"/>
                    </w:tabs>
                    <w:spacing w:before="0" w:after="0" w:line="252"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reglamentos propios de cada tributo en que se pretenda su aplicación, normas que por tanto podrán perfilar más concretamente el régimen de esos acuerdos. Pero de lo esta</w:t>
                    <w:softHyphen/>
                  </w:r>
                  <w:r>
                    <w:rPr>
                      <w:rFonts w:ascii="Verdana" w:hAnsi="Verdana" w:eastAsia="Verdana"/>
                      <w:color w:val="000000"/>
                      <w:spacing w:val="-8"/>
                      <w:w w:val="100"/>
                      <w:sz w:val="17"/>
                      <w:vertAlign w:val="baseline"/>
                      <w:lang w:val="es-ES"/>
                    </w:rPr>
                    <w:t xml:space="preserve">blecido en la LGT no se desprende que la Administración Tributaria deba aceptar necesa</w:t>
                    <w:softHyphen/>
                  </w:r>
                  <w:r>
                    <w:rPr>
                      <w:rFonts w:ascii="Verdana" w:hAnsi="Verdana" w:eastAsia="Verdana"/>
                      <w:color w:val="000000"/>
                      <w:spacing w:val="-8"/>
                      <w:w w:val="100"/>
                      <w:sz w:val="17"/>
                      <w:vertAlign w:val="baseline"/>
                      <w:lang w:val="es-ES"/>
                    </w:rPr>
                    <w:t xml:space="preserve">riamente el valor propuesto por el particular, o que éste y la Administración tengan que consensuar un valor, por lo que cuando la Administración se separe del valor propuesto será un acto unilateral que sólo a ella vinculará (como ocurre en las consultas tributarias), que será preparatorio o trámite del acto de fijación de valor cuando se realice el hecho imponible. Por esa razón se establece que no será impugnable el acuerdo, siéndolo los actos que se dicten posteriormente en aplicación de las valoraciones incluidas en el acuer</w:t>
                    <w:softHyphen/>
                  </w:r>
                  <w:r>
                    <w:rPr>
                      <w:rFonts w:ascii="Verdana" w:hAnsi="Verdana" w:eastAsia="Verdana"/>
                      <w:color w:val="000000"/>
                      <w:spacing w:val="-8"/>
                      <w:w w:val="100"/>
                      <w:sz w:val="17"/>
                      <w:vertAlign w:val="baseline"/>
                      <w:lang w:val="es-ES"/>
                    </w:rPr>
                    <w:t xml:space="preserve">do, y será en ese momento cuando se podrá discutir el valor dado por la Administración. Únicamente cuando la Administración dé un valor que coincida con el propuesto por el particular puede considerarse que ese valor vinculará a ambas partes, y en este caso, la</w:t>
                  </w:r>
                </w:p>
                <w:p>
                  <w:pPr>
                    <w:spacing w:before="350" w:after="9" w:line="231" w:lineRule="exact"/>
                    <w:ind w:right="0" w:left="0" w:firstLine="0"/>
                    <w:jc w:val="right"/>
                    <w:textAlignment w:val="baseline"/>
                    <w:rPr>
                      <w:rFonts w:ascii="Verdana" w:hAnsi="Verdana" w:eastAsia="Verdana"/>
                      <w:color w:val="000000"/>
                      <w:spacing w:val="-6"/>
                      <w:w w:val="100"/>
                      <w:sz w:val="14"/>
                      <w:vertAlign w:val="baseline"/>
                      <w:lang w:val="es-ES"/>
                    </w:rPr>
                  </w:pPr>
                  <w:r>
                    <w:rPr>
                      <w:rFonts w:ascii="Verdana" w:hAnsi="Verdana" w:eastAsia="Verdana"/>
                      <w:color w:val="000000"/>
                      <w:spacing w:val="-6"/>
                      <w:w w:val="100"/>
                      <w:sz w:val="14"/>
                      <w:vertAlign w:val="baseline"/>
                      <w:lang w:val="es-ES"/>
                    </w:rPr>
                    <w:t xml:space="preserve">Revista TécnicaTributaria N° 79 l I I</w:t>
                  </w:r>
                </w:p>
              </w:txbxContent>
            </v:textbox>
          </v:shape>
        </w:pict>
      </w:r>
    </w:p>
    <w:p>
      <w:pPr>
        <w:sectPr>
          <w:type w:val="nextPage"/>
          <w:pgSz w:w="9360" w:h="13603" w:orient="portrait"/>
          <w:pgMar w:bottom="241" w:top="792" w:right="898" w:left="111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44" coordsize="21600,21600" o:spt="202" path="m,l,21600r21600,l21600,xe">
            <v:stroke joinstyle="miter"/>
            <v:path gradientshapeok="t" o:connecttype="rect"/>
          </v:shapetype>
          <v:shape id="_x0000_s243" type="#_x0000_t244" filled="f" stroked="f" style="position:absolute;width:367.4pt;height:12.75pt;z-index:-1;margin-left:44.2pt;margin-top:55pt;mso-wrap-distance-left:0pt;mso-wrap-distance-right:0pt;mso-position-horizontal-relative:page;mso-position-vertical-relative:page">
            <w10:wrap type="square" side="both"/>
            <v:fill opacity="1" o:opacity2="1" recolor="f" rotate="f" type="solid"/>
            <v:textbox inset="0pt, 0pt, 0pt, 0pt">
              <w:txbxContent>
                <w:p>
                  <w:pPr>
                    <w:spacing w:before="4" w:after="30" w:line="219" w:lineRule="exact"/>
                    <w:ind w:right="0" w:left="216" w:firstLine="0"/>
                    <w:jc w:val="left"/>
                    <w:textAlignment w:val="baseline"/>
                    <w:rPr>
                      <w:rFonts w:ascii="Tahoma" w:hAnsi="Tahoma" w:eastAsia="Tahoma"/>
                      <w:color w:val="000000"/>
                      <w:spacing w:val="0"/>
                      <w:w w:val="100"/>
                      <w:sz w:val="15"/>
                      <w:vertAlign w:val="baseline"/>
                      <w:lang w:val="es-ES"/>
                    </w:rPr>
                  </w:pPr>
                  <w:r>
                    <w:rPr>
                      <w:rFonts w:ascii="Tahoma" w:hAnsi="Tahoma" w:eastAsia="Tahoma"/>
                      <w:color w:val="000000"/>
                      <w:spacing w:val="0"/>
                      <w:w w:val="100"/>
                      <w:sz w:val="15"/>
                      <w:vertAlign w:val="baseline"/>
                      <w:lang w:val="es-ES"/>
                    </w:rPr>
                    <w:t xml:space="preserve">ESTUDIOS</w:t>
                  </w:r>
                </w:p>
              </w:txbxContent>
            </v:textbox>
          </v:shape>
        </w:pict>
      </w:r>
      <w:r>
        <w:pict>
          <v:shapetype id="_x0000_t245" coordsize="21600,21600" o:spt="202" path="m,l,21600r21600,l21600,xe">
            <v:stroke joinstyle="miter"/>
            <v:path gradientshapeok="t" o:connecttype="rect"/>
          </v:shapetype>
          <v:shape id="_x0000_s244" type="#_x0000_t245" filled="f" stroked="f" style="position:absolute;width:367.4pt;height:586.25pt;z-index:-1;margin-left:44.2pt;margin-top:67.75pt;mso-wrap-distance-left:0pt;mso-wrap-distance-right:0pt;mso-position-horizontal-relative:page;mso-position-vertical-relative:page">
            <w10:wrap type="square" side="both"/>
            <v:fill opacity="1" o:opacity2="1" recolor="f" rotate="f" type="solid"/>
            <v:textbox inset="0pt, 0pt, 0pt, 0pt">
              <w:txbxContent>
                <w:p>
                  <w:pPr>
                    <w:spacing w:before="89" w:after="0" w:line="252" w:lineRule="exact"/>
                    <w:ind w:right="0"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hipotética impugnación deberá fundarse en no haber respetado la Administración el valor del acuerdo.</w:t>
                  </w:r>
                </w:p>
                <w:p>
                  <w:pPr>
                    <w:spacing w:before="147" w:after="0" w:line="252"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Por tanto, serán las normas propias de cada tributo las que regularán, por ejemplo, el pro</w:t>
                    <w:softHyphen/>
                  </w:r>
                  <w:r>
                    <w:rPr>
                      <w:rFonts w:ascii="Verdana" w:hAnsi="Verdana" w:eastAsia="Verdana"/>
                      <w:color w:val="000000"/>
                      <w:spacing w:val="-8"/>
                      <w:w w:val="100"/>
                      <w:sz w:val="17"/>
                      <w:vertAlign w:val="baseline"/>
                      <w:lang w:val="es-ES"/>
                    </w:rPr>
                    <w:t xml:space="preserve">cedimiento, los requisitos de la propuesta o el plazo al que se puede extender la vincula</w:t>
                    <w:softHyphen/>
                  </w:r>
                  <w:r>
                    <w:rPr>
                      <w:rFonts w:ascii="Verdana" w:hAnsi="Verdana" w:eastAsia="Verdana"/>
                      <w:color w:val="000000"/>
                      <w:spacing w:val="-8"/>
                      <w:w w:val="100"/>
                      <w:sz w:val="17"/>
                      <w:vertAlign w:val="baseline"/>
                      <w:lang w:val="es-ES"/>
                    </w:rPr>
                    <w:t xml:space="preserve">ción respecto del valor dado, en unos términos que podrán separarse de lo previsto en la LGT cuando sea una norma con rango de Ley la que regule estos acuerdos (como ha ocu</w:t>
                    <w:softHyphen/>
                  </w:r>
                  <w:r>
                    <w:rPr>
                      <w:rFonts w:ascii="Verdana" w:hAnsi="Verdana" w:eastAsia="Verdana"/>
                      <w:color w:val="000000"/>
                      <w:spacing w:val="-8"/>
                      <w:w w:val="100"/>
                      <w:sz w:val="17"/>
                      <w:vertAlign w:val="baseline"/>
                      <w:lang w:val="es-ES"/>
                    </w:rPr>
                    <w:t xml:space="preserve">rrido en el Impuesto sobre Sociedades para valorar gastos e inversiones en I+D+i o en el Impuesto sobre la Renta de no Residentes para cuantificar los gastos de dirección y gene</w:t>
                    <w:softHyphen/>
                  </w:r>
                  <w:r>
                    <w:rPr>
                      <w:rFonts w:ascii="Verdana" w:hAnsi="Verdana" w:eastAsia="Verdana"/>
                      <w:color w:val="000000"/>
                      <w:spacing w:val="-8"/>
                      <w:w w:val="100"/>
                      <w:sz w:val="17"/>
                      <w:vertAlign w:val="baseline"/>
                      <w:lang w:val="es-ES"/>
                    </w:rPr>
                    <w:t xml:space="preserve">rales de administración deducibles para la determinación de la base imponible de estable</w:t>
                    <w:softHyphen/>
                  </w:r>
                  <w:r>
                    <w:rPr>
                      <w:rFonts w:ascii="Verdana" w:hAnsi="Verdana" w:eastAsia="Verdana"/>
                      <w:color w:val="000000"/>
                      <w:spacing w:val="-8"/>
                      <w:w w:val="100"/>
                      <w:sz w:val="17"/>
                      <w:vertAlign w:val="baseline"/>
                      <w:lang w:val="es-ES"/>
                    </w:rPr>
                    <w:t xml:space="preserve">cimientos permanentes), mientras que deberá ajustarse al marco general de la LGT cuan</w:t>
                    <w:softHyphen/>
                  </w:r>
                  <w:r>
                    <w:rPr>
                      <w:rFonts w:ascii="Verdana" w:hAnsi="Verdana" w:eastAsia="Verdana"/>
                      <w:color w:val="000000"/>
                      <w:spacing w:val="-8"/>
                      <w:w w:val="100"/>
                      <w:sz w:val="17"/>
                      <w:vertAlign w:val="baseline"/>
                      <w:lang w:val="es-ES"/>
                    </w:rPr>
                    <w:t xml:space="preserve">do sea una norma de rango reglamentario (así ha ocurrido en el IRPF).</w:t>
                  </w:r>
                </w:p>
                <w:p>
                  <w:pPr>
                    <w:spacing w:before="144" w:after="0" w:line="252"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Estos acuerdos de valoración se insertan, por tanto, en lo que algunos autores denominan Derecho Tributario Formal, esto es, en los procedimientos tributarios de aplicación del tri</w:t>
                    <w:softHyphen/>
                  </w:r>
                  <w:r>
                    <w:rPr>
                      <w:rFonts w:ascii="Verdana" w:hAnsi="Verdana" w:eastAsia="Verdana"/>
                      <w:color w:val="000000"/>
                      <w:spacing w:val="-9"/>
                      <w:w w:val="100"/>
                      <w:sz w:val="17"/>
                      <w:vertAlign w:val="baseline"/>
                      <w:lang w:val="es-ES"/>
                    </w:rPr>
                    <w:t xml:space="preserve">buto, con efectos sobre todo en los procedimientos de gestión e inspección, pues serán preparatorios o trámite del acto de fijación de valor que deberá aplicarse cuando efecti</w:t>
                    <w:softHyphen/>
                  </w:r>
                  <w:r>
                    <w:rPr>
                      <w:rFonts w:ascii="Verdana" w:hAnsi="Verdana" w:eastAsia="Verdana"/>
                      <w:color w:val="000000"/>
                      <w:spacing w:val="-9"/>
                      <w:w w:val="100"/>
                      <w:sz w:val="17"/>
                      <w:vertAlign w:val="baseline"/>
                      <w:lang w:val="es-ES"/>
                    </w:rPr>
                    <w:t xml:space="preserve">vamente se realice el hecho imponible, que necesariamente será posterior a la valoración previa.</w:t>
                  </w:r>
                </w:p>
                <w:p>
                  <w:pPr>
                    <w:spacing w:before="141" w:after="0" w:line="252"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Si bien en diversos impuestos se han regulado supuestos en los que es posible acudir a estos acuerdos previos de valoración, en el ámbito del Impuesto sobre Transmisiones Patrimoniales y Actos Jurídicos Documentados el Estado no ha introducido tal posibilidad. Ahora bien, como también se ha señalado ya, estamos ante un tributo cedido a las Comunidades Autónomas sobre el que éstas ostentan competencias normativas.</w:t>
                  </w:r>
                </w:p>
                <w:p>
                  <w:pPr>
                    <w:spacing w:before="144" w:after="0" w:line="252"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El ITPAJD está parcialmente cedido, en el sentido de no cederse la totalidad de los hechos imponibles que lo integran, pues si bien se ampliaron en 1987 los hechos imponibles cedi</w:t>
                    <w:softHyphen/>
                  </w:r>
                  <w:r>
                    <w:rPr>
                      <w:rFonts w:ascii="Verdana" w:hAnsi="Verdana" w:eastAsia="Verdana"/>
                      <w:color w:val="000000"/>
                      <w:spacing w:val="-8"/>
                      <w:w w:val="100"/>
                      <w:sz w:val="17"/>
                      <w:vertAlign w:val="baseline"/>
                      <w:lang w:val="es-ES"/>
                    </w:rPr>
                    <w:t xml:space="preserve">dos, ni entonces, ni tampoco con la Ley de 1996, ni con la vigente 21/2001 se ha produ</w:t>
                    <w:softHyphen/>
                  </w:r>
                  <w:r>
                    <w:rPr>
                      <w:rFonts w:ascii="Verdana" w:hAnsi="Verdana" w:eastAsia="Verdana"/>
                      <w:color w:val="000000"/>
                      <w:spacing w:val="-8"/>
                      <w:w w:val="100"/>
                      <w:sz w:val="17"/>
                      <w:vertAlign w:val="baseline"/>
                      <w:lang w:val="es-ES"/>
                    </w:rPr>
                    <w:t xml:space="preserve">cido la cesión total, al quedar todavía fuera la cesión sobre el gravamen del IAJD de deter</w:t>
                    <w:softHyphen/>
                  </w:r>
                  <w:r>
                    <w:rPr>
                      <w:rFonts w:ascii="Verdana" w:hAnsi="Verdana" w:eastAsia="Verdana"/>
                      <w:color w:val="000000"/>
                      <w:spacing w:val="-8"/>
                      <w:w w:val="100"/>
                      <w:sz w:val="17"/>
                      <w:vertAlign w:val="baseline"/>
                      <w:lang w:val="es-ES"/>
                    </w:rPr>
                    <w:t xml:space="preserve">minados documentos administrativos, cediéndose el rendimiento de determinados hechos imponibles producido en el territorio de una Comunidad Autónoma, entre los que se encuentran las </w:t>
                  </w:r>
                  <w:r>
                    <w:rPr>
                      <w:rFonts w:ascii="Tahoma" w:hAnsi="Tahoma" w:eastAsia="Tahoma"/>
                      <w:i w:val="true"/>
                      <w:color w:val="000000"/>
                      <w:spacing w:val="-8"/>
                      <w:w w:val="100"/>
                      <w:sz w:val="17"/>
                      <w:vertAlign w:val="baseline"/>
                      <w:lang w:val="es-ES"/>
                    </w:rPr>
                    <w:t xml:space="preserve">"Escrituras, actas y testimonios notariales, en los términos que establece el artí</w:t>
                    <w:softHyphen/>
                  </w:r>
                  <w:r>
                    <w:rPr>
                      <w:rFonts w:ascii="Tahoma" w:hAnsi="Tahoma" w:eastAsia="Tahoma"/>
                      <w:i w:val="true"/>
                      <w:color w:val="000000"/>
                      <w:spacing w:val="-8"/>
                      <w:w w:val="100"/>
                      <w:sz w:val="17"/>
                      <w:vertAlign w:val="baseline"/>
                      <w:lang w:val="es-ES"/>
                    </w:rPr>
                    <w:t xml:space="preserve">culo 31 del Real Decreto legislativo 1/1993, de 24 de septiembre".</w:t>
                  </w:r>
                </w:p>
                <w:p>
                  <w:pPr>
                    <w:spacing w:before="149" w:after="0" w:line="252"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Los puntos de conexión se establecen con un orden de prelación concreto para su apli</w:t>
                    <w:softHyphen/>
                  </w:r>
                  <w:r>
                    <w:rPr>
                      <w:rFonts w:ascii="Verdana" w:hAnsi="Verdana" w:eastAsia="Verdana"/>
                      <w:color w:val="000000"/>
                      <w:spacing w:val="-9"/>
                      <w:w w:val="100"/>
                      <w:sz w:val="17"/>
                      <w:vertAlign w:val="baseline"/>
                      <w:lang w:val="es-ES"/>
                    </w:rPr>
                    <w:t xml:space="preserve">cación, y no siempre son coincidentes con los que se establecieron en la Ley de 1983, sien</w:t>
                    <w:softHyphen/>
                  </w:r>
                  <w:r>
                    <w:rPr>
                      <w:rFonts w:ascii="Verdana" w:hAnsi="Verdana" w:eastAsia="Verdana"/>
                      <w:color w:val="000000"/>
                      <w:spacing w:val="-9"/>
                      <w:w w:val="100"/>
                      <w:sz w:val="17"/>
                      <w:vertAlign w:val="baseline"/>
                      <w:lang w:val="es-ES"/>
                    </w:rPr>
                    <w:t xml:space="preserve">do diversas las causas que han motivado la modificación de algún punto de conexión con el paso del tiempo. Así debe destacarse el correspondiente a la modalidad de cuota varia</w:t>
                    <w:softHyphen/>
                  </w:r>
                  <w:r>
                    <w:rPr>
                      <w:rFonts w:ascii="Verdana" w:hAnsi="Verdana" w:eastAsia="Verdana"/>
                      <w:color w:val="000000"/>
                      <w:spacing w:val="-9"/>
                      <w:w w:val="100"/>
                      <w:sz w:val="17"/>
                      <w:vertAlign w:val="baseline"/>
                      <w:lang w:val="es-ES"/>
                    </w:rPr>
                    <w:t xml:space="preserve">ble del Impuesto sobre actos jurídicos documentados, documentos notariales, que requi</w:t>
                    <w:softHyphen/>
                  </w:r>
                  <w:r>
                    <w:rPr>
                      <w:rFonts w:ascii="Verdana" w:hAnsi="Verdana" w:eastAsia="Verdana"/>
                      <w:color w:val="000000"/>
                      <w:spacing w:val="-9"/>
                      <w:w w:val="100"/>
                      <w:sz w:val="17"/>
                      <w:vertAlign w:val="baseline"/>
                      <w:lang w:val="es-ES"/>
                    </w:rPr>
                    <w:t xml:space="preserve">rió una solución para evitar la extraterritorialidad que se produjo con la Ley de 1983, y que inicialmente se atajó mediante la modificación de las normas reguladoras de la activi</w:t>
                    <w:softHyphen/>
                  </w:r>
                  <w:r>
                    <w:rPr>
                      <w:rFonts w:ascii="Verdana" w:hAnsi="Verdana" w:eastAsia="Verdana"/>
                      <w:color w:val="000000"/>
                      <w:spacing w:val="-9"/>
                      <w:w w:val="100"/>
                      <w:sz w:val="17"/>
                      <w:vertAlign w:val="baseline"/>
                      <w:lang w:val="es-ES"/>
                    </w:rPr>
                    <w:t xml:space="preserve">dad notarial, habiéndose pasado del lugar de formalización de la escritura a la Comunidad Autónoma en cuya circunscripción radique el Registro en el que debería procederse a la inscripción o anotación de los bienes o actos. Para la cuota fija de este impuesto el punto</w:t>
                  </w:r>
                </w:p>
                <w:p>
                  <w:pPr>
                    <w:spacing w:before="350" w:after="38" w:line="231" w:lineRule="exact"/>
                    <w:ind w:right="0" w:left="0" w:firstLine="0"/>
                    <w:jc w:val="left"/>
                    <w:textAlignment w:val="baseline"/>
                    <w:rPr>
                      <w:rFonts w:ascii="Tahoma" w:hAnsi="Tahoma" w:eastAsia="Tahoma"/>
                      <w:b w:val="true"/>
                      <w:color w:val="000000"/>
                      <w:spacing w:val="-4"/>
                      <w:w w:val="100"/>
                      <w:sz w:val="15"/>
                      <w:vertAlign w:val="baseline"/>
                      <w:lang w:val="es-ES"/>
                    </w:rPr>
                  </w:pPr>
                  <w:r>
                    <w:rPr>
                      <w:rFonts w:ascii="Tahoma" w:hAnsi="Tahoma" w:eastAsia="Tahoma"/>
                      <w:b w:val="true"/>
                      <w:color w:val="000000"/>
                      <w:spacing w:val="-4"/>
                      <w:w w:val="100"/>
                      <w:sz w:val="15"/>
                      <w:vertAlign w:val="baseline"/>
                      <w:lang w:val="es-ES"/>
                    </w:rPr>
                    <w:t xml:space="preserve">12 </w:t>
                  </w:r>
                  <w:r>
                    <w:rPr>
                      <w:rFonts w:ascii="Tahoma" w:hAnsi="Tahoma" w:eastAsia="Tahoma"/>
                      <w:color w:val="000000"/>
                      <w:spacing w:val="-4"/>
                      <w:w w:val="100"/>
                      <w:sz w:val="15"/>
                      <w:vertAlign w:val="baseline"/>
                      <w:lang w:val="es-ES"/>
                    </w:rPr>
                    <w:t xml:space="preserve">l Revista Técnica Tributaria N° 79</w:t>
                  </w:r>
                </w:p>
              </w:txbxContent>
            </v:textbox>
          </v:shape>
        </w:pict>
      </w:r>
    </w:p>
    <w:p>
      <w:pPr>
        <w:sectPr>
          <w:type w:val="nextPage"/>
          <w:pgSz w:w="9360" w:h="13603" w:orient="portrait"/>
          <w:pgMar w:bottom="231" w:top="812" w:right="1128" w:left="88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46" coordsize="21600,21600" o:spt="202" path="m,l,21600r21600,l21600,xe">
            <v:stroke joinstyle="miter"/>
            <v:path gradientshapeok="t" o:connecttype="rect"/>
          </v:shapetype>
          <v:shape id="_x0000_s245" type="#_x0000_t246" filled="f" stroked="f" style="position:absolute;width:367.4pt;height:13.75pt;z-index:-1;margin-left:56.2pt;margin-top:54pt;mso-wrap-distance-left:0pt;mso-wrap-distance-right:0pt;mso-position-horizontal-relative:page;mso-position-vertical-relative:page">
            <w10:wrap type="square" side="both"/>
            <v:fill opacity="1" o:opacity2="1" recolor="f" rotate="f" type="solid"/>
            <v:textbox inset="0pt, 0pt, 0pt, 0pt">
              <w:txbxContent>
                <w:p>
                  <w:pPr>
                    <w:spacing w:before="9" w:after="62" w:line="202" w:lineRule="exact"/>
                    <w:ind w:right="180" w:left="0" w:firstLine="0"/>
                    <w:jc w:val="right"/>
                    <w:textAlignment w:val="baseline"/>
                    <w:rPr>
                      <w:rFonts w:ascii="Verdana" w:hAnsi="Verdana" w:eastAsia="Verdana"/>
                      <w:i w:val="true"/>
                      <w:color w:val="000000"/>
                      <w:spacing w:val="0"/>
                      <w:w w:val="100"/>
                      <w:sz w:val="14"/>
                      <w:vertAlign w:val="baseline"/>
                      <w:lang w:val="es-ES"/>
                    </w:rPr>
                  </w:pPr>
                  <w:r>
                    <w:rPr>
                      <w:rFonts w:ascii="Verdana" w:hAnsi="Verdana" w:eastAsia="Verdana"/>
                      <w:i w:val="true"/>
                      <w:color w:val="000000"/>
                      <w:spacing w:val="0"/>
                      <w:w w:val="100"/>
                      <w:sz w:val="14"/>
                      <w:vertAlign w:val="baseline"/>
                      <w:lang w:val="es-ES"/>
                    </w:rPr>
                    <w:t xml:space="preserve">Germán Orón Moratal</w:t>
                  </w:r>
                </w:p>
              </w:txbxContent>
            </v:textbox>
          </v:shape>
        </w:pict>
      </w:r>
      <w:r>
        <w:pict>
          <v:shapetype id="_x0000_t247" coordsize="21600,21600" o:spt="202" path="m,l,21600r21600,l21600,xe">
            <v:stroke joinstyle="miter"/>
            <v:path gradientshapeok="t" o:connecttype="rect"/>
          </v:shapetype>
          <v:shape id="_x0000_s246" type="#_x0000_t247" filled="f" stroked="f" style="position:absolute;width:367.4pt;height:586.25pt;z-index:-1;margin-left:56.2pt;margin-top:67.75pt;mso-wrap-distance-left:0pt;mso-wrap-distance-right:0pt;mso-position-horizontal-relative:page;mso-position-vertical-relative:page">
            <w10:wrap type="square" side="both"/>
            <v:fill opacity="1" o:opacity2="1" recolor="f" rotate="f" type="solid"/>
            <v:textbox inset="0pt, 0pt, 0pt, 0pt">
              <w:txbxContent>
                <w:p>
                  <w:pPr>
                    <w:spacing w:before="296" w:after="0" w:line="252" w:lineRule="exact"/>
                    <w:ind w:right="288" w:left="0"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de conexión sigue siendo el de la Comunidad Autónoma donde se autoricen u otorguen las escrituras.</w:t>
                  </w:r>
                </w:p>
                <w:p>
                  <w:pPr>
                    <w:spacing w:before="137" w:after="0" w:line="252"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cuanto a las competencias normativas, frente al anterior régimen que permitía la posi</w:t>
                    <w:softHyphen/>
                  </w:r>
                  <w:r>
                    <w:rPr>
                      <w:rFonts w:ascii="Verdana" w:hAnsi="Verdana" w:eastAsia="Verdana"/>
                      <w:color w:val="000000"/>
                      <w:spacing w:val="-9"/>
                      <w:w w:val="100"/>
                      <w:sz w:val="17"/>
                      <w:vertAlign w:val="baseline"/>
                      <w:lang w:val="es-ES"/>
                    </w:rPr>
                    <w:t xml:space="preserve">bilidad de regular por las Comunidades Autónomas determinados tipos de gravamen en la modalidad de Transmisiones patrimoniales onerosas (concesiones administrativas, trans</w:t>
                    <w:softHyphen/>
                  </w:r>
                  <w:r>
                    <w:rPr>
                      <w:rFonts w:ascii="Verdana" w:hAnsi="Verdana" w:eastAsia="Verdana"/>
                      <w:color w:val="000000"/>
                      <w:spacing w:val="-9"/>
                      <w:w w:val="100"/>
                      <w:sz w:val="17"/>
                      <w:vertAlign w:val="baseline"/>
                      <w:lang w:val="es-ES"/>
                    </w:rPr>
                    <w:t xml:space="preserve">misiones de inmuebles, constitución y cesión de derechos reales que recaigan sobre los mismos, excepto los de garantía) y Actos Jurídicos Documentados (documentos notaria</w:t>
                    <w:softHyphen/>
                  </w:r>
                  <w:r>
                    <w:rPr>
                      <w:rFonts w:ascii="Verdana" w:hAnsi="Verdana" w:eastAsia="Verdana"/>
                      <w:color w:val="000000"/>
                      <w:spacing w:val="-9"/>
                      <w:w w:val="100"/>
                      <w:sz w:val="17"/>
                      <w:vertAlign w:val="baseline"/>
                      <w:lang w:val="es-ES"/>
                    </w:rPr>
                    <w:t xml:space="preserve">les), el nuevo régimen ha ampliado sensiblemente las competencias normativas, tanto por lo que se refiere a los tipos de gravamen, y a la posibilidad de establecer deducciones y bonificaciones de la cuota, y también en aspectos de gestión y liquidación (art. 4l de la Ley 21/2001).</w:t>
                  </w:r>
                </w:p>
                <w:p>
                  <w:pPr>
                    <w:spacing w:before="144" w:after="0" w:line="252"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cualquier caso, dado el carácter indirecto de este impuesto, y las facilidades que por ello puede ofrecer para trasladar la carga tributaria más allá de los límites territoriales de una Comunidad, es lógico que las potestades normativas sólo alcancen a supuestos de hechos imponibles que tienen una conexión territorial evidente.</w:t>
                  </w:r>
                </w:p>
                <w:p>
                  <w:pPr>
                    <w:spacing w:before="137" w:after="0" w:line="252" w:lineRule="exact"/>
                    <w:ind w:right="288"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cuanto a la posibilidad de regular aspectos de gestión y liquidación, y con independen</w:t>
                    <w:softHyphen/>
                  </w:r>
                  <w:r>
                    <w:rPr>
                      <w:rFonts w:ascii="Verdana" w:hAnsi="Verdana" w:eastAsia="Verdana"/>
                      <w:color w:val="000000"/>
                      <w:spacing w:val="-8"/>
                      <w:w w:val="100"/>
                      <w:sz w:val="17"/>
                      <w:vertAlign w:val="baseline"/>
                      <w:lang w:val="es-ES"/>
                    </w:rPr>
                    <w:t xml:space="preserve">cia de la opinión que ello merezca sobre el régimen del cumplimiento del deber de con</w:t>
                    <w:softHyphen/>
                  </w:r>
                  <w:r>
                    <w:rPr>
                      <w:rFonts w:ascii="Verdana" w:hAnsi="Verdana" w:eastAsia="Verdana"/>
                      <w:color w:val="000000"/>
                      <w:spacing w:val="-8"/>
                      <w:w w:val="100"/>
                      <w:sz w:val="17"/>
                      <w:vertAlign w:val="baseline"/>
                      <w:lang w:val="es-ES"/>
                    </w:rPr>
                    <w:t xml:space="preserve">tribuir, cabe entender que no podrán alcanzar a aquellos aspectos formales de la gestión del tributo que se reserva el Estado (contestación de las consultas, salvo en lo que se refie</w:t>
                    <w:softHyphen/>
                  </w:r>
                  <w:r>
                    <w:rPr>
                      <w:rFonts w:ascii="Verdana" w:hAnsi="Verdana" w:eastAsia="Verdana"/>
                      <w:color w:val="000000"/>
                      <w:spacing w:val="-8"/>
                      <w:w w:val="100"/>
                      <w:sz w:val="17"/>
                      <w:vertAlign w:val="baseline"/>
                      <w:lang w:val="es-ES"/>
                    </w:rPr>
                    <w:t xml:space="preserve">ra a la aplicación de las disposiciones dictadas por la Comunidad Autónoma en el ejerci</w:t>
                    <w:softHyphen/>
                  </w:r>
                  <w:r>
                    <w:rPr>
                      <w:rFonts w:ascii="Verdana" w:hAnsi="Verdana" w:eastAsia="Verdana"/>
                      <w:color w:val="000000"/>
                      <w:spacing w:val="-8"/>
                      <w:w w:val="100"/>
                      <w:sz w:val="17"/>
                      <w:vertAlign w:val="baseline"/>
                      <w:lang w:val="es-ES"/>
                    </w:rPr>
                    <w:t xml:space="preserve">cio de sus competencias; la confección de los efectos estancados que se utilicen para la gestión y los acuerdos de concesión de exenciones subjetivas en este ITPAJD).</w:t>
                  </w:r>
                </w:p>
                <w:p>
                  <w:pPr>
                    <w:spacing w:before="139" w:after="0" w:line="252"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Sobre el alcance de la delegación de competencias, corresponderá a las Comunidades Autónomas, entre otras, la incoación de los expedientes de comprobación de valores, uti</w:t>
                    <w:softHyphen/>
                  </w:r>
                  <w:r>
                    <w:rPr>
                      <w:rFonts w:ascii="Verdana" w:hAnsi="Verdana" w:eastAsia="Verdana"/>
                      <w:color w:val="000000"/>
                      <w:spacing w:val="-9"/>
                      <w:w w:val="100"/>
                      <w:sz w:val="17"/>
                      <w:vertAlign w:val="baseline"/>
                      <w:lang w:val="es-ES"/>
                    </w:rPr>
                    <w:t xml:space="preserve">lizando los mismos criterios que el Estado y la realización de los actos de trámite y de liquidación.</w:t>
                  </w:r>
                </w:p>
                <w:p>
                  <w:pPr>
                    <w:spacing w:before="139" w:after="0" w:line="252" w:lineRule="exact"/>
                    <w:ind w:right="288"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Por tanto, en todos los ámbitos en los que resultan competentes en materia de gestión y liquidación, podrán ejercer la competencia normativa, y los acuerdos previos de valoración entran sin duda dentro de las competencias relativas a los actos trámite y de liquidación, siendo a su vez una especie de anticipación de la comprobación de valores.</w:t>
                  </w:r>
                </w:p>
                <w:p>
                  <w:pPr>
                    <w:spacing w:before="142" w:after="0" w:line="252" w:lineRule="exact"/>
                    <w:ind w:right="288"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Así lo han entendido hasta la fecha diversas Comunidades Autónomas, que han procedi</w:t>
                    <w:softHyphen/>
                  </w:r>
                  <w:r>
                    <w:rPr>
                      <w:rFonts w:ascii="Verdana" w:hAnsi="Verdana" w:eastAsia="Verdana"/>
                      <w:color w:val="000000"/>
                      <w:spacing w:val="-7"/>
                      <w:w w:val="100"/>
                      <w:sz w:val="17"/>
                      <w:vertAlign w:val="baseline"/>
                      <w:lang w:val="es-ES"/>
                    </w:rPr>
                    <w:t xml:space="preserve">do a regular con distinto alcance estos acuerdos previos de valoración, con proyección en el Impuesto sobre Transmisiones Patrimoniales y Actos Jurídicos Documentados, y en el Impuesto sobre Sucesiones y Donaciones, ejercicio de competencia normativa que en absoluto ha sido cuestionado por el Estado.</w:t>
                  </w:r>
                </w:p>
                <w:p>
                  <w:pPr>
                    <w:spacing w:before="139" w:after="0" w:line="252" w:lineRule="exact"/>
                    <w:ind w:right="288"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Por ejemplo, la Comunidad Autónoma de Baleares, inicialmente en la ley 11/2002, de 23 de diciembre y actualmente en el art. 51 de la Ley 22/2006, de 19 de diciembre, la de Cataluña en la ley 31/2002, de 30 de diciembre (art. 33), la de Murcia en la ley 15/2002, de 23 de diciembre (art. 6.3), la de Castilla y León en la ley 13/2003, de 23 de diciembre</w:t>
                  </w:r>
                </w:p>
                <w:p>
                  <w:pPr>
                    <w:spacing w:before="350" w:after="36" w:line="233" w:lineRule="exact"/>
                    <w:ind w:right="0" w:left="0" w:firstLine="0"/>
                    <w:jc w:val="right"/>
                    <w:textAlignment w:val="baseline"/>
                    <w:rPr>
                      <w:rFonts w:ascii="Verdana" w:hAnsi="Verdana" w:eastAsia="Verdana"/>
                      <w:color w:val="000000"/>
                      <w:spacing w:val="-7"/>
                      <w:w w:val="100"/>
                      <w:sz w:val="14"/>
                      <w:vertAlign w:val="baseline"/>
                      <w:lang w:val="es-ES"/>
                    </w:rPr>
                  </w:pPr>
                  <w:r>
                    <w:rPr>
                      <w:rFonts w:ascii="Verdana" w:hAnsi="Verdana" w:eastAsia="Verdana"/>
                      <w:color w:val="000000"/>
                      <w:spacing w:val="-7"/>
                      <w:w w:val="100"/>
                      <w:sz w:val="14"/>
                      <w:vertAlign w:val="baseline"/>
                      <w:lang w:val="es-ES"/>
                    </w:rPr>
                    <w:t xml:space="preserve">Revista TécnicaTributaria N° 79 1 </w:t>
                  </w:r>
                  <w:r>
                    <w:rPr>
                      <w:rFonts w:ascii="Arial Narrow" w:hAnsi="Arial Narrow" w:eastAsia="Arial Narrow"/>
                      <w:b w:val="true"/>
                      <w:color w:val="000000"/>
                      <w:spacing w:val="-7"/>
                      <w:w w:val="100"/>
                      <w:sz w:val="17"/>
                      <w:vertAlign w:val="baseline"/>
                      <w:lang w:val="es-ES"/>
                    </w:rPr>
                    <w:t xml:space="preserve">1 3</w:t>
                  </w:r>
                </w:p>
              </w:txbxContent>
            </v:textbox>
          </v:shape>
        </w:pict>
      </w:r>
    </w:p>
    <w:p>
      <w:pPr>
        <w:sectPr>
          <w:type w:val="nextPage"/>
          <w:pgSz w:w="9360" w:h="13603" w:orient="portrait"/>
          <w:pgMar w:bottom="231" w:top="792" w:right="888" w:left="112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48" coordsize="21600,21600" o:spt="202" path="m,l,21600r21600,l21600,xe">
            <v:stroke joinstyle="miter"/>
            <v:path gradientshapeok="t" o:connecttype="rect"/>
          </v:shapetype>
          <v:shape id="_x0000_s247" type="#_x0000_t248" filled="f" stroked="f" style="position:absolute;width:367.4pt;height:12.75pt;z-index:-1;margin-left:43.95pt;margin-top:55pt;mso-wrap-distance-left:0pt;mso-wrap-distance-right:0pt;mso-position-horizontal-relative:page;mso-position-vertical-relative:page">
            <w10:wrap type="square" side="both"/>
            <v:fill opacity="1" o:opacity2="1" recolor="f" rotate="f" type="solid"/>
            <v:textbox inset="0pt, 0pt, 0pt, 0pt">
              <w:txbxContent>
                <w:p>
                  <w:pPr>
                    <w:spacing w:before="6" w:after="30" w:line="217" w:lineRule="exact"/>
                    <w:ind w:right="0" w:left="216" w:firstLine="0"/>
                    <w:jc w:val="left"/>
                    <w:textAlignment w:val="baseline"/>
                    <w:rPr>
                      <w:rFonts w:ascii="Verdana" w:hAnsi="Verdana" w:eastAsia="Verdana"/>
                      <w:color w:val="000000"/>
                      <w:spacing w:val="0"/>
                      <w:w w:val="100"/>
                      <w:sz w:val="14"/>
                      <w:vertAlign w:val="baseline"/>
                      <w:lang w:val="es-ES"/>
                    </w:rPr>
                  </w:pPr>
                  <w:r>
                    <w:rPr>
                      <w:rFonts w:ascii="Verdana" w:hAnsi="Verdana" w:eastAsia="Verdana"/>
                      <w:color w:val="000000"/>
                      <w:spacing w:val="0"/>
                      <w:w w:val="100"/>
                      <w:sz w:val="14"/>
                      <w:vertAlign w:val="baseline"/>
                      <w:lang w:val="es-ES"/>
                    </w:rPr>
                    <w:t xml:space="preserve">ESTUDIOS</w:t>
                  </w:r>
                </w:p>
              </w:txbxContent>
            </v:textbox>
          </v:shape>
        </w:pict>
      </w:r>
      <w:r>
        <w:pict>
          <v:shapetype id="_x0000_t249" coordsize="21600,21600" o:spt="202" path="m,l,21600r21600,l21600,xe">
            <v:stroke joinstyle="miter"/>
            <v:path gradientshapeok="t" o:connecttype="rect"/>
          </v:shapetype>
          <v:shape id="_x0000_s248" type="#_x0000_t249" filled="f" stroked="f" style="position:absolute;width:367.4pt;height:586.25pt;z-index:-1;margin-left:43.95pt;margin-top:67.75pt;mso-wrap-distance-left:0pt;mso-wrap-distance-right:0pt;mso-position-horizontal-relative:page;mso-position-vertical-relative:page">
            <w10:wrap type="square" side="both"/>
            <v:fill opacity="1" o:opacity2="1" recolor="f" rotate="f" type="solid"/>
            <v:textbox inset="0pt, 0pt, 0pt, 0pt">
              <w:txbxContent>
                <w:p>
                  <w:pPr>
                    <w:spacing w:before="85" w:after="0" w:line="263"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(art. 20), y Cantabria por la Ley 7/2004, de 27 de diciembre, han regulado estos acuerdos previos de valoración, habiendo establecido un plazo máximo de vinculación diferente, pues mientras Baleares lo fijó inicialmente en seis meses y actualmente en 3 años para el ISD, Murcia, Cantabria y Castilla y León lo hacen en doce meses, y Cataluña por su parte en dieciocho meses.</w:t>
                  </w:r>
                </w:p>
                <w:p>
                  <w:pPr>
                    <w:spacing w:before="136" w:after="0" w:line="263"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Pero como ya se ha dicho, al estar regulado en la LGT el marco legal de los acuerdos pre</w:t>
                    <w:softHyphen/>
                  </w:r>
                  <w:r>
                    <w:rPr>
                      <w:rFonts w:ascii="Verdana" w:hAnsi="Verdana" w:eastAsia="Verdana"/>
                      <w:color w:val="000000"/>
                      <w:spacing w:val="-8"/>
                      <w:w w:val="100"/>
                      <w:sz w:val="17"/>
                      <w:vertAlign w:val="baseline"/>
                      <w:lang w:val="es-ES"/>
                    </w:rPr>
                    <w:t xml:space="preserve">vios de valoración, y remitiéndose ella misma a lo que puedan disponer los reglamentos de cada tributo, y como ya ocurriera en el ámbito estatal para los acuerdos previos de valoración de las retribuciones en especie derivadas del trabajo a efectos del ingreso a cuenta del IRPF, es totalmente viable la regulación a través de una norma reglamentaria autonómica, adecuándose a lo establecido en la LGT, sin perjuicio de que se pueda tam</w:t>
                    <w:softHyphen/>
                  </w:r>
                  <w:r>
                    <w:rPr>
                      <w:rFonts w:ascii="Verdana" w:hAnsi="Verdana" w:eastAsia="Verdana"/>
                      <w:color w:val="000000"/>
                      <w:spacing w:val="-8"/>
                      <w:w w:val="100"/>
                      <w:sz w:val="17"/>
                      <w:vertAlign w:val="baseline"/>
                      <w:lang w:val="es-ES"/>
                    </w:rPr>
                    <w:t xml:space="preserve">bién aprobar una Ley.</w:t>
                  </w:r>
                </w:p>
                <w:p>
                  <w:pPr>
                    <w:spacing w:before="144" w:after="0" w:line="263" w:lineRule="exact"/>
                    <w:ind w:right="0" w:left="216" w:firstLine="144"/>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Con la regulación de los acuerdos previos de valoración se consigue una mayor seguri</w:t>
                    <w:softHyphen/>
                  </w:r>
                  <w:r>
                    <w:rPr>
                      <w:rFonts w:ascii="Verdana" w:hAnsi="Verdana" w:eastAsia="Verdana"/>
                      <w:color w:val="000000"/>
                      <w:spacing w:val="-8"/>
                      <w:w w:val="100"/>
                      <w:sz w:val="17"/>
                      <w:vertAlign w:val="baseline"/>
                      <w:lang w:val="es-ES"/>
                    </w:rPr>
                    <w:t xml:space="preserve">dad jurídica en la aplicación de los tributos, y con una mayor eficacia que la que ahora puede obtenerse a través del régimen establecido en el art. 90 LGT, en virtud del cual se puede solicitar a la Administración en relación con los tributos que gestiona, el valor a efec</w:t>
                    <w:softHyphen/>
                  </w:r>
                  <w:r>
                    <w:rPr>
                      <w:rFonts w:ascii="Verdana" w:hAnsi="Verdana" w:eastAsia="Verdana"/>
                      <w:color w:val="000000"/>
                      <w:spacing w:val="-8"/>
                      <w:w w:val="100"/>
                      <w:sz w:val="17"/>
                      <w:vertAlign w:val="baseline"/>
                      <w:lang w:val="es-ES"/>
                    </w:rPr>
                    <w:t xml:space="preserve">tos fiscales de los inmuebles que vayan a ser objeto de adquisición o transmisión, quedan</w:t>
                    <w:softHyphen/>
                  </w:r>
                  <w:r>
                    <w:rPr>
                      <w:rFonts w:ascii="Verdana" w:hAnsi="Verdana" w:eastAsia="Verdana"/>
                      <w:color w:val="000000"/>
                      <w:spacing w:val="-8"/>
                      <w:w w:val="100"/>
                      <w:sz w:val="17"/>
                      <w:vertAlign w:val="baseline"/>
                      <w:lang w:val="es-ES"/>
                    </w:rPr>
                    <w:t xml:space="preserve">do la Administración vinculada durante el plazo de tres meses en los términos legalmente previstos. Obviamente, en los casos de escrituras de obra nueva y división de propiedad horizontal no estamos ante supuestos de adquisición y transmisión, por lo que quedarían fuera del ámbito objetivo de aplicación de este precepto.</w:t>
                  </w:r>
                </w:p>
                <w:p>
                  <w:pPr>
                    <w:spacing w:before="138" w:after="0" w:line="263"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El acuerdo previo de valoración contribuye a que el promotor/constructor pueda cono</w:t>
                    <w:softHyphen/>
                  </w:r>
                  <w:r>
                    <w:rPr>
                      <w:rFonts w:ascii="Verdana" w:hAnsi="Verdana" w:eastAsia="Verdana"/>
                      <w:color w:val="000000"/>
                      <w:spacing w:val="-7"/>
                      <w:w w:val="100"/>
                      <w:sz w:val="17"/>
                      <w:vertAlign w:val="baseline"/>
                      <w:lang w:val="es-ES"/>
                    </w:rPr>
                    <w:t xml:space="preserve">cer en el momento de ir a iniciar la obra el valor que le será atribuido por la Administración tributaria, para lo cual se deberá presentar una propuesta de valoración en los términos que se establezca, y a la que se deberá responder también en los plazos que se fijen. Conociendo la valoración, el en su día obligado al pago podrá calcular la inciden</w:t>
                    <w:softHyphen/>
                  </w:r>
                  <w:r>
                    <w:rPr>
                      <w:rFonts w:ascii="Verdana" w:hAnsi="Verdana" w:eastAsia="Verdana"/>
                      <w:color w:val="000000"/>
                      <w:spacing w:val="-7"/>
                      <w:w w:val="100"/>
                      <w:sz w:val="17"/>
                      <w:vertAlign w:val="baseline"/>
                      <w:lang w:val="es-ES"/>
                    </w:rPr>
                    <w:t xml:space="preserve">cia del coste de este impuesto en la determinación del precio del producto que va a intro</w:t>
                    <w:softHyphen/>
                  </w:r>
                  <w:r>
                    <w:rPr>
                      <w:rFonts w:ascii="Verdana" w:hAnsi="Verdana" w:eastAsia="Verdana"/>
                      <w:color w:val="000000"/>
                      <w:spacing w:val="-7"/>
                      <w:w w:val="100"/>
                      <w:sz w:val="17"/>
                      <w:vertAlign w:val="baseline"/>
                      <w:lang w:val="es-ES"/>
                    </w:rPr>
                    <w:t xml:space="preserve">ducir en el mercado, pudiendo esperar a realizar el hecho imponible en el momento de finalizar la obra, o con anterioridad siempre que esté comenzada la obra, de conformidad con la legislación hipotecaria.</w:t>
                  </w:r>
                </w:p>
                <w:p>
                  <w:pPr>
                    <w:spacing w:before="139" w:after="0" w:line="263"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La aplicación de este impuesto tiene la ventaja de poder retrasar la realización del hecho imponible al momento de finalización de la obra, a diferencia del impuesto municipal sobre construcciones, instalaciones y obras, que al devengarse con el inicio de la obra se practi</w:t>
                    <w:softHyphen/>
                  </w:r>
                  <w:r>
                    <w:rPr>
                      <w:rFonts w:ascii="Verdana" w:hAnsi="Verdana" w:eastAsia="Verdana"/>
                      <w:color w:val="000000"/>
                      <w:spacing w:val="-8"/>
                      <w:w w:val="100"/>
                      <w:sz w:val="17"/>
                      <w:vertAlign w:val="baseline"/>
                      <w:lang w:val="es-ES"/>
                    </w:rPr>
                    <w:t xml:space="preserve">ca la correspondiente liquidación provisional en ese momento, lo que tiene de ventajoso para el sujeto pasivo que conoce ya en el momento de iniciar la obra cuál es la legislación aplicable al hecho imponible que va a realizan circunstancia que no será conocida en el impuesto sobre actos jurídicos documentados en la modalidad que nos ocupa, pues pue</w:t>
                    <w:softHyphen/>
                  </w:r>
                  <w:r>
                    <w:rPr>
                      <w:rFonts w:ascii="Verdana" w:hAnsi="Verdana" w:eastAsia="Verdana"/>
                      <w:color w:val="000000"/>
                      <w:spacing w:val="-8"/>
                      <w:w w:val="100"/>
                      <w:sz w:val="17"/>
                      <w:vertAlign w:val="baseline"/>
                      <w:lang w:val="es-ES"/>
                    </w:rPr>
                    <w:t xml:space="preserve">den producirse modificaciones en la regulación del tipo de gravamen desde el momento en que se inicie la obra y hasta que la finalice.</w:t>
                  </w:r>
                </w:p>
                <w:p>
                  <w:pPr>
                    <w:spacing w:before="350" w:after="33" w:line="236" w:lineRule="exact"/>
                    <w:ind w:right="0" w:left="0" w:firstLine="0"/>
                    <w:jc w:val="left"/>
                    <w:textAlignment w:val="baseline"/>
                    <w:rPr>
                      <w:rFonts w:ascii="Arial" w:hAnsi="Arial" w:eastAsia="Arial"/>
                      <w:b w:val="true"/>
                      <w:color w:val="000000"/>
                      <w:spacing w:val="-7"/>
                      <w:w w:val="100"/>
                      <w:sz w:val="16"/>
                      <w:vertAlign w:val="baseline"/>
                      <w:lang w:val="es-ES"/>
                    </w:rPr>
                  </w:pPr>
                  <w:r>
                    <w:rPr>
                      <w:rFonts w:ascii="Arial" w:hAnsi="Arial" w:eastAsia="Arial"/>
                      <w:b w:val="true"/>
                      <w:color w:val="000000"/>
                      <w:spacing w:val="-7"/>
                      <w:w w:val="100"/>
                      <w:sz w:val="16"/>
                      <w:vertAlign w:val="baseline"/>
                      <w:lang w:val="es-ES"/>
                    </w:rPr>
                    <w:t xml:space="preserve">14 </w:t>
                  </w:r>
                  <w:r>
                    <w:rPr>
                      <w:rFonts w:ascii="Verdana" w:hAnsi="Verdana" w:eastAsia="Verdana"/>
                      <w:color w:val="000000"/>
                      <w:spacing w:val="-7"/>
                      <w:w w:val="100"/>
                      <w:sz w:val="14"/>
                      <w:vertAlign w:val="baseline"/>
                      <w:lang w:val="es-ES"/>
                    </w:rPr>
                    <w:t xml:space="preserve">l Revista Técnica Tributaria N° 79</w:t>
                  </w:r>
                </w:p>
              </w:txbxContent>
            </v:textbox>
          </v:shape>
        </w:pict>
      </w:r>
    </w:p>
    <w:p>
      <w:pPr>
        <w:sectPr>
          <w:type w:val="nextPage"/>
          <w:pgSz w:w="9360" w:h="13603" w:orient="portrait"/>
          <w:pgMar w:bottom="231" w:top="812" w:right="1133" w:left="87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50" coordsize="21600,21600" o:spt="202" path="m,l,21600r21600,l21600,xe">
            <v:stroke joinstyle="miter"/>
            <v:path gradientshapeok="t" o:connecttype="rect"/>
          </v:shapetype>
          <v:shape id="_x0000_s249" type="#_x0000_t250" filled="f" stroked="f" style="position:absolute;width:367.4pt;height:13.75pt;z-index:-1;margin-left:56.2pt;margin-top:54pt;mso-wrap-distance-left:0pt;mso-wrap-distance-right:0pt;mso-position-horizontal-relative:page;mso-position-vertical-relative:page">
            <w10:wrap type="square" side="both"/>
            <v:fill opacity="1" o:opacity2="1" recolor="f" rotate="f" type="solid"/>
            <v:textbox inset="0pt, 0pt, 0pt, 0pt">
              <w:txbxContent>
                <w:p>
                  <w:pPr>
                    <w:spacing w:before="9" w:after="62" w:line="202" w:lineRule="exact"/>
                    <w:ind w:right="180" w:left="0" w:firstLine="0"/>
                    <w:jc w:val="right"/>
                    <w:textAlignment w:val="baseline"/>
                    <w:rPr>
                      <w:rFonts w:ascii="Verdana" w:hAnsi="Verdana" w:eastAsia="Verdana"/>
                      <w:i w:val="true"/>
                      <w:color w:val="000000"/>
                      <w:spacing w:val="0"/>
                      <w:w w:val="100"/>
                      <w:sz w:val="14"/>
                      <w:vertAlign w:val="baseline"/>
                      <w:lang w:val="es-ES"/>
                    </w:rPr>
                  </w:pPr>
                  <w:r>
                    <w:rPr>
                      <w:rFonts w:ascii="Verdana" w:hAnsi="Verdana" w:eastAsia="Verdana"/>
                      <w:i w:val="true"/>
                      <w:color w:val="000000"/>
                      <w:spacing w:val="0"/>
                      <w:w w:val="100"/>
                      <w:sz w:val="14"/>
                      <w:vertAlign w:val="baseline"/>
                      <w:lang w:val="es-ES"/>
                    </w:rPr>
                    <w:t xml:space="preserve">Germán Orón Moratal</w:t>
                  </w:r>
                </w:p>
              </w:txbxContent>
            </v:textbox>
          </v:shape>
        </w:pict>
      </w:r>
      <w:r>
        <w:pict>
          <v:shapetype id="_x0000_t251" coordsize="21600,21600" o:spt="202" path="m,l,21600r21600,l21600,xe">
            <v:stroke joinstyle="miter"/>
            <v:path gradientshapeok="t" o:connecttype="rect"/>
          </v:shapetype>
          <v:shape id="_x0000_s250" type="#_x0000_t251" filled="f" stroked="f" style="position:absolute;width:367.4pt;height:586.25pt;z-index:-1;margin-left:56.2pt;margin-top:67.75pt;mso-wrap-distance-left:0pt;mso-wrap-distance-right:0pt;mso-position-horizontal-relative:page;mso-position-vertical-relative:page">
            <w10:wrap type="square" side="both"/>
            <v:fill opacity="1" o:opacity2="1" recolor="f" rotate="f" type="solid"/>
            <v:textbox inset="0pt, 0pt, 0pt, 0pt">
              <w:txbxContent>
                <w:p>
                  <w:pPr>
                    <w:spacing w:before="75" w:after="0" w:line="259" w:lineRule="exact"/>
                    <w:ind w:right="288"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Una actuación que reduce la incerteza jurídica es la existencia del acuerdo previo de valo</w:t>
                    <w:softHyphen/>
                  </w:r>
                  <w:r>
                    <w:rPr>
                      <w:rFonts w:ascii="Verdana" w:hAnsi="Verdana" w:eastAsia="Verdana"/>
                      <w:color w:val="000000"/>
                      <w:spacing w:val="-8"/>
                      <w:w w:val="100"/>
                      <w:sz w:val="17"/>
                      <w:vertAlign w:val="baseline"/>
                      <w:lang w:val="es-ES"/>
                    </w:rPr>
                    <w:t xml:space="preserve">ración, que al menos le permite conocer —si no hay cambios normativos— la base impo</w:t>
                    <w:softHyphen/>
                  </w:r>
                  <w:r>
                    <w:rPr>
                      <w:rFonts w:ascii="Verdana" w:hAnsi="Verdana" w:eastAsia="Verdana"/>
                      <w:color w:val="000000"/>
                      <w:spacing w:val="-8"/>
                      <w:w w:val="100"/>
                      <w:sz w:val="17"/>
                      <w:vertAlign w:val="baseline"/>
                      <w:lang w:val="es-ES"/>
                    </w:rPr>
                    <w:t xml:space="preserve">nible que fijará la Administración, y en esa línea cabe entender que van las modificaciones normativas producidas en algunas Comunidades Autónomas, que ya con efectos desde I de enero de 2003 han ido introduciendo estos acuerdos.</w:t>
                  </w:r>
                </w:p>
                <w:p>
                  <w:pPr>
                    <w:spacing w:before="146" w:after="0" w:line="259" w:lineRule="exact"/>
                    <w:ind w:right="288"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consecuencia, pues, las CCAA de régimen común tienen la potestad tributaria para regular este tipo de acuerdos previos de valoración tanto con efectos en el impuesto sobre transmisiones patrimoniales y actos jurídicos documentados, como en el impuesto sobre sucesiones y donaciones, que son los tributos cedidos en los que se le atribuyen competencias normativas sobre gestión y liquidación, potestad tributaria que no es nece</w:t>
                    <w:softHyphen/>
                  </w:r>
                  <w:r>
                    <w:rPr>
                      <w:rFonts w:ascii="Verdana" w:hAnsi="Verdana" w:eastAsia="Verdana"/>
                      <w:color w:val="000000"/>
                      <w:spacing w:val="-8"/>
                      <w:w w:val="100"/>
                      <w:sz w:val="17"/>
                      <w:vertAlign w:val="baseline"/>
                      <w:lang w:val="es-ES"/>
                    </w:rPr>
                    <w:t xml:space="preserve">sario ejercer por Ley, al permitir la LGT, de aplicación a las Comunidad Autónomas según su artículo l °, que los acuerdos previos de valoración se regulen por normas de rango reglamentario, pues no existe establecida preferencia de ley alguna.</w:t>
                  </w:r>
                </w:p>
                <w:p>
                  <w:pPr>
                    <w:spacing w:before="220" w:after="0" w:line="226" w:lineRule="exact"/>
                    <w:ind w:right="0" w:left="0" w:firstLine="0"/>
                    <w:jc w:val="left"/>
                    <w:textAlignment w:val="baseline"/>
                    <w:rPr>
                      <w:rFonts w:ascii="Verdana" w:hAnsi="Verdana" w:eastAsia="Verdana"/>
                      <w:b w:val="true"/>
                      <w:color w:val="000000"/>
                      <w:spacing w:val="0"/>
                      <w:w w:val="100"/>
                      <w:sz w:val="17"/>
                      <w:vertAlign w:val="baseline"/>
                      <w:lang w:val="es-ES"/>
                    </w:rPr>
                  </w:pPr>
                  <w:r>
                    <w:rPr>
                      <w:rFonts w:ascii="Verdana" w:hAnsi="Verdana" w:eastAsia="Verdana"/>
                      <w:b w:val="true"/>
                      <w:color w:val="000000"/>
                      <w:spacing w:val="0"/>
                      <w:w w:val="100"/>
                      <w:sz w:val="17"/>
                      <w:vertAlign w:val="baseline"/>
                      <w:lang w:val="es-ES"/>
                    </w:rPr>
                    <w:t xml:space="preserve">4.A modo de recapitulación.</w:t>
                  </w:r>
                </w:p>
                <w:p>
                  <w:pPr>
                    <w:spacing w:before="229" w:after="0" w:line="259"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Si la Ley reguladora del ITPAJD establece como base imponible en el IAJD, documentos notariales, el valor declarado, y el Reglamento lo concreta en el valor real de coste, no se puede llegar a equiparar dicho valor con el de mercado, ni con el valor real de la modali</w:t>
                    <w:softHyphen/>
                  </w:r>
                  <w:r>
                    <w:rPr>
                      <w:rFonts w:ascii="Verdana" w:hAnsi="Verdana" w:eastAsia="Verdana"/>
                      <w:color w:val="000000"/>
                      <w:spacing w:val="-9"/>
                      <w:w w:val="100"/>
                      <w:sz w:val="17"/>
                      <w:vertAlign w:val="baseline"/>
                      <w:lang w:val="es-ES"/>
                    </w:rPr>
                    <w:t xml:space="preserve">dad impuesto sobre transmisiones patrimoniales onerosas, pues el coste para el construc</w:t>
                    <w:softHyphen/>
                  </w:r>
                  <w:r>
                    <w:rPr>
                      <w:rFonts w:ascii="Verdana" w:hAnsi="Verdana" w:eastAsia="Verdana"/>
                      <w:color w:val="000000"/>
                      <w:spacing w:val="-9"/>
                      <w:w w:val="100"/>
                      <w:sz w:val="17"/>
                      <w:vertAlign w:val="baseline"/>
                      <w:lang w:val="es-ES"/>
                    </w:rPr>
                    <w:t xml:space="preserve">tor nunca incluirá el IVA, por su carácter neutro y por tanto repercutible al futuro adqui</w:t>
                    <w:softHyphen/>
                  </w:r>
                  <w:r>
                    <w:rPr>
                      <w:rFonts w:ascii="Verdana" w:hAnsi="Verdana" w:eastAsia="Verdana"/>
                      <w:color w:val="000000"/>
                      <w:spacing w:val="-9"/>
                      <w:w w:val="100"/>
                      <w:sz w:val="17"/>
                      <w:vertAlign w:val="baseline"/>
                      <w:lang w:val="es-ES"/>
                    </w:rPr>
                    <w:t xml:space="preserve">rente. Asimismo, el beneficio industrial del constructor tampoco supone para él un coste, pues la conjunción de los distintos materiales y el trabajo retribuido al personal a su ser</w:t>
                    <w:softHyphen/>
                  </w:r>
                  <w:r>
                    <w:rPr>
                      <w:rFonts w:ascii="Verdana" w:hAnsi="Verdana" w:eastAsia="Verdana"/>
                      <w:color w:val="000000"/>
                      <w:spacing w:val="-9"/>
                      <w:w w:val="100"/>
                      <w:sz w:val="17"/>
                      <w:vertAlign w:val="baseline"/>
                      <w:lang w:val="es-ES"/>
                    </w:rPr>
                    <w:t xml:space="preserve">vicio dará lugar a un producto que incorpora el valor añadido que tiene la obra en su con</w:t>
                    <w:softHyphen/>
                  </w:r>
                  <w:r>
                    <w:rPr>
                      <w:rFonts w:ascii="Verdana" w:hAnsi="Verdana" w:eastAsia="Verdana"/>
                      <w:color w:val="000000"/>
                      <w:spacing w:val="-9"/>
                      <w:w w:val="100"/>
                      <w:sz w:val="17"/>
                      <w:vertAlign w:val="baseline"/>
                      <w:lang w:val="es-ES"/>
                    </w:rPr>
                    <w:t xml:space="preserve">junto y del que carece cada elemento por separado empleado en la construcción, y que le permite obtener el beneficio industrial, que sin duda formará parte del valor del inmue</w:t>
                    <w:softHyphen/>
                  </w:r>
                  <w:r>
                    <w:rPr>
                      <w:rFonts w:ascii="Verdana" w:hAnsi="Verdana" w:eastAsia="Verdana"/>
                      <w:color w:val="000000"/>
                      <w:spacing w:val="-9"/>
                      <w:w w:val="100"/>
                      <w:sz w:val="17"/>
                      <w:vertAlign w:val="baseline"/>
                      <w:lang w:val="es-ES"/>
                    </w:rPr>
                    <w:t xml:space="preserve">ble como resultado final de la obra, así como en el valor de mercado equivalente al valor real se incluirá el propio impuesto sobre actos jurídicos documentados devengado por las escrituras de obra nueva y división horizontal. La inexistencia de criterios o parámetros que deben tenerse en cuenta a la hora de fijar el valor real de coste de la obra, permite realizar una integración analógica, por existir identidad de razón, con la delimitación legal en el Impuesto sobre Construcciones, Instalaciones y Obras a la hora de definir qué enten</w:t>
                    <w:softHyphen/>
                  </w:r>
                  <w:r>
                    <w:rPr>
                      <w:rFonts w:ascii="Verdana" w:hAnsi="Verdana" w:eastAsia="Verdana"/>
                      <w:color w:val="000000"/>
                      <w:spacing w:val="-9"/>
                      <w:w w:val="100"/>
                      <w:sz w:val="17"/>
                      <w:vertAlign w:val="baseline"/>
                      <w:lang w:val="es-ES"/>
                    </w:rPr>
                    <w:t xml:space="preserve">der por coste real y efectivo de la construcción, instalación u obra.</w:t>
                  </w:r>
                </w:p>
                <w:p>
                  <w:pPr>
                    <w:spacing w:before="146" w:after="0" w:line="259" w:lineRule="exact"/>
                    <w:ind w:right="288"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La aplicación de módulos, coeficientes o valores de referencia para cuantificar la base imponible en el ITPAJD comporta una la renuncia a la comprobación concreta del hecho imponible, aplicándose una especie de "estimación objetiva" que no constituye una auténtica valoración individualizada, adecuadamente motivada y fundada en relación, en este caso, con los edificios singular y particularmente considerados, y que sólo si es voluntariamente asumida por el obligado tributario puede eximir de la auténtica com</w:t>
                    <w:softHyphen/>
                  </w:r>
                  <w:r>
                    <w:rPr>
                      <w:rFonts w:ascii="Verdana" w:hAnsi="Verdana" w:eastAsia="Verdana"/>
                      <w:color w:val="000000"/>
                      <w:spacing w:val="-6"/>
                      <w:w w:val="100"/>
                      <w:sz w:val="17"/>
                      <w:vertAlign w:val="baseline"/>
                      <w:lang w:val="es-ES"/>
                    </w:rPr>
                    <w:t xml:space="preserve">probación de valores o de la estimación directa, pues la renuncia a la exactitud no puede ser obligada o impuesta.</w:t>
                  </w:r>
                </w:p>
                <w:p>
                  <w:pPr>
                    <w:spacing w:before="350" w:after="38" w:line="231" w:lineRule="exact"/>
                    <w:ind w:right="0" w:left="0" w:firstLine="0"/>
                    <w:jc w:val="right"/>
                    <w:textAlignment w:val="baseline"/>
                    <w:rPr>
                      <w:rFonts w:ascii="Verdana" w:hAnsi="Verdana" w:eastAsia="Verdana"/>
                      <w:color w:val="000000"/>
                      <w:spacing w:val="-6"/>
                      <w:w w:val="100"/>
                      <w:sz w:val="14"/>
                      <w:vertAlign w:val="baseline"/>
                      <w:lang w:val="es-ES"/>
                    </w:rPr>
                  </w:pPr>
                  <w:r>
                    <w:rPr>
                      <w:rFonts w:ascii="Verdana" w:hAnsi="Verdana" w:eastAsia="Verdana"/>
                      <w:color w:val="000000"/>
                      <w:spacing w:val="-6"/>
                      <w:w w:val="100"/>
                      <w:sz w:val="14"/>
                      <w:vertAlign w:val="baseline"/>
                      <w:lang w:val="es-ES"/>
                    </w:rPr>
                    <w:t xml:space="preserve">Revista TécnicaTributaria N° 79 1</w:t>
                  </w:r>
                  <w:r>
                    <w:rPr>
                      <w:rFonts w:ascii="Verdana" w:hAnsi="Verdana" w:eastAsia="Verdana"/>
                      <w:b w:val="true"/>
                      <w:color w:val="000000"/>
                      <w:spacing w:val="-6"/>
                      <w:w w:val="100"/>
                      <w:sz w:val="14"/>
                      <w:vertAlign w:val="baseline"/>
                      <w:lang w:val="es-ES"/>
                    </w:rPr>
                    <w:t xml:space="preserve">15</w:t>
                  </w:r>
                </w:p>
              </w:txbxContent>
            </v:textbox>
          </v:shape>
        </w:pict>
      </w:r>
    </w:p>
    <w:p>
      <w:pPr>
        <w:sectPr>
          <w:type w:val="nextPage"/>
          <w:pgSz w:w="9360" w:h="13603" w:orient="portrait"/>
          <w:pgMar w:bottom="231" w:top="792" w:right="888" w:left="112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52" coordsize="21600,21600" o:spt="202" path="m,l,21600r21600,l21600,xe">
            <v:stroke joinstyle="miter"/>
            <v:path gradientshapeok="t" o:connecttype="rect"/>
          </v:shapetype>
          <v:shape id="_x0000_s251" type="#_x0000_t252" filled="f" stroked="f" style="position:absolute;width:367.4pt;height:12.75pt;z-index:-1;margin-left:49.45pt;margin-top:55pt;mso-wrap-distance-left:0pt;mso-wrap-distance-right:0pt;mso-position-horizontal-relative:page;mso-position-vertical-relative:page">
            <w10:wrap type="square" side="both"/>
            <v:fill opacity="1" o:opacity2="1" recolor="f" rotate="f" type="solid"/>
            <v:textbox inset="0pt, 0pt, 0pt, 0pt">
              <w:txbxContent>
                <w:p>
                  <w:pPr>
                    <w:spacing w:before="6" w:after="30" w:line="217" w:lineRule="exact"/>
                    <w:ind w:right="0" w:left="144" w:firstLine="0"/>
                    <w:jc w:val="left"/>
                    <w:textAlignment w:val="baseline"/>
                    <w:rPr>
                      <w:rFonts w:ascii="Verdana" w:hAnsi="Verdana" w:eastAsia="Verdana"/>
                      <w:color w:val="000000"/>
                      <w:spacing w:val="0"/>
                      <w:w w:val="100"/>
                      <w:sz w:val="14"/>
                      <w:vertAlign w:val="baseline"/>
                      <w:lang w:val="es-ES"/>
                    </w:rPr>
                  </w:pPr>
                  <w:r>
                    <w:rPr>
                      <w:rFonts w:ascii="Verdana" w:hAnsi="Verdana" w:eastAsia="Verdana"/>
                      <w:color w:val="000000"/>
                      <w:spacing w:val="0"/>
                      <w:w w:val="100"/>
                      <w:sz w:val="14"/>
                      <w:vertAlign w:val="baseline"/>
                      <w:lang w:val="es-ES"/>
                    </w:rPr>
                    <w:t xml:space="preserve">ESTUDIOS</w:t>
                  </w:r>
                </w:p>
              </w:txbxContent>
            </v:textbox>
          </v:shape>
        </w:pict>
      </w:r>
      <w:r>
        <w:pict>
          <v:shapetype id="_x0000_t253" coordsize="21600,21600" o:spt="202" path="m,l,21600r21600,l21600,xe">
            <v:stroke joinstyle="miter"/>
            <v:path gradientshapeok="t" o:connecttype="rect"/>
          </v:shapetype>
          <v:shape id="_x0000_s252" type="#_x0000_t253" filled="f" stroked="f" style="position:absolute;width:367.4pt;height:571.1pt;z-index:-1;margin-left:49.45pt;margin-top:67.75pt;mso-wrap-distance-left:0pt;mso-wrap-distance-right:0pt;mso-position-horizontal-relative:page;mso-position-vertical-relative:page">
            <w10:wrap type="square" side="both"/>
            <v:fill opacity="1" o:opacity2="1" recolor="f" rotate="f" type="solid"/>
            <v:textbox inset="0pt, 0pt, 0pt, 0pt">
              <w:txbxContent>
                <w:p>
                  <w:pPr>
                    <w:spacing w:before="110" w:after="8366" w:line="249" w:lineRule="exact"/>
                    <w:ind w:right="144" w:left="144"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Las Comunidades Autónomas de régimen común tienen delegada la gestión del ITPAJD, y sobre él pueden ejercer competencias normativas, por lo que en todos lo ámbitos en los que resultan competentes en materia de gestión y liquidación, podrán ejercer dicha com</w:t>
                    <w:softHyphen/>
                  </w:r>
                  <w:r>
                    <w:rPr>
                      <w:rFonts w:ascii="Verdana" w:hAnsi="Verdana" w:eastAsia="Verdana"/>
                      <w:color w:val="000000"/>
                      <w:spacing w:val="-7"/>
                      <w:w w:val="100"/>
                      <w:sz w:val="17"/>
                      <w:vertAlign w:val="baseline"/>
                      <w:lang w:val="es-ES"/>
                    </w:rPr>
                    <w:t xml:space="preserve">petencia normativa, y los acuerdos previos de valoración entran sin duda dentro de las competencias relativas a los actos trámite y de liquidación, siendo a su vez una especie de anticipación de la comprobación de valores.Y en la medida que en la LGT se encuentra el marco legal de los acuerdos previos de valoración, remitiéndose ella misma a lo que puedan disponer los reglamentos de cada tributo, es totalmente viable la regulación a tra</w:t>
                    <w:softHyphen/>
                  </w:r>
                  <w:r>
                    <w:rPr>
                      <w:rFonts w:ascii="Verdana" w:hAnsi="Verdana" w:eastAsia="Verdana"/>
                      <w:color w:val="000000"/>
                      <w:spacing w:val="-7"/>
                      <w:w w:val="100"/>
                      <w:sz w:val="17"/>
                      <w:vertAlign w:val="baseline"/>
                      <w:lang w:val="es-ES"/>
                    </w:rPr>
                    <w:t xml:space="preserve">vés de una norma reglamentaria autonómica adecuándose a lo establecido en la LGT, sin perjuicio de que se quiera también aprobar una Ley para separarse en su caso de lo dis</w:t>
                    <w:softHyphen/>
                  </w:r>
                  <w:r>
                    <w:rPr>
                      <w:rFonts w:ascii="Verdana" w:hAnsi="Verdana" w:eastAsia="Verdana"/>
                      <w:color w:val="000000"/>
                      <w:spacing w:val="-7"/>
                      <w:w w:val="100"/>
                      <w:sz w:val="17"/>
                      <w:vertAlign w:val="baseline"/>
                      <w:lang w:val="es-ES"/>
                    </w:rPr>
                    <w:t xml:space="preserve">puesto en la propia LGT.</w:t>
                  </w:r>
                </w:p>
              </w:txbxContent>
            </v:textbox>
          </v:shape>
        </w:pict>
      </w:r>
      <w:r>
        <w:pict>
          <v:shapetype id="_x0000_t254" coordsize="21600,21600" o:spt="202" path="m,l,21600r21600,l21600,xe">
            <v:stroke joinstyle="miter"/>
            <v:path gradientshapeok="t" o:connecttype="rect"/>
          </v:shapetype>
          <v:shape id="_x0000_s253" type="#_x0000_t254" filled="f" stroked="f" style="position:absolute;width:115pt;height:15.15pt;z-index:-1;margin-left:45.35pt;margin-top:638.85pt;mso-wrap-distance-left:0pt;mso-wrap-distance-right:0pt;mso-position-horizontal-relative:page;mso-position-vertical-relative:page">
            <w10:wrap type="square" side="both"/>
            <v:fill opacity="1" o:opacity2="1" recolor="f" rotate="f" type="solid"/>
            <v:textbox inset="0pt, 0pt, 0pt, 0pt">
              <w:txbxContent>
                <w:p>
                  <w:pPr>
                    <w:spacing w:before="0" w:after="32" w:line="237" w:lineRule="exact"/>
                    <w:ind w:right="0" w:left="0" w:firstLine="0"/>
                    <w:jc w:val="left"/>
                    <w:textAlignment w:val="baseline"/>
                    <w:rPr>
                      <w:rFonts w:ascii="Arial" w:hAnsi="Arial" w:eastAsia="Arial"/>
                      <w:b w:val="true"/>
                      <w:color w:val="000000"/>
                      <w:spacing w:val="-11"/>
                      <w:w w:val="100"/>
                      <w:sz w:val="17"/>
                      <w:vertAlign w:val="baseline"/>
                      <w:lang w:val="es-ES"/>
                    </w:rPr>
                  </w:pPr>
                  <w:r>
                    <w:rPr>
                      <w:rFonts w:ascii="Arial" w:hAnsi="Arial" w:eastAsia="Arial"/>
                      <w:b w:val="true"/>
                      <w:color w:val="000000"/>
                      <w:spacing w:val="-11"/>
                      <w:w w:val="100"/>
                      <w:sz w:val="17"/>
                      <w:vertAlign w:val="baseline"/>
                      <w:lang w:val="es-ES"/>
                    </w:rPr>
                    <w:t xml:space="preserve">16 </w:t>
                  </w:r>
                  <w:r>
                    <w:rPr>
                      <w:rFonts w:ascii="Verdana" w:hAnsi="Verdana" w:eastAsia="Verdana"/>
                      <w:color w:val="000000"/>
                      <w:spacing w:val="-11"/>
                      <w:w w:val="100"/>
                      <w:sz w:val="14"/>
                      <w:vertAlign w:val="baseline"/>
                      <w:lang w:val="es-ES"/>
                    </w:rPr>
                    <w:t xml:space="preserve">l Revista Técnica Tributaria N° 79</w:t>
                  </w:r>
                </w:p>
              </w:txbxContent>
            </v:textbox>
          </v:shape>
        </w:pict>
      </w:r>
    </w:p>
    <w:p>
      <w:pPr>
        <w:sectPr>
          <w:type w:val="nextPage"/>
          <w:pgSz w:w="9360" w:h="13603" w:orient="portrait"/>
          <w:pgMar w:bottom="231" w:top="812" w:right="1023" w:left="90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55" coordsize="21600,21600" o:spt="202" path="m,l,21600r21600,l21600,xe">
            <v:stroke joinstyle="miter"/>
            <v:path gradientshapeok="t" o:connecttype="rect"/>
          </v:shapetype>
          <v:shape id="_x0000_s254" type="#_x0000_t255" filled="f" stroked="f" style="position:absolute;width:367.4pt;height:491.9pt;z-index:-1;margin-left:50.3pt;margin-top:148pt;mso-wrap-distance-left:0pt;mso-wrap-distance-right:0pt;mso-position-horizontal-relative:page;mso-position-vertical-relative:page">
            <w10:wrap type="square" side="both"/>
            <v:fill opacity="1" o:opacity2="1" recolor="f" rotate="f" type="solid"/>
            <v:textbox inset="0pt, 0pt, 0pt, 0pt">
              <w:txbxContent>
                <w:p>
                  <w:pPr>
                    <w:spacing w:before="0" w:after="0" w:line="300" w:lineRule="exact"/>
                    <w:ind w:right="0" w:left="144" w:firstLine="0"/>
                    <w:jc w:val="left"/>
                    <w:textAlignment w:val="baseline"/>
                    <w:rPr>
                      <w:rFonts w:ascii="Verdana" w:hAnsi="Verdana" w:eastAsia="Verdana"/>
                      <w:b w:val="true"/>
                      <w:color w:val="000000"/>
                      <w:spacing w:val="-16"/>
                      <w:w w:val="100"/>
                      <w:sz w:val="24"/>
                      <w:vertAlign w:val="baseline"/>
                      <w:lang w:val="es-ES"/>
                    </w:rPr>
                  </w:pPr>
                  <w:r>
                    <w:rPr>
                      <w:rFonts w:ascii="Verdana" w:hAnsi="Verdana" w:eastAsia="Verdana"/>
                      <w:b w:val="true"/>
                      <w:color w:val="000000"/>
                      <w:spacing w:val="-16"/>
                      <w:w w:val="100"/>
                      <w:sz w:val="24"/>
                      <w:vertAlign w:val="baseline"/>
                      <w:lang w:val="es-ES"/>
                    </w:rPr>
                    <w:t xml:space="preserve">ESTUDIOS</w:t>
                  </w:r>
                </w:p>
                <w:p>
                  <w:pPr>
                    <w:spacing w:before="464" w:after="0" w:line="340" w:lineRule="exact"/>
                    <w:ind w:right="936" w:left="864" w:firstLine="0"/>
                    <w:jc w:val="left"/>
                    <w:textAlignment w:val="baseline"/>
                    <w:rPr>
                      <w:rFonts w:ascii="Verdana" w:hAnsi="Verdana" w:eastAsia="Verdana"/>
                      <w:b w:val="true"/>
                      <w:color w:val="000000"/>
                      <w:spacing w:val="0"/>
                      <w:w w:val="100"/>
                      <w:sz w:val="24"/>
                      <w:vertAlign w:val="baseline"/>
                      <w:lang w:val="es-ES"/>
                    </w:rPr>
                  </w:pPr>
                  <w:r>
                    <w:rPr>
                      <w:rFonts w:ascii="Verdana" w:hAnsi="Verdana" w:eastAsia="Verdana"/>
                      <w:b w:val="true"/>
                      <w:color w:val="000000"/>
                      <w:spacing w:val="0"/>
                      <w:w w:val="100"/>
                      <w:sz w:val="24"/>
                      <w:vertAlign w:val="baseline"/>
                      <w:lang w:val="es-ES"/>
                    </w:rPr>
                    <w:t xml:space="preserve">La inclusión de las subvenciones en la base imponible del IVA de acuerdo a la jurisprudencia del TJCE</w:t>
                  </w:r>
                </w:p>
                <w:p>
                  <w:pPr>
                    <w:spacing w:before="305" w:after="0" w:line="228" w:lineRule="exact"/>
                    <w:ind w:right="0" w:left="864" w:firstLine="0"/>
                    <w:jc w:val="left"/>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Ángel Sánchez Sánchez</w:t>
                  </w:r>
                </w:p>
                <w:p>
                  <w:pPr>
                    <w:spacing w:before="55" w:after="0" w:line="235" w:lineRule="exact"/>
                    <w:ind w:right="0" w:left="864"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Universidad de Alicante.</w:t>
                    <w:br/>
                  </w:r>
                  <w:r>
                    <w:rPr>
                      <w:rFonts w:ascii="Arial Narrow" w:hAnsi="Arial Narrow" w:eastAsia="Arial Narrow"/>
                      <w:i w:val="true"/>
                      <w:color w:val="000000"/>
                      <w:spacing w:val="0"/>
                      <w:w w:val="100"/>
                      <w:sz w:val="18"/>
                      <w:vertAlign w:val="baseline"/>
                      <w:lang w:val="es-ES"/>
                    </w:rPr>
                    <w:t xml:space="preserve">Miembro de lo AEDAF</w:t>
                  </w:r>
                </w:p>
                <w:p>
                  <w:pPr>
                    <w:spacing w:before="456" w:after="0" w:line="225" w:lineRule="exact"/>
                    <w:ind w:right="0" w:left="864" w:firstLine="0"/>
                    <w:jc w:val="left"/>
                    <w:textAlignment w:val="baseline"/>
                    <w:rPr>
                      <w:rFonts w:ascii="Verdana" w:hAnsi="Verdana" w:eastAsia="Verdana"/>
                      <w:b w:val="true"/>
                      <w:color w:val="000000"/>
                      <w:spacing w:val="-6"/>
                      <w:w w:val="100"/>
                      <w:sz w:val="19"/>
                      <w:vertAlign w:val="baseline"/>
                      <w:lang w:val="es-ES"/>
                    </w:rPr>
                  </w:pPr>
                  <w:r>
                    <w:rPr>
                      <w:rFonts w:ascii="Verdana" w:hAnsi="Verdana" w:eastAsia="Verdana"/>
                      <w:b w:val="true"/>
                      <w:color w:val="000000"/>
                      <w:spacing w:val="-6"/>
                      <w:w w:val="100"/>
                      <w:sz w:val="19"/>
                      <w:vertAlign w:val="baseline"/>
                      <w:lang w:val="es-ES"/>
                    </w:rPr>
                    <w:t xml:space="preserve">RESUMEN:</w:t>
                  </w:r>
                </w:p>
                <w:p>
                  <w:pPr>
                    <w:spacing w:before="128" w:after="0" w:line="229" w:lineRule="exact"/>
                    <w:ind w:right="144" w:left="1008"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Aunque no exenta de cierta confusión, a través de diversas sentencias, el TJCE ha asentado una sólida línea jurisprudencial en cuanto a la inclusión de las subvenciones en la base imponible del IVA. Este trabajo analiza las sen</w:t>
                    <w:softHyphen/>
                  </w:r>
                  <w:r>
                    <w:rPr>
                      <w:rFonts w:ascii="Verdana" w:hAnsi="Verdana" w:eastAsia="Verdana"/>
                      <w:color w:val="000000"/>
                      <w:spacing w:val="-4"/>
                      <w:w w:val="100"/>
                      <w:sz w:val="17"/>
                      <w:vertAlign w:val="baseline"/>
                      <w:lang w:val="es-ES"/>
                    </w:rPr>
                    <w:t xml:space="preserve">tencias emitidas por el alto tribunal europeo en esta materia y perfila la doc</w:t>
                    <w:softHyphen/>
                  </w:r>
                  <w:r>
                    <w:rPr>
                      <w:rFonts w:ascii="Verdana" w:hAnsi="Verdana" w:eastAsia="Verdana"/>
                      <w:color w:val="000000"/>
                      <w:spacing w:val="-4"/>
                      <w:w w:val="100"/>
                      <w:sz w:val="17"/>
                      <w:vertAlign w:val="baseline"/>
                      <w:lang w:val="es-ES"/>
                    </w:rPr>
                    <w:t xml:space="preserve">trina que de ellas se deriva, fundamentada en el principio del vínculo directo entre prestación y contraprestación, esencial para determinar la sujeción al IVA de cualquier entrega de bienes o prestación de servicios.</w:t>
                  </w:r>
                </w:p>
                <w:p>
                  <w:pPr>
                    <w:spacing w:before="334" w:after="0" w:line="225" w:lineRule="exact"/>
                    <w:ind w:right="0" w:left="864" w:firstLine="0"/>
                    <w:jc w:val="left"/>
                    <w:textAlignment w:val="baseline"/>
                    <w:rPr>
                      <w:rFonts w:ascii="Verdana" w:hAnsi="Verdana" w:eastAsia="Verdana"/>
                      <w:b w:val="true"/>
                      <w:color w:val="000000"/>
                      <w:spacing w:val="-4"/>
                      <w:w w:val="100"/>
                      <w:sz w:val="19"/>
                      <w:vertAlign w:val="baseline"/>
                      <w:lang w:val="es-ES"/>
                    </w:rPr>
                  </w:pPr>
                  <w:r>
                    <w:rPr>
                      <w:rFonts w:ascii="Verdana" w:hAnsi="Verdana" w:eastAsia="Verdana"/>
                      <w:b w:val="true"/>
                      <w:color w:val="000000"/>
                      <w:spacing w:val="-4"/>
                      <w:w w:val="100"/>
                      <w:sz w:val="19"/>
                      <w:vertAlign w:val="baseline"/>
                      <w:lang w:val="es-ES"/>
                    </w:rPr>
                    <w:t xml:space="preserve">PALABRAS CLAVE:</w:t>
                  </w:r>
                </w:p>
                <w:p>
                  <w:pPr>
                    <w:spacing w:before="120" w:after="0" w:line="240" w:lineRule="exact"/>
                    <w:ind w:right="144" w:left="1008"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Subvención, base imponible del IVA, jurisprudencia del TJCE, principio del víncu</w:t>
                    <w:softHyphen/>
                  </w:r>
                  <w:r>
                    <w:rPr>
                      <w:rFonts w:ascii="Verdana" w:hAnsi="Verdana" w:eastAsia="Verdana"/>
                      <w:color w:val="000000"/>
                      <w:spacing w:val="0"/>
                      <w:w w:val="100"/>
                      <w:sz w:val="17"/>
                      <w:vertAlign w:val="baseline"/>
                      <w:lang w:val="es-ES"/>
                    </w:rPr>
                    <w:t xml:space="preserve">lo directo.</w:t>
                  </w:r>
                </w:p>
                <w:p>
                  <w:pPr>
                    <w:spacing w:before="395" w:after="0" w:line="225" w:lineRule="exact"/>
                    <w:ind w:right="0" w:left="864" w:firstLine="0"/>
                    <w:jc w:val="left"/>
                    <w:textAlignment w:val="baseline"/>
                    <w:rPr>
                      <w:rFonts w:ascii="Verdana" w:hAnsi="Verdana" w:eastAsia="Verdana"/>
                      <w:b w:val="true"/>
                      <w:color w:val="000000"/>
                      <w:spacing w:val="-7"/>
                      <w:w w:val="100"/>
                      <w:sz w:val="19"/>
                      <w:vertAlign w:val="baseline"/>
                      <w:lang w:val="es-ES"/>
                    </w:rPr>
                  </w:pPr>
                  <w:r>
                    <w:rPr>
                      <w:rFonts w:ascii="Verdana" w:hAnsi="Verdana" w:eastAsia="Verdana"/>
                      <w:b w:val="true"/>
                      <w:color w:val="000000"/>
                      <w:spacing w:val="-7"/>
                      <w:w w:val="100"/>
                      <w:sz w:val="19"/>
                      <w:vertAlign w:val="baseline"/>
                      <w:lang w:val="es-ES"/>
                    </w:rPr>
                    <w:t xml:space="preserve">SUMARIO:</w:t>
                  </w:r>
                </w:p>
                <w:p>
                  <w:pPr>
                    <w:spacing w:before="132" w:after="0" w:line="225" w:lineRule="exact"/>
                    <w:ind w:right="0" w:left="1008" w:firstLine="0"/>
                    <w:jc w:val="left"/>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I . Las subvenciones y el IVA.</w:t>
                  </w:r>
                </w:p>
                <w:p>
                  <w:pPr>
                    <w:spacing w:before="64" w:after="0" w:line="237" w:lineRule="exact"/>
                    <w:ind w:right="0" w:left="432" w:firstLine="0"/>
                    <w:jc w:val="center"/>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2. La interpretación del concepto "subvención directamente vinculada al</w:t>
                    <w:br/>
                  </w:r>
                  <w:r>
                    <w:rPr>
                      <w:rFonts w:ascii="Verdana" w:hAnsi="Verdana" w:eastAsia="Verdana"/>
                      <w:color w:val="000000"/>
                      <w:spacing w:val="0"/>
                      <w:w w:val="100"/>
                      <w:sz w:val="17"/>
                      <w:vertAlign w:val="baseline"/>
                      <w:lang w:val="es-ES"/>
                    </w:rPr>
                    <w:t xml:space="preserve">precio" según la normativa comunitaria y la jurisprudencia del TJCE.</w:t>
                  </w:r>
                </w:p>
                <w:p>
                  <w:pPr>
                    <w:spacing w:before="71" w:after="0" w:line="224" w:lineRule="exact"/>
                    <w:ind w:right="0" w:left="1368" w:firstLine="0"/>
                    <w:jc w:val="left"/>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2.1. La doctrina del vínculo directo.</w:t>
                  </w:r>
                </w:p>
                <w:p>
                  <w:pPr>
                    <w:spacing w:before="71" w:after="0" w:line="224" w:lineRule="exact"/>
                    <w:ind w:right="0" w:left="0" w:firstLine="0"/>
                    <w:jc w:val="center"/>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2.2. Las "subvenciones directamente vinculadas al precio".</w:t>
                  </w:r>
                </w:p>
                <w:p>
                  <w:pPr>
                    <w:spacing w:before="74" w:after="998" w:line="224" w:lineRule="exact"/>
                    <w:ind w:right="0" w:left="1368" w:firstLine="0"/>
                    <w:jc w:val="left"/>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2.3. Conclusiones.</w:t>
                  </w:r>
                </w:p>
              </w:txbxContent>
            </v:textbox>
          </v:shape>
        </w:pict>
      </w:r>
      <w:r>
        <w:pict>
          <v:shapetype id="_x0000_t256" coordsize="21600,21600" o:spt="202" path="m,l,21600r21600,l21600,xe">
            <v:stroke joinstyle="miter"/>
            <v:path gradientshapeok="t" o:connecttype="rect"/>
          </v:shapetype>
          <v:shape id="_x0000_s255" type="#_x0000_t256" filled="f" stroked="f" style="position:absolute;width:3.3pt;height:10.95pt;z-index:-1;margin-left:414.65pt;margin-top:639.9pt;mso-wrap-distance-left:0pt;mso-wrap-distance-right:0pt;mso-position-horizontal-relative:page;mso-position-vertical-relative:page">
            <w10:wrap type="square" side="both"/>
            <v:fill opacity="1" o:opacity2="1" recolor="f" rotate="f" type="solid"/>
            <v:textbox inset="0pt, 0pt, 0pt, 0pt">
              <w:txbxContent>
                <w:p>
                  <w:pPr>
                    <w:spacing w:before="0" w:after="0" w:line="205" w:lineRule="exact"/>
                    <w:ind w:right="0" w:left="0" w:firstLine="0"/>
                    <w:jc w:val="left"/>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I</w:t>
                  </w:r>
                </w:p>
              </w:txbxContent>
            </v:textbox>
          </v:shape>
        </w:pict>
      </w:r>
    </w:p>
    <w:p>
      <w:pPr>
        <w:sectPr>
          <w:type w:val="nextPage"/>
          <w:pgSz w:w="9360" w:h="13603" w:orient="portrait"/>
          <w:pgMar w:bottom="263" w:top="1152" w:right="1001" w:left="100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57" coordsize="21600,21600" o:spt="202" path="m,l,21600r21600,l21600,xe">
            <v:stroke joinstyle="miter"/>
            <v:path gradientshapeok="t" o:connecttype="rect"/>
          </v:shapetype>
          <v:shape id="_x0000_s256" type="#_x0000_t257" filled="f" stroked="f" style="position:absolute;width:367.4pt;height:13.75pt;z-index:-1;margin-left:46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72" w:left="216" w:firstLine="0"/>
                    <w:jc w:val="left"/>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ESTUDIOS</w:t>
                  </w:r>
                </w:p>
              </w:txbxContent>
            </v:textbox>
          </v:shape>
        </w:pict>
      </w:r>
      <w:r>
        <w:pict>
          <v:shapetype id="_x0000_t258" coordsize="21600,21600" o:spt="202" path="m,l,21600r21600,l21600,xe">
            <v:stroke joinstyle="miter"/>
            <v:path gradientshapeok="t" o:connecttype="rect"/>
          </v:shapetype>
          <v:shape id="_x0000_s257" type="#_x0000_t258" filled="f" stroked="f" style="position:absolute;width:367.4pt;height:529.45pt;z-index:-1;margin-left:46pt;margin-top:67.75pt;mso-wrap-distance-left:0pt;mso-wrap-distance-right:0pt;mso-position-horizontal-relative:page;mso-position-vertical-relative:page">
            <w10:wrap type="square" side="both"/>
            <v:fill opacity="1" o:opacity2="1" recolor="f" rotate="f" type="solid"/>
            <v:textbox inset="0pt, 0pt, 0pt, 0pt">
              <w:txbxContent>
                <w:p>
                  <w:pPr>
                    <w:spacing w:before="325" w:after="0" w:line="226" w:lineRule="exact"/>
                    <w:ind w:right="72" w:left="216" w:firstLine="0"/>
                    <w:jc w:val="left"/>
                    <w:textAlignment w:val="baseline"/>
                    <w:rPr>
                      <w:rFonts w:ascii="Verdana" w:hAnsi="Verdana" w:eastAsia="Verdana"/>
                      <w:b w:val="true"/>
                      <w:color w:val="000000"/>
                      <w:spacing w:val="-4"/>
                      <w:w w:val="100"/>
                      <w:sz w:val="17"/>
                      <w:vertAlign w:val="baseline"/>
                      <w:lang w:val="es-ES"/>
                    </w:rPr>
                  </w:pPr>
                  <w:r>
                    <w:rPr>
                      <w:rFonts w:ascii="Verdana" w:hAnsi="Verdana" w:eastAsia="Verdana"/>
                      <w:b w:val="true"/>
                      <w:color w:val="000000"/>
                      <w:spacing w:val="-4"/>
                      <w:w w:val="100"/>
                      <w:sz w:val="17"/>
                      <w:vertAlign w:val="baseline"/>
                      <w:lang w:val="es-ES"/>
                    </w:rPr>
                    <w:t xml:space="preserve">I. Las subvenciones y el IVA.</w:t>
                  </w:r>
                </w:p>
                <w:p>
                  <w:pPr>
                    <w:spacing w:before="228" w:after="0" w:line="250"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La percepción de subvenciones por un empresario o profesional puede tener dos tipos de consecuencias distintas en el Impuesto sobre el Valor Añadido (IVA), en función de la natu</w:t>
                    <w:softHyphen/>
                  </w:r>
                  <w:r>
                    <w:rPr>
                      <w:rFonts w:ascii="Verdana" w:hAnsi="Verdana" w:eastAsia="Verdana"/>
                      <w:color w:val="000000"/>
                      <w:spacing w:val="-9"/>
                      <w:w w:val="100"/>
                      <w:sz w:val="17"/>
                      <w:vertAlign w:val="baseline"/>
                      <w:lang w:val="es-ES"/>
                    </w:rPr>
                    <w:t xml:space="preserve">raleza de la subvención y de la transposición específica que cada Estado miembro haya rea</w:t>
                    <w:softHyphen/>
                  </w:r>
                  <w:r>
                    <w:rPr>
                      <w:rFonts w:ascii="Verdana" w:hAnsi="Verdana" w:eastAsia="Verdana"/>
                      <w:color w:val="000000"/>
                      <w:spacing w:val="-9"/>
                      <w:w w:val="100"/>
                      <w:sz w:val="17"/>
                      <w:vertAlign w:val="baseline"/>
                      <w:lang w:val="es-ES"/>
                    </w:rPr>
                    <w:t xml:space="preserve">lizado de la Sexta Directiva, reguladora del IVA. Por tanto, podemos distinguir dos grandes categorías de subvenciones a efecto de este impuesto.</w:t>
                  </w:r>
                </w:p>
                <w:p>
                  <w:pPr>
                    <w:spacing w:before="142" w:after="0" w:line="250" w:lineRule="exact"/>
                    <w:ind w:right="72" w:left="216" w:firstLine="0"/>
                    <w:jc w:val="both"/>
                    <w:textAlignment w:val="baseline"/>
                    <w:rPr>
                      <w:rFonts w:ascii="Tahoma" w:hAnsi="Tahoma" w:eastAsia="Tahoma"/>
                      <w:i w:val="true"/>
                      <w:color w:val="000000"/>
                      <w:spacing w:val="-8"/>
                      <w:w w:val="100"/>
                      <w:sz w:val="17"/>
                      <w:vertAlign w:val="baseline"/>
                      <w:lang w:val="es-ES"/>
                    </w:rPr>
                  </w:pPr>
                  <w:r>
                    <w:rPr>
                      <w:rFonts w:ascii="Tahoma" w:hAnsi="Tahoma" w:eastAsia="Tahoma"/>
                      <w:i w:val="true"/>
                      <w:color w:val="000000"/>
                      <w:spacing w:val="-8"/>
                      <w:w w:val="100"/>
                      <w:sz w:val="17"/>
                      <w:vertAlign w:val="baseline"/>
                      <w:lang w:val="es-ES"/>
                    </w:rPr>
                    <w:t xml:space="preserve">Subvenciones vinculadas directamente al precio. </w:t>
                  </w:r>
                  <w:r>
                    <w:rPr>
                      <w:rFonts w:ascii="Verdana" w:hAnsi="Verdana" w:eastAsia="Verdana"/>
                      <w:color w:val="000000"/>
                      <w:spacing w:val="-8"/>
                      <w:w w:val="100"/>
                      <w:sz w:val="17"/>
                      <w:vertAlign w:val="baseline"/>
                      <w:lang w:val="es-ES"/>
                    </w:rPr>
                    <w:t xml:space="preserve">En virtud de los dispuesto en el artículo I 1A.12) de la Sexta Directiva, estas subvenciones deben incluirse en la base imponible de la entrega del bien o la prestación de servicio a cuyo precio se vincula directamente la sub</w:t>
                    <w:softHyphen/>
                  </w:r>
                  <w:r>
                    <w:rPr>
                      <w:rFonts w:ascii="Verdana" w:hAnsi="Verdana" w:eastAsia="Verdana"/>
                      <w:color w:val="000000"/>
                      <w:spacing w:val="-8"/>
                      <w:w w:val="100"/>
                      <w:sz w:val="17"/>
                      <w:vertAlign w:val="baseline"/>
                      <w:lang w:val="es-ES"/>
                    </w:rPr>
                    <w:t xml:space="preserve">vención. De esta forma, la percepción de la subvención ocasionará un incremento del IVA que se devenga en las operaciones realizadas por su beneficiario, que deberá ser ingresa</w:t>
                    <w:softHyphen/>
                  </w:r>
                  <w:r>
                    <w:rPr>
                      <w:rFonts w:ascii="Verdana" w:hAnsi="Verdana" w:eastAsia="Verdana"/>
                      <w:color w:val="000000"/>
                      <w:spacing w:val="-8"/>
                      <w:w w:val="100"/>
                      <w:sz w:val="17"/>
                      <w:vertAlign w:val="baseline"/>
                      <w:lang w:val="es-ES"/>
                    </w:rPr>
                    <w:t xml:space="preserve">do en las arcas públicas y repercutido al cliente de la operación.</w:t>
                  </w:r>
                </w:p>
                <w:p>
                  <w:pPr>
                    <w:spacing w:before="140" w:after="0" w:line="250" w:lineRule="exact"/>
                    <w:ind w:right="72"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Resto </w:t>
                  </w:r>
                  <w:r>
                    <w:rPr>
                      <w:rFonts w:ascii="Tahoma" w:hAnsi="Tahoma" w:eastAsia="Tahoma"/>
                      <w:i w:val="true"/>
                      <w:color w:val="000000"/>
                      <w:spacing w:val="-7"/>
                      <w:w w:val="100"/>
                      <w:sz w:val="17"/>
                      <w:vertAlign w:val="baseline"/>
                      <w:lang w:val="es-ES"/>
                    </w:rPr>
                    <w:t xml:space="preserve">de subvenciones (no vinculadas directamente al precio). </w:t>
                  </w:r>
                  <w:r>
                    <w:rPr>
                      <w:rFonts w:ascii="Verdana" w:hAnsi="Verdana" w:eastAsia="Verdana"/>
                      <w:color w:val="000000"/>
                      <w:spacing w:val="-7"/>
                      <w:w w:val="100"/>
                      <w:sz w:val="17"/>
                      <w:vertAlign w:val="baseline"/>
                      <w:lang w:val="es-ES"/>
                    </w:rPr>
                    <w:t xml:space="preserve">Cuando un operador econó</w:t>
                    <w:softHyphen/>
                  </w:r>
                  <w:r>
                    <w:rPr>
                      <w:rFonts w:ascii="Verdana" w:hAnsi="Verdana" w:eastAsia="Verdana"/>
                      <w:color w:val="000000"/>
                      <w:spacing w:val="-7"/>
                      <w:w w:val="100"/>
                      <w:sz w:val="17"/>
                      <w:vertAlign w:val="baseline"/>
                      <w:lang w:val="es-ES"/>
                    </w:rPr>
                    <w:t xml:space="preserve">mico se encuentra en el régimen de deducción de prorrata en el IVA (realiza simultánea</w:t>
                    <w:softHyphen/>
                  </w:r>
                  <w:r>
                    <w:rPr>
                      <w:rFonts w:ascii="Verdana" w:hAnsi="Verdana" w:eastAsia="Verdana"/>
                      <w:color w:val="000000"/>
                      <w:spacing w:val="-7"/>
                      <w:w w:val="100"/>
                      <w:sz w:val="17"/>
                      <w:vertAlign w:val="baseline"/>
                      <w:lang w:val="es-ES"/>
                    </w:rPr>
                    <w:t xml:space="preserve">mente operaciones que originan el derecho a deducción y operaciones que no conllevan tal derecho), el artículo 19.1 de la Sexta Directiva faculta a los Estados miembros para incluir en el denominador del porcentaje de prorrata la cuantía de las subvenciones dis</w:t>
                    <w:softHyphen/>
                  </w:r>
                  <w:r>
                    <w:rPr>
                      <w:rFonts w:ascii="Verdana" w:hAnsi="Verdana" w:eastAsia="Verdana"/>
                      <w:color w:val="000000"/>
                      <w:spacing w:val="-7"/>
                      <w:w w:val="100"/>
                      <w:sz w:val="17"/>
                      <w:vertAlign w:val="baseline"/>
                      <w:lang w:val="es-ES"/>
                    </w:rPr>
                    <w:t xml:space="preserve">tintas a las vinculadas directamente al precio'. En este caso, por consiguiente, al percibir la subvención se reducirá el porcentaje de deducción del IVA soportado por el operador económico que la recibe. Eso sí, esta consecuencia está condicionada a que el Estado miembro haga uso de la facultad prevista en el artículo 19.1 de la Directiva comunitaria.</w:t>
                  </w:r>
                </w:p>
                <w:p>
                  <w:pPr>
                    <w:spacing w:before="140" w:after="0" w:line="250" w:lineRule="exact"/>
                    <w:ind w:right="72"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el caso del Estado español, el uso que se ha hecho de esta facultad ha seguido una aza</w:t>
                    <w:softHyphen/>
                  </w:r>
                  <w:r>
                    <w:rPr>
                      <w:rFonts w:ascii="Verdana" w:hAnsi="Verdana" w:eastAsia="Verdana"/>
                      <w:color w:val="000000"/>
                      <w:spacing w:val="-8"/>
                      <w:w w:val="100"/>
                      <w:sz w:val="17"/>
                      <w:vertAlign w:val="baseline"/>
                      <w:lang w:val="es-ES"/>
                    </w:rPr>
                    <w:t xml:space="preserve">rosa trayectoria. El legislador de nuestro país decidió incluir las subvenciones (las no vin</w:t>
                    <w:softHyphen/>
                  </w:r>
                  <w:r>
                    <w:rPr>
                      <w:rFonts w:ascii="Verdana" w:hAnsi="Verdana" w:eastAsia="Verdana"/>
                      <w:color w:val="000000"/>
                      <w:spacing w:val="-8"/>
                      <w:w w:val="100"/>
                      <w:sz w:val="17"/>
                      <w:vertAlign w:val="baseline"/>
                      <w:lang w:val="es-ES"/>
                    </w:rPr>
                    <w:t xml:space="preserve">culadas directamente con el precio) en la regla de prorrata a partir del 1 de enero de 1998. Desde muy pronto, sin embargo, la Comisión de las Comunidades Europeas consi</w:t>
                    <w:softHyphen/>
                  </w:r>
                  <w:r>
                    <w:rPr>
                      <w:rFonts w:ascii="Verdana" w:hAnsi="Verdana" w:eastAsia="Verdana"/>
                      <w:color w:val="000000"/>
                      <w:spacing w:val="-8"/>
                      <w:w w:val="100"/>
                      <w:sz w:val="17"/>
                      <w:vertAlign w:val="baseline"/>
                      <w:lang w:val="es-ES"/>
                    </w:rPr>
                    <w:t xml:space="preserve">deró que el Estado español se había extralimitado en la adaptación realizada de la norma comunitaria. Por un lado, porque, además de incluir las subvenciones en el denominador del porcentaje de prorrata, la Ley 37/1992, del IVA, establecía que la mera percepción de una subvención obligaba a aplicar esta regla especial de deducción. Por otro, por que se establecía un régimen particular para las subvenciones de capital recibidas para financiar la adquisición de determinados bienes y servicios.</w:t>
                  </w:r>
                </w:p>
                <w:p>
                  <w:pPr>
                    <w:spacing w:before="142" w:after="239" w:line="250"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Con fecha 10 de marzo de 2005, el Tribunal de Justicia de las Comunidades Europeas (TJCE) emitió una sentencia en la que daba la razón a la Comisión, al considerar que el Estado español había incumplido lo dispuesto en los artículos 17, apartados 2 y 5, y 19 de la Sexta Directiva. Un año después, en marzo de 2006, forzado por la resolución del alto Tribunal europeo, el legislador español modificó la Ley del IVA. La reforma introducida no se limitó a adecuar el contenido de nuestra normativa a lo dispuesto en la directiva comu-</w:t>
                  </w:r>
                  <w:r>
                    <w:rPr>
                      <w:rFonts w:ascii="Verdana" w:hAnsi="Verdana" w:eastAsia="Verdana"/>
                      <w:color w:val="000000"/>
                      <w:w w:val="100"/>
                      <w:sz w:val="24"/>
                      <w:vertAlign w:val="baseline"/>
                      <w:lang w:val="es-ES"/>
                    </w:rPr>
                    <w:t xml:space="preserve">
</w:t>
                  </w:r>
                </w:p>
              </w:txbxContent>
            </v:textbox>
          </v:shape>
        </w:pict>
      </w:r>
      <w:r>
        <w:pict>
          <v:shapetype id="_x0000_t259" coordsize="21600,21600" o:spt="202" path="m,l,21600r21600,l21600,xe">
            <v:stroke joinstyle="miter"/>
            <v:path gradientshapeok="t" o:connecttype="rect"/>
          </v:shapetype>
          <v:shape id="_x0000_s258" type="#_x0000_t259" filled="f" stroked="f" style="position:absolute;width:367.4pt;height:56.8pt;z-index:-1;margin-left:46pt;margin-top:597.2pt;mso-wrap-distance-left:0pt;mso-wrap-distance-right:0pt;mso-position-horizontal-relative:page;mso-position-vertical-relative:page">
            <w10:wrap type="square" side="both"/>
            <v:fill opacity="1" o:opacity2="1" recolor="f" rotate="f" type="solid"/>
            <v:textbox inset="0pt, 0pt, 0pt, 0pt">
              <w:txbxContent>
                <w:p>
                  <w:pPr>
                    <w:spacing w:before="0" w:after="0" w:line="178" w:lineRule="exact"/>
                    <w:ind w:right="72" w:left="216" w:firstLine="0"/>
                    <w:jc w:val="right"/>
                    <w:textAlignment w:val="baseline"/>
                    <w:rPr>
                      <w:rFonts w:ascii="Verdana" w:hAnsi="Verdana" w:eastAsia="Verdana"/>
                      <w:color w:val="000000"/>
                      <w:spacing w:val="-8"/>
                      <w:w w:val="100"/>
                      <w:sz w:val="13"/>
                      <w:vertAlign w:val="baseline"/>
                      <w:lang w:val="es-ES"/>
                    </w:rPr>
                  </w:pPr>
                  <w:r>
                    <w:rPr>
                      <w:rFonts w:ascii="Verdana" w:hAnsi="Verdana" w:eastAsia="Verdana"/>
                      <w:color w:val="000000"/>
                      <w:spacing w:val="-8"/>
                      <w:w w:val="100"/>
                      <w:sz w:val="13"/>
                      <w:vertAlign w:val="baseline"/>
                      <w:lang w:val="es-ES"/>
                    </w:rPr>
                    <w:t xml:space="preserve">1 Como puede observarse, planteamos la facultad del artículo 19.1 de la Sexta Directiva de acuerdo a la interpretación que de ella ha realizado el Tribunal de Justicia de las Comunidades Europeas en su sentencia de 6 de octubre de 2005.</w:t>
                  </w:r>
                </w:p>
                <w:p>
                  <w:pPr>
                    <w:spacing w:before="318" w:after="38" w:line="244" w:lineRule="exact"/>
                    <w:ind w:right="72" w:left="0" w:firstLine="0"/>
                    <w:jc w:val="left"/>
                    <w:textAlignment w:val="baseline"/>
                    <w:rPr>
                      <w:rFonts w:ascii="Verdana" w:hAnsi="Verdana" w:eastAsia="Verdana"/>
                      <w:b w:val="true"/>
                      <w:color w:val="000000"/>
                      <w:spacing w:val="-4"/>
                      <w:w w:val="100"/>
                      <w:sz w:val="17"/>
                      <w:vertAlign w:val="baseline"/>
                      <w:lang w:val="es-ES"/>
                    </w:rPr>
                  </w:pPr>
                  <w:r>
                    <w:rPr>
                      <w:rFonts w:ascii="Verdana" w:hAnsi="Verdana" w:eastAsia="Verdana"/>
                      <w:b w:val="true"/>
                      <w:color w:val="000000"/>
                      <w:spacing w:val="-4"/>
                      <w:w w:val="100"/>
                      <w:sz w:val="17"/>
                      <w:vertAlign w:val="baseline"/>
                      <w:lang w:val="es-ES"/>
                    </w:rPr>
                    <w:t xml:space="preserve">2 l </w:t>
                  </w:r>
                  <w:r>
                    <w:rPr>
                      <w:rFonts w:ascii="Verdana" w:hAnsi="Verdana" w:eastAsia="Verdana"/>
                      <w:color w:val="000000"/>
                      <w:spacing w:val="-4"/>
                      <w:w w:val="100"/>
                      <w:sz w:val="13"/>
                      <w:vertAlign w:val="baseline"/>
                      <w:lang w:val="es-ES"/>
                    </w:rPr>
                    <w:t xml:space="preserve">Revista Técnica Tributaria N° 79</w:t>
                  </w:r>
                </w:p>
              </w:txbxContent>
            </v:textbox>
          </v:shape>
        </w:pict>
      </w:r>
    </w:p>
    <w:p>
      <w:pPr>
        <w:sectPr>
          <w:type w:val="nextPage"/>
          <w:pgSz w:w="9360" w:h="13603" w:orient="portrait"/>
          <w:pgMar w:bottom="231" w:top="792" w:right="1092" w:left="92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60" coordsize="21600,21600" o:spt="202" path="m,l,21600r21600,l21600,xe">
            <v:stroke joinstyle="miter"/>
            <v:path gradientshapeok="t" o:connecttype="rect"/>
          </v:shapetype>
          <v:shape id="_x0000_s259" type="#_x0000_t260" filled="f" stroked="f" style="position:absolute;width:367.4pt;height:13.75pt;z-index:-1;margin-left:53.9pt;margin-top:54pt;mso-wrap-distance-left:0pt;mso-wrap-distance-right:0pt;mso-position-horizontal-relative:page;mso-position-vertical-relative:page">
            <w10:wrap type="square" side="both"/>
            <v:fill opacity="1" o:opacity2="1" recolor="f" rotate="f" type="solid"/>
            <v:textbox inset="0pt, 0pt, 0pt, 0pt">
              <w:txbxContent>
                <w:p>
                  <w:pPr>
                    <w:spacing w:before="14" w:after="50" w:line="209" w:lineRule="exact"/>
                    <w:ind w:right="216" w:left="72" w:firstLine="0"/>
                    <w:jc w:val="right"/>
                    <w:textAlignment w:val="baseline"/>
                    <w:rPr>
                      <w:rFonts w:ascii="Verdana" w:hAnsi="Verdana" w:eastAsia="Verdana"/>
                      <w:i w:val="true"/>
                      <w:color w:val="000000"/>
                      <w:spacing w:val="-3"/>
                      <w:w w:val="100"/>
                      <w:sz w:val="14"/>
                      <w:vertAlign w:val="baseline"/>
                      <w:lang w:val="es-ES"/>
                    </w:rPr>
                  </w:pPr>
                  <w:r>
                    <w:rPr>
                      <w:rFonts w:ascii="Verdana" w:hAnsi="Verdana" w:eastAsia="Verdana"/>
                      <w:i w:val="true"/>
                      <w:color w:val="000000"/>
                      <w:spacing w:val="-3"/>
                      <w:w w:val="100"/>
                      <w:sz w:val="14"/>
                      <w:vertAlign w:val="baseline"/>
                      <w:lang w:val="es-ES"/>
                    </w:rPr>
                    <w:t xml:space="preserve">Ángel Sánchez Sánchez</w:t>
                  </w:r>
                </w:p>
              </w:txbxContent>
            </v:textbox>
          </v:shape>
        </w:pict>
      </w:r>
      <w:r>
        <w:pict>
          <v:shapetype id="_x0000_t261" coordsize="21600,21600" o:spt="202" path="m,l,21600r21600,l21600,xe">
            <v:stroke joinstyle="miter"/>
            <v:path gradientshapeok="t" o:connecttype="rect"/>
          </v:shapetype>
          <v:shape id="_x0000_s260" type="#_x0000_t261" filled="f" stroked="f" style="position:absolute;width:367.4pt;height:586.25pt;z-index:-1;margin-left:53.9pt;margin-top:67.75pt;mso-wrap-distance-left:0pt;mso-wrap-distance-right:0pt;mso-position-horizontal-relative:page;mso-position-vertical-relative:page">
            <w10:wrap type="square" side="both"/>
            <v:fill opacity="1" o:opacity2="1" recolor="f" rotate="f" type="solid"/>
            <v:textbox inset="0pt, 0pt, 0pt, 0pt">
              <w:txbxContent>
                <w:p>
                  <w:pPr>
                    <w:spacing w:before="76" w:after="0" w:line="250"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nitaria, sino que se eliminó cualquier efecto de las subvenciones sobre la deducción del impuesto. Es decir, el Estado español rehusaba la facultad prevista en el artículo 19.1 de la Sexta Directiva.</w:t>
                  </w:r>
                </w:p>
                <w:p>
                  <w:pPr>
                    <w:spacing w:before="143" w:after="0" w:line="250"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Por lo que respecta a la inclusión de las subvenciones en la base imponible del IVA, la trans</w:t>
                    <w:softHyphen/>
                  </w:r>
                  <w:r>
                    <w:rPr>
                      <w:rFonts w:ascii="Verdana" w:hAnsi="Verdana" w:eastAsia="Verdana"/>
                      <w:color w:val="000000"/>
                      <w:spacing w:val="-9"/>
                      <w:w w:val="100"/>
                      <w:sz w:val="17"/>
                      <w:vertAlign w:val="baseline"/>
                      <w:lang w:val="es-ES"/>
                    </w:rPr>
                    <w:t xml:space="preserve">posición de la norma comunitaria se recoge en el artículo 78.Dos.3° de la Ley 37/1992, en el que se fijan dos requisitos para considerar que una subvención se entiende directa</w:t>
                    <w:softHyphen/>
                  </w:r>
                  <w:r>
                    <w:rPr>
                      <w:rFonts w:ascii="Verdana" w:hAnsi="Verdana" w:eastAsia="Verdana"/>
                      <w:color w:val="000000"/>
                      <w:spacing w:val="-9"/>
                      <w:w w:val="100"/>
                      <w:sz w:val="17"/>
                      <w:vertAlign w:val="baseline"/>
                      <w:lang w:val="es-ES"/>
                    </w:rPr>
                    <w:t xml:space="preserve">mente vinculada al precio:</w:t>
                  </w:r>
                </w:p>
                <w:p>
                  <w:pPr>
                    <w:spacing w:before="143" w:after="0" w:line="250" w:lineRule="exact"/>
                    <w:ind w:right="216" w:left="360" w:hanging="288"/>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I°. Que se establezca en función del número de unidades entregadas o del volumen de servicios prestados.</w:t>
                  </w:r>
                </w:p>
                <w:p>
                  <w:pPr>
                    <w:spacing w:before="165" w:after="0" w:line="224" w:lineRule="exact"/>
                    <w:ind w:right="0" w:left="72" w:firstLine="0"/>
                    <w:jc w:val="left"/>
                    <w:textAlignment w:val="baseline"/>
                    <w:rPr>
                      <w:rFonts w:ascii="Verdana" w:hAnsi="Verdana" w:eastAsia="Verdana"/>
                      <w:color w:val="000000"/>
                      <w:spacing w:val="-5"/>
                      <w:w w:val="100"/>
                      <w:sz w:val="17"/>
                      <w:vertAlign w:val="baseline"/>
                      <w:lang w:val="es-ES"/>
                    </w:rPr>
                  </w:pPr>
                  <w:r>
                    <w:rPr>
                      <w:rFonts w:ascii="Verdana" w:hAnsi="Verdana" w:eastAsia="Verdana"/>
                      <w:color w:val="000000"/>
                      <w:spacing w:val="-5"/>
                      <w:w w:val="100"/>
                      <w:sz w:val="17"/>
                      <w:vertAlign w:val="baseline"/>
                      <w:lang w:val="es-ES"/>
                    </w:rPr>
                    <w:t xml:space="preserve">2°. Que se determine con anterioridad a la realización de la operación.</w:t>
                  </w:r>
                </w:p>
                <w:p>
                  <w:pPr>
                    <w:spacing w:before="145" w:after="0" w:line="250" w:lineRule="exact"/>
                    <w:ind w:right="216" w:left="72"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Tradicionalmente, la Dirección General de Tributos (DGT) había interpretado este pre</w:t>
                    <w:softHyphen/>
                  </w:r>
                  <w:r>
                    <w:rPr>
                      <w:rFonts w:ascii="Verdana" w:hAnsi="Verdana" w:eastAsia="Verdana"/>
                      <w:color w:val="000000"/>
                      <w:spacing w:val="-7"/>
                      <w:w w:val="100"/>
                      <w:sz w:val="17"/>
                      <w:vertAlign w:val="baseline"/>
                      <w:lang w:val="es-ES"/>
                    </w:rPr>
                    <w:t xml:space="preserve">cepto, en concreto el concepto de "subvención directamente vinculada al precio", de una forma que podríamos calificar como "estricta", de acuerdo al "principio del vínculo direc</w:t>
                    <w:softHyphen/>
                  </w:r>
                  <w:r>
                    <w:rPr>
                      <w:rFonts w:ascii="Verdana" w:hAnsi="Verdana" w:eastAsia="Verdana"/>
                      <w:color w:val="000000"/>
                      <w:spacing w:val="-7"/>
                      <w:w w:val="100"/>
                      <w:sz w:val="17"/>
                      <w:vertAlign w:val="baseline"/>
                      <w:lang w:val="es-ES"/>
                    </w:rPr>
                    <w:t xml:space="preserve">to", o "principio de contraprestación", asentado por la jurisprudencia del TJCE, especial</w:t>
                    <w:softHyphen/>
                  </w:r>
                  <w:r>
                    <w:rPr>
                      <w:rFonts w:ascii="Verdana" w:hAnsi="Verdana" w:eastAsia="Verdana"/>
                      <w:color w:val="000000"/>
                      <w:spacing w:val="-7"/>
                      <w:w w:val="100"/>
                      <w:sz w:val="17"/>
                      <w:vertAlign w:val="baseline"/>
                      <w:lang w:val="es-ES"/>
                    </w:rPr>
                    <w:t xml:space="preserve">mente en su sentencia de 3 de marzo de 1994 (Asunto Tolsma). Sin embargo, a partir fun</w:t>
                    <w:softHyphen/>
                  </w:r>
                  <w:r>
                    <w:rPr>
                      <w:rFonts w:ascii="Verdana" w:hAnsi="Verdana" w:eastAsia="Verdana"/>
                      <w:color w:val="000000"/>
                      <w:spacing w:val="-7"/>
                      <w:w w:val="100"/>
                      <w:sz w:val="17"/>
                      <w:vertAlign w:val="baseline"/>
                      <w:lang w:val="es-ES"/>
                    </w:rPr>
                    <w:t xml:space="preserve">damentalmente de 2004, la administración tributaria española altera su criterio, pasando a una consideración "laxa" de este concepto, mucho más alejada del principio de contra</w:t>
                    <w:softHyphen/>
                  </w:r>
                  <w:r>
                    <w:rPr>
                      <w:rFonts w:ascii="Verdana" w:hAnsi="Verdana" w:eastAsia="Verdana"/>
                      <w:color w:val="000000"/>
                      <w:spacing w:val="-7"/>
                      <w:w w:val="100"/>
                      <w:sz w:val="17"/>
                      <w:vertAlign w:val="baseline"/>
                      <w:lang w:val="es-ES"/>
                    </w:rPr>
                    <w:t xml:space="preserve">prestación. La DGT fundamenta su nuevo posicionamiento en la Sentencia del TJCE de 22 de noviembre de 2001, en la que se aborda directamente el término "subvención directa</w:t>
                    <w:softHyphen/>
                  </w:r>
                  <w:r>
                    <w:rPr>
                      <w:rFonts w:ascii="Verdana" w:hAnsi="Verdana" w:eastAsia="Verdana"/>
                      <w:color w:val="000000"/>
                      <w:spacing w:val="-7"/>
                      <w:w w:val="100"/>
                      <w:sz w:val="17"/>
                      <w:vertAlign w:val="baseline"/>
                      <w:lang w:val="es-ES"/>
                    </w:rPr>
                    <w:t xml:space="preserve">mente vinculada al precio".</w:t>
                  </w:r>
                </w:p>
                <w:p>
                  <w:pPr>
                    <w:spacing w:before="138" w:after="0" w:line="250"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Si bien debe reconocerse cierta confusión en su redacción, no comparto sin embargo la interpretación que la DGT hace de la sentencia de 22 de noviembre de 2001. Como tra</w:t>
                    <w:softHyphen/>
                  </w:r>
                  <w:r>
                    <w:rPr>
                      <w:rFonts w:ascii="Verdana" w:hAnsi="Verdana" w:eastAsia="Verdana"/>
                      <w:color w:val="000000"/>
                      <w:spacing w:val="-9"/>
                      <w:w w:val="100"/>
                      <w:sz w:val="17"/>
                      <w:vertAlign w:val="baseline"/>
                      <w:lang w:val="es-ES"/>
                    </w:rPr>
                    <w:t xml:space="preserve">taré de argumentar en este trabajo, creo que el Tribunal europeo no se aleja de la doctri</w:t>
                    <w:softHyphen/>
                  </w:r>
                  <w:r>
                    <w:rPr>
                      <w:rFonts w:ascii="Verdana" w:hAnsi="Verdana" w:eastAsia="Verdana"/>
                      <w:color w:val="000000"/>
                      <w:spacing w:val="-9"/>
                      <w:w w:val="100"/>
                      <w:sz w:val="17"/>
                      <w:vertAlign w:val="baseline"/>
                      <w:lang w:val="es-ES"/>
                    </w:rPr>
                    <w:t xml:space="preserve">na del vínculo directo, sino que se reafirma en la misma. Más clara me parece todavía esta conclusión tras las sentencias de 15 de julio de 2004, relativas a las subvenciones para el desecado de forrajes. El TJCE vuelve a insistir en el principio de contraprestación, matiza lo que debe entenderse por el mismo y lo desvincula de cuestiones como el condiciona-miento de la subvención a la realización de una determinada actividad o la forma en la que se cuantifica la misma.</w:t>
                  </w:r>
                </w:p>
                <w:p>
                  <w:pPr>
                    <w:spacing w:before="199" w:after="0" w:line="240" w:lineRule="exact"/>
                    <w:ind w:right="432" w:left="360" w:hanging="288"/>
                    <w:jc w:val="left"/>
                    <w:textAlignment w:val="baseline"/>
                    <w:rPr>
                      <w:rFonts w:ascii="Verdana" w:hAnsi="Verdana" w:eastAsia="Verdana"/>
                      <w:b w:val="true"/>
                      <w:color w:val="000000"/>
                      <w:spacing w:val="-2"/>
                      <w:w w:val="100"/>
                      <w:sz w:val="17"/>
                      <w:vertAlign w:val="baseline"/>
                      <w:lang w:val="es-ES"/>
                    </w:rPr>
                  </w:pPr>
                  <w:r>
                    <w:rPr>
                      <w:rFonts w:ascii="Verdana" w:hAnsi="Verdana" w:eastAsia="Verdana"/>
                      <w:b w:val="true"/>
                      <w:color w:val="000000"/>
                      <w:spacing w:val="-2"/>
                      <w:w w:val="100"/>
                      <w:sz w:val="17"/>
                      <w:vertAlign w:val="baseline"/>
                      <w:lang w:val="es-ES"/>
                    </w:rPr>
                    <w:t xml:space="preserve">2. La interpretación del concepto "subvención directamente vinculada al precio" según la normativa comunitaria y la jurisprudencia del TJCE.</w:t>
                  </w:r>
                </w:p>
                <w:p>
                  <w:pPr>
                    <w:spacing w:before="229" w:after="0" w:line="250"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Para abordar el análisis de la polémica cuestión que aquí nos ocupa, es fundamental tener en cuenta, en primera instancia, el contexto normativo en el que se inserta. Nos referimos, en concreto, al hecho de que es en la determinación de la base imponible del impuesto donde surge la controversia origen del conflicto.</w:t>
                  </w:r>
                </w:p>
                <w:p>
                  <w:pPr>
                    <w:spacing w:before="138" w:after="0" w:line="250" w:lineRule="exact"/>
                    <w:ind w:right="216" w:left="72"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El artículo 11.A.1 de la Sexta Directiva establece que, para las operaciones realizadas en el interior del país,"la base imponible estará constituida: a) en las entregas de bienes y pres</w:t>
                    <w:softHyphen/>
                  </w:r>
                  <w:r>
                    <w:rPr>
                      <w:rFonts w:ascii="Verdana" w:hAnsi="Verdana" w:eastAsia="Verdana"/>
                      <w:color w:val="000000"/>
                      <w:spacing w:val="-10"/>
                      <w:w w:val="100"/>
                      <w:sz w:val="17"/>
                      <w:vertAlign w:val="baseline"/>
                      <w:lang w:val="es-ES"/>
                    </w:rPr>
                    <w:t xml:space="preserve">taciones de servicios no comprendidas entre las enunciadas en las letras b), c) y d) del pre-</w:t>
                  </w:r>
                  <w:r>
                    <w:rPr>
                      <w:rFonts w:ascii="Verdana" w:hAnsi="Verdana" w:eastAsia="Verdana"/>
                      <w:color w:val="000000"/>
                      <w:w w:val="100"/>
                      <w:sz w:val="24"/>
                      <w:vertAlign w:val="baseline"/>
                      <w:lang w:val="es-ES"/>
                    </w:rPr>
                    <w:t xml:space="preserve">
</w:t>
                  </w:r>
                </w:p>
                <w:p>
                  <w:pPr>
                    <w:spacing w:before="398" w:after="36" w:line="233" w:lineRule="exact"/>
                    <w:ind w:right="0" w:left="72" w:firstLine="0"/>
                    <w:jc w:val="right"/>
                    <w:textAlignment w:val="baseline"/>
                    <w:rPr>
                      <w:rFonts w:ascii="Verdana" w:hAnsi="Verdana" w:eastAsia="Verdana"/>
                      <w:color w:val="000000"/>
                      <w:spacing w:val="-5"/>
                      <w:w w:val="100"/>
                      <w:sz w:val="14"/>
                      <w:vertAlign w:val="baseline"/>
                      <w:lang w:val="es-ES"/>
                    </w:rPr>
                  </w:pPr>
                  <w:r>
                    <w:rPr>
                      <w:rFonts w:ascii="Verdana" w:hAnsi="Verdana" w:eastAsia="Verdana"/>
                      <w:color w:val="000000"/>
                      <w:spacing w:val="-5"/>
                      <w:w w:val="100"/>
                      <w:sz w:val="14"/>
                      <w:vertAlign w:val="baseline"/>
                      <w:lang w:val="es-ES"/>
                    </w:rPr>
                    <w:t xml:space="preserve">Revista TécnicaTributaria N° 79 </w:t>
                  </w:r>
                  <w:r>
                    <w:rPr>
                      <w:rFonts w:ascii="Arial Narrow" w:hAnsi="Arial Narrow" w:eastAsia="Arial Narrow"/>
                      <w:b w:val="true"/>
                      <w:color w:val="000000"/>
                      <w:spacing w:val="-5"/>
                      <w:w w:val="100"/>
                      <w:sz w:val="17"/>
                      <w:vertAlign w:val="baseline"/>
                      <w:lang w:val="es-ES"/>
                    </w:rPr>
                    <w:t xml:space="preserve">13</w:t>
                  </w:r>
                </w:p>
              </w:txbxContent>
            </v:textbox>
          </v:shape>
        </w:pict>
      </w:r>
    </w:p>
    <w:p>
      <w:pPr>
        <w:sectPr>
          <w:type w:val="nextPage"/>
          <w:pgSz w:w="9360" w:h="13603" w:orient="portrait"/>
          <w:pgMar w:bottom="231" w:top="792" w:right="934" w:left="107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62" coordsize="21600,21600" o:spt="202" path="m,l,21600r21600,l21600,xe">
            <v:stroke joinstyle="miter"/>
            <v:path gradientshapeok="t" o:connecttype="rect"/>
          </v:shapetype>
          <v:shape id="_x0000_s261" type="#_x0000_t262" filled="f" stroked="f" style="position:absolute;width:367.4pt;height:12.75pt;z-index:-1;margin-left:45.75pt;margin-top:55pt;mso-wrap-distance-left:0pt;mso-wrap-distance-right:0pt;mso-position-horizontal-relative:page;mso-position-vertical-relative:page">
            <w10:wrap type="square" side="both"/>
            <v:fill opacity="1" o:opacity2="1" recolor="f" rotate="f" type="solid"/>
            <v:textbox inset="0pt, 0pt, 0pt, 0pt">
              <w:txbxContent>
                <w:p>
                  <w:pPr>
                    <w:spacing w:before="4" w:after="30" w:line="219" w:lineRule="exact"/>
                    <w:ind w:right="72" w:left="216" w:firstLine="0"/>
                    <w:jc w:val="left"/>
                    <w:textAlignment w:val="baseline"/>
                    <w:rPr>
                      <w:rFonts w:ascii="Tahoma" w:hAnsi="Tahoma" w:eastAsia="Tahoma"/>
                      <w:color w:val="000000"/>
                      <w:spacing w:val="0"/>
                      <w:w w:val="100"/>
                      <w:sz w:val="15"/>
                      <w:vertAlign w:val="baseline"/>
                      <w:lang w:val="es-ES"/>
                    </w:rPr>
                  </w:pPr>
                  <w:r>
                    <w:rPr>
                      <w:rFonts w:ascii="Tahoma" w:hAnsi="Tahoma" w:eastAsia="Tahoma"/>
                      <w:color w:val="000000"/>
                      <w:spacing w:val="0"/>
                      <w:w w:val="100"/>
                      <w:sz w:val="15"/>
                      <w:vertAlign w:val="baseline"/>
                      <w:lang w:val="es-ES"/>
                    </w:rPr>
                    <w:t xml:space="preserve">ESTUDIOS</w:t>
                  </w:r>
                </w:p>
              </w:txbxContent>
            </v:textbox>
          </v:shape>
        </w:pict>
      </w:r>
      <w:r>
        <w:pict>
          <v:shapetype id="_x0000_t263" coordsize="21600,21600" o:spt="202" path="m,l,21600r21600,l21600,xe">
            <v:stroke joinstyle="miter"/>
            <v:path gradientshapeok="t" o:connecttype="rect"/>
          </v:shapetype>
          <v:shape id="_x0000_s262" type="#_x0000_t263" filled="f" stroked="f" style="position:absolute;width:367.4pt;height:586.25pt;z-index:-1;margin-left:45.75pt;margin-top:67.75pt;mso-wrap-distance-left:0pt;mso-wrap-distance-right:0pt;mso-position-horizontal-relative:page;mso-position-vertical-relative:page">
            <w10:wrap type="square" side="both"/>
            <v:fill opacity="1" o:opacity2="1" recolor="f" rotate="f" type="solid"/>
            <v:textbox inset="0pt, 0pt, 0pt, 0pt">
              <w:txbxContent>
                <w:p>
                  <w:pPr>
                    <w:spacing w:before="306" w:after="0" w:line="252" w:lineRule="exact"/>
                    <w:ind w:right="72"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sente apartado 1, por la totalidad de la contraprestación que quien realice la entrega o preste el servicio obtenga o vaya a obtener, con cargo a estas operaciones, del compra</w:t>
                    <w:softHyphen/>
                  </w:r>
                  <w:r>
                    <w:rPr>
                      <w:rFonts w:ascii="Verdana" w:hAnsi="Verdana" w:eastAsia="Verdana"/>
                      <w:color w:val="000000"/>
                      <w:spacing w:val="-7"/>
                      <w:w w:val="100"/>
                      <w:sz w:val="17"/>
                      <w:vertAlign w:val="baseline"/>
                      <w:lang w:val="es-ES"/>
                    </w:rPr>
                    <w:t xml:space="preserve">dor de los bienes, del destinatario de la prestación o de un tercero, incluidas las subven</w:t>
                    <w:softHyphen/>
                  </w:r>
                  <w:r>
                    <w:rPr>
                      <w:rFonts w:ascii="Verdana" w:hAnsi="Verdana" w:eastAsia="Verdana"/>
                      <w:color w:val="000000"/>
                      <w:spacing w:val="-7"/>
                      <w:w w:val="100"/>
                      <w:sz w:val="17"/>
                      <w:vertAlign w:val="baseline"/>
                      <w:lang w:val="es-ES"/>
                    </w:rPr>
                    <w:t xml:space="preserve">ciones directamente vinculadas al precio de estas operaciones".</w:t>
                  </w:r>
                </w:p>
                <w:p>
                  <w:pPr>
                    <w:spacing w:before="141" w:after="0" w:line="252"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Como puede observarse, el citado precepto define con carácter general la base imponi</w:t>
                    <w:softHyphen/>
                  </w:r>
                  <w:r>
                    <w:rPr>
                      <w:rFonts w:ascii="Verdana" w:hAnsi="Verdana" w:eastAsia="Verdana"/>
                      <w:color w:val="000000"/>
                      <w:spacing w:val="-9"/>
                      <w:w w:val="100"/>
                      <w:sz w:val="17"/>
                      <w:vertAlign w:val="baseline"/>
                      <w:lang w:val="es-ES"/>
                    </w:rPr>
                    <w:t xml:space="preserve">ble como "la totalidad de la contraprestación que quien realice la entrega o preste el ser</w:t>
                    <w:softHyphen/>
                  </w:r>
                  <w:r>
                    <w:rPr>
                      <w:rFonts w:ascii="Verdana" w:hAnsi="Verdana" w:eastAsia="Verdana"/>
                      <w:color w:val="000000"/>
                      <w:spacing w:val="-9"/>
                      <w:w w:val="100"/>
                      <w:sz w:val="17"/>
                      <w:vertAlign w:val="baseline"/>
                      <w:lang w:val="es-ES"/>
                    </w:rPr>
                    <w:t xml:space="preserve">vicio obtenga o vaya a obtener, con cargo a estas operaciones,...", para añadir seguida</w:t>
                    <w:softHyphen/>
                  </w:r>
                  <w:r>
                    <w:rPr>
                      <w:rFonts w:ascii="Verdana" w:hAnsi="Verdana" w:eastAsia="Verdana"/>
                      <w:color w:val="000000"/>
                      <w:spacing w:val="-9"/>
                      <w:w w:val="100"/>
                      <w:sz w:val="17"/>
                      <w:vertAlign w:val="baseline"/>
                      <w:lang w:val="es-ES"/>
                    </w:rPr>
                    <w:t xml:space="preserve">mente:"... incluidas las subvenciones directamente vinculadas al precio de estas operacio</w:t>
                    <w:softHyphen/>
                  </w:r>
                  <w:r>
                    <w:rPr>
                      <w:rFonts w:ascii="Verdana" w:hAnsi="Verdana" w:eastAsia="Verdana"/>
                      <w:color w:val="000000"/>
                      <w:spacing w:val="-9"/>
                      <w:w w:val="100"/>
                      <w:sz w:val="17"/>
                      <w:vertAlign w:val="baseline"/>
                      <w:lang w:val="es-ES"/>
                    </w:rPr>
                    <w:t xml:space="preserve">nes". Es indiscutible, por tanto, que las "subvenciones directamente vinculadas al precio" a las que se refiere la norma son componentes de la base imponible; por ello, se hace nece</w:t>
                    <w:softHyphen/>
                  </w:r>
                  <w:r>
                    <w:rPr>
                      <w:rFonts w:ascii="Verdana" w:hAnsi="Verdana" w:eastAsia="Verdana"/>
                      <w:color w:val="000000"/>
                      <w:spacing w:val="-9"/>
                      <w:w w:val="100"/>
                      <w:sz w:val="17"/>
                      <w:vertAlign w:val="baseline"/>
                      <w:lang w:val="es-ES"/>
                    </w:rPr>
                    <w:t xml:space="preserve">sario analizar previamente el concepto general de base imponible, entendida como "la totalidad de la contraprestación" y, especialmente, la doctrina jurisprudencial asentada hasta la fecha por el TJCE.</w:t>
                  </w:r>
                </w:p>
                <w:p>
                  <w:pPr>
                    <w:spacing w:before="153" w:after="0" w:line="215" w:lineRule="exact"/>
                    <w:ind w:right="72" w:left="216" w:firstLine="0"/>
                    <w:jc w:val="left"/>
                    <w:textAlignment w:val="baseline"/>
                    <w:rPr>
                      <w:rFonts w:ascii="Tahoma" w:hAnsi="Tahoma" w:eastAsia="Tahoma"/>
                      <w:b w:val="true"/>
                      <w:color w:val="000000"/>
                      <w:spacing w:val="-3"/>
                      <w:w w:val="100"/>
                      <w:sz w:val="17"/>
                      <w:vertAlign w:val="baseline"/>
                      <w:lang w:val="es-ES"/>
                    </w:rPr>
                  </w:pPr>
                  <w:r>
                    <w:rPr>
                      <w:rFonts w:ascii="Tahoma" w:hAnsi="Tahoma" w:eastAsia="Tahoma"/>
                      <w:b w:val="true"/>
                      <w:color w:val="000000"/>
                      <w:spacing w:val="-3"/>
                      <w:w w:val="100"/>
                      <w:sz w:val="17"/>
                      <w:vertAlign w:val="baseline"/>
                      <w:lang w:val="es-ES"/>
                    </w:rPr>
                    <w:t xml:space="preserve">2.1. La doctrina del vínculo directo.</w:t>
                  </w:r>
                </w:p>
                <w:p>
                  <w:pPr>
                    <w:spacing w:before="258" w:after="0" w:line="224" w:lineRule="exact"/>
                    <w:ind w:right="72" w:left="216" w:firstLine="0"/>
                    <w:jc w:val="left"/>
                    <w:textAlignment w:val="baseline"/>
                    <w:rPr>
                      <w:rFonts w:ascii="Tahoma" w:hAnsi="Tahoma" w:eastAsia="Tahoma"/>
                      <w:b w:val="true"/>
                      <w:i w:val="true"/>
                      <w:color w:val="000000"/>
                      <w:spacing w:val="1"/>
                      <w:w w:val="100"/>
                      <w:sz w:val="17"/>
                      <w:vertAlign w:val="baseline"/>
                      <w:lang w:val="es-ES"/>
                    </w:rPr>
                  </w:pPr>
                  <w:r>
                    <w:rPr>
                      <w:rFonts w:ascii="Tahoma" w:hAnsi="Tahoma" w:eastAsia="Tahoma"/>
                      <w:b w:val="true"/>
                      <w:i w:val="true"/>
                      <w:color w:val="000000"/>
                      <w:spacing w:val="1"/>
                      <w:w w:val="100"/>
                      <w:sz w:val="17"/>
                      <w:vertAlign w:val="baseline"/>
                      <w:lang w:val="es-ES"/>
                    </w:rPr>
                    <w:t xml:space="preserve">2.1.1. La doctrina del "vínculo directo"(STJCE de 8 de marzo de 1988).</w:t>
                  </w:r>
                </w:p>
                <w:p>
                  <w:pPr>
                    <w:spacing w:before="168" w:after="0" w:line="252"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A lo largo de numerosas Sentencias, el TJCE ha asentado la conocida como "doctrina del vínculo directo", según la cual, para que exista sujeción al IVA debe existir una relación directa entre el bien entregado o servicio prestado (prestación) y la contraprestación reci</w:t>
                    <w:softHyphen/>
                  </w:r>
                  <w:r>
                    <w:rPr>
                      <w:rFonts w:ascii="Verdana" w:hAnsi="Verdana" w:eastAsia="Verdana"/>
                      <w:color w:val="000000"/>
                      <w:spacing w:val="-9"/>
                      <w:w w:val="100"/>
                      <w:sz w:val="17"/>
                      <w:vertAlign w:val="baseline"/>
                      <w:lang w:val="es-ES"/>
                    </w:rPr>
                    <w:t xml:space="preserve">bida a cambio.</w:t>
                  </w:r>
                </w:p>
                <w:p>
                  <w:pPr>
                    <w:spacing w:before="142" w:after="0" w:line="252" w:lineRule="exact"/>
                    <w:ind w:right="72"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Así se pronuncia el alto tribunal europeo en su Sentencia de 8 de marzo de I 988,Asunto 102/86. En el litigio planteado, el Apple and Pear Development Council (en lo sucesivo, "Council"), es un organismo público que representa a los productores de manzanas y peras del Reino Unido. Sus actividades se refieren esencialmente a la publicidad, la pro</w:t>
                    <w:softHyphen/>
                  </w:r>
                  <w:r>
                    <w:rPr>
                      <w:rFonts w:ascii="Verdana" w:hAnsi="Verdana" w:eastAsia="Verdana"/>
                      <w:color w:val="000000"/>
                      <w:spacing w:val="-8"/>
                      <w:w w:val="100"/>
                      <w:sz w:val="17"/>
                      <w:vertAlign w:val="baseline"/>
                      <w:lang w:val="es-ES"/>
                    </w:rPr>
                    <w:t xml:space="preserve">moción y la mejora de la calidad de las manzanas y de las peras producidas en Inglaterra y en el País de Gales. Para financiar sus gastos, una orden ministerial autoriza al Council a imponer a los productores una exacción anual obligatoria.</w:t>
                  </w:r>
                </w:p>
                <w:p>
                  <w:pPr>
                    <w:spacing w:before="138" w:after="0" w:line="252"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La cuestión que se plantea es si el ejercicio por el Council de las funciones que le son pro</w:t>
                    <w:softHyphen/>
                  </w:r>
                  <w:r>
                    <w:rPr>
                      <w:rFonts w:ascii="Verdana" w:hAnsi="Verdana" w:eastAsia="Verdana"/>
                      <w:color w:val="000000"/>
                      <w:spacing w:val="-9"/>
                      <w:w w:val="100"/>
                      <w:sz w:val="17"/>
                      <w:vertAlign w:val="baseline"/>
                      <w:lang w:val="es-ES"/>
                    </w:rPr>
                    <w:t xml:space="preserve">pias y el hecho de imponer la exacción descrita constituyen prestaciones de servicios suje</w:t>
                    <w:softHyphen/>
                  </w:r>
                  <w:r>
                    <w:rPr>
                      <w:rFonts w:ascii="Verdana" w:hAnsi="Verdana" w:eastAsia="Verdana"/>
                      <w:color w:val="000000"/>
                      <w:spacing w:val="-9"/>
                      <w:w w:val="100"/>
                      <w:sz w:val="17"/>
                      <w:vertAlign w:val="baseline"/>
                      <w:lang w:val="es-ES"/>
                    </w:rPr>
                    <w:t xml:space="preserve">tas al IVA.</w:t>
                  </w:r>
                </w:p>
                <w:p>
                  <w:pPr>
                    <w:spacing w:before="150" w:after="0" w:line="250" w:lineRule="exact"/>
                    <w:ind w:right="72" w:left="216"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Citando su Sentencia de 5 de febrero de 1981, el Tribunal afirma con rotundidad que </w:t>
                  </w:r>
                  <w:r>
                    <w:rPr>
                      <w:rFonts w:ascii="Tahoma" w:hAnsi="Tahoma" w:eastAsia="Tahoma"/>
                      <w:i w:val="true"/>
                      <w:color w:val="000000"/>
                      <w:spacing w:val="0"/>
                      <w:w w:val="100"/>
                      <w:sz w:val="17"/>
                      <w:vertAlign w:val="baseline"/>
                      <w:lang w:val="es-ES"/>
                    </w:rPr>
                    <w:t xml:space="preserve">"el concepto de prestación de servicios realizada a título oneroso en el sentido del apartado I del artículo 2 de la Sexta Directiva supone la existencia de una relación directa entre el servicio prestado y la contraprestación recibida".</w:t>
                  </w:r>
                </w:p>
                <w:p>
                  <w:pPr>
                    <w:spacing w:before="147" w:after="0" w:line="251" w:lineRule="exact"/>
                    <w:ind w:right="72"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Tras analizar las funciones que desarrolla el Council, la forma en que se benefician los pro</w:t>
                    <w:softHyphen/>
                  </w:r>
                  <w:r>
                    <w:rPr>
                      <w:rFonts w:ascii="Verdana" w:hAnsi="Verdana" w:eastAsia="Verdana"/>
                      <w:color w:val="000000"/>
                      <w:spacing w:val="-7"/>
                      <w:w w:val="100"/>
                      <w:sz w:val="17"/>
                      <w:vertAlign w:val="baseline"/>
                      <w:lang w:val="es-ES"/>
                    </w:rPr>
                    <w:t xml:space="preserve">ductores de las mismas y la relación de este beneficio con las exacciones satisfechas, el Tribunal concluye que </w:t>
                  </w:r>
                  <w:r>
                    <w:rPr>
                      <w:rFonts w:ascii="Tahoma" w:hAnsi="Tahoma" w:eastAsia="Tahoma"/>
                      <w:i w:val="true"/>
                      <w:color w:val="000000"/>
                      <w:spacing w:val="-7"/>
                      <w:w w:val="100"/>
                      <w:sz w:val="17"/>
                      <w:vertAlign w:val="baseline"/>
                      <w:lang w:val="es-ES"/>
                    </w:rPr>
                    <w:t xml:space="preserve">"de ello se deduce que las exacciones obligatorias como las impuestas a los productores no constituyen una contraprestación que tenga una relación directa con los beneficios que los productores individuales obtienen a través del ejercicio de sus funciones por</w:t>
                  </w:r>
                </w:p>
                <w:p>
                  <w:pPr>
                    <w:spacing w:before="350" w:after="38" w:line="231" w:lineRule="exact"/>
                    <w:ind w:right="72" w:left="0" w:firstLine="0"/>
                    <w:jc w:val="left"/>
                    <w:textAlignment w:val="baseline"/>
                    <w:rPr>
                      <w:rFonts w:ascii="Tahoma" w:hAnsi="Tahoma" w:eastAsia="Tahoma"/>
                      <w:b w:val="true"/>
                      <w:color w:val="000000"/>
                      <w:spacing w:val="-4"/>
                      <w:w w:val="100"/>
                      <w:sz w:val="15"/>
                      <w:vertAlign w:val="baseline"/>
                      <w:lang w:val="es-ES"/>
                    </w:rPr>
                  </w:pPr>
                  <w:r>
                    <w:rPr>
                      <w:rFonts w:ascii="Tahoma" w:hAnsi="Tahoma" w:eastAsia="Tahoma"/>
                      <w:b w:val="true"/>
                      <w:color w:val="000000"/>
                      <w:spacing w:val="-4"/>
                      <w:w w:val="100"/>
                      <w:sz w:val="15"/>
                      <w:vertAlign w:val="baseline"/>
                      <w:lang w:val="es-ES"/>
                    </w:rPr>
                    <w:t xml:space="preserve">4 </w:t>
                  </w:r>
                  <w:r>
                    <w:rPr>
                      <w:rFonts w:ascii="Tahoma" w:hAnsi="Tahoma" w:eastAsia="Tahoma"/>
                      <w:color w:val="000000"/>
                      <w:spacing w:val="-4"/>
                      <w:w w:val="100"/>
                      <w:sz w:val="15"/>
                      <w:vertAlign w:val="baseline"/>
                      <w:lang w:val="es-ES"/>
                    </w:rPr>
                    <w:t xml:space="preserve">1 Revista Técnica Tributaria N° 79</w:t>
                  </w:r>
                </w:p>
              </w:txbxContent>
            </v:textbox>
          </v:shape>
        </w:pict>
      </w:r>
    </w:p>
    <w:p>
      <w:pPr>
        <w:sectPr>
          <w:type w:val="nextPage"/>
          <w:pgSz w:w="9360" w:h="13603" w:orient="portrait"/>
          <w:pgMar w:bottom="231" w:top="812" w:right="1097" w:left="91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64" coordsize="21600,21600" o:spt="202" path="m,l,21600r21600,l21600,xe">
            <v:stroke joinstyle="miter"/>
            <v:path gradientshapeok="t" o:connecttype="rect"/>
          </v:shapetype>
          <v:shape id="_x0000_s263" type="#_x0000_t264" filled="f" stroked="f" style="position:absolute;width:367.4pt;height:13.75pt;z-index:-1;margin-left:54pt;margin-top:54pt;mso-wrap-distance-left:0pt;mso-wrap-distance-right:0pt;mso-position-horizontal-relative:page;mso-position-vertical-relative:page">
            <w10:wrap type="square" side="both"/>
            <v:fill opacity="1" o:opacity2="1" recolor="f" rotate="f" type="solid"/>
            <v:textbox inset="0pt, 0pt, 0pt, 0pt">
              <w:txbxContent>
                <w:p>
                  <w:pPr>
                    <w:spacing w:before="14" w:after="50" w:line="209" w:lineRule="exact"/>
                    <w:ind w:right="216" w:left="72" w:firstLine="0"/>
                    <w:jc w:val="right"/>
                    <w:textAlignment w:val="baseline"/>
                    <w:rPr>
                      <w:rFonts w:ascii="Verdana" w:hAnsi="Verdana" w:eastAsia="Verdana"/>
                      <w:i w:val="true"/>
                      <w:color w:val="000000"/>
                      <w:spacing w:val="-3"/>
                      <w:w w:val="100"/>
                      <w:sz w:val="14"/>
                      <w:vertAlign w:val="baseline"/>
                      <w:lang w:val="es-ES"/>
                    </w:rPr>
                  </w:pPr>
                  <w:r>
                    <w:rPr>
                      <w:rFonts w:ascii="Verdana" w:hAnsi="Verdana" w:eastAsia="Verdana"/>
                      <w:i w:val="true"/>
                      <w:color w:val="000000"/>
                      <w:spacing w:val="-3"/>
                      <w:w w:val="100"/>
                      <w:sz w:val="14"/>
                      <w:vertAlign w:val="baseline"/>
                      <w:lang w:val="es-ES"/>
                    </w:rPr>
                    <w:t xml:space="preserve">Ángel Sánchez Sánchez</w:t>
                  </w:r>
                </w:p>
              </w:txbxContent>
            </v:textbox>
          </v:shape>
        </w:pict>
      </w:r>
      <w:r>
        <w:pict>
          <v:shapetype id="_x0000_t265" coordsize="21600,21600" o:spt="202" path="m,l,21600r21600,l21600,xe">
            <v:stroke joinstyle="miter"/>
            <v:path gradientshapeok="t" o:connecttype="rect"/>
          </v:shapetype>
          <v:shape id="_x0000_s264" type="#_x0000_t265" filled="f" stroked="f" style="position:absolute;width:367.4pt;height:586.25pt;z-index:-1;margin-left:54pt;margin-top:67.75pt;mso-wrap-distance-left:0pt;mso-wrap-distance-right:0pt;mso-position-horizontal-relative:page;mso-position-vertical-relative:page">
            <w10:wrap type="square" side="both"/>
            <v:fill opacity="1" o:opacity2="1" recolor="f" rotate="f" type="solid"/>
            <v:textbox inset="0pt, 0pt, 0pt, 0pt">
              <w:txbxContent>
                <w:p>
                  <w:pPr>
                    <w:spacing w:before="70" w:after="0" w:line="258" w:lineRule="exact"/>
                    <w:ind w:right="216"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el Council. En estas circunstancias, el ejercicio de dichas funciones no constituye pues presta</w:t>
                    <w:softHyphen/>
                  </w:r>
                  <w:r>
                    <w:rPr>
                      <w:rFonts w:ascii="Tahoma" w:hAnsi="Tahoma" w:eastAsia="Tahoma"/>
                      <w:i w:val="true"/>
                      <w:color w:val="000000"/>
                      <w:spacing w:val="0"/>
                      <w:w w:val="100"/>
                      <w:sz w:val="17"/>
                      <w:vertAlign w:val="baseline"/>
                      <w:lang w:val="es-ES"/>
                    </w:rPr>
                    <w:t xml:space="preserve">ciones de servicios realizadas a título oneroso en el sentido del apartado 1 del artículo 2 de la Sexta Directiva".</w:t>
                  </w:r>
                </w:p>
                <w:p>
                  <w:pPr>
                    <w:spacing w:before="145" w:after="0" w:line="258"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definitiva, debe existir un vínculo directo entre la prestación que realiza una de las par</w:t>
                    <w:softHyphen/>
                  </w:r>
                  <w:r>
                    <w:rPr>
                      <w:rFonts w:ascii="Verdana" w:hAnsi="Verdana" w:eastAsia="Verdana"/>
                      <w:color w:val="000000"/>
                      <w:spacing w:val="-9"/>
                      <w:w w:val="100"/>
                      <w:sz w:val="17"/>
                      <w:vertAlign w:val="baseline"/>
                      <w:lang w:val="es-ES"/>
                    </w:rPr>
                    <w:t xml:space="preserve">tes y la contraprestación obtenida de la otra parte a cambio. Sólo si existe tal relación biu-nívoca, o contrato sinalagmático, existirá sujeción al IVA, y será, precisamente, el importe o valor de dicha contraprestación el que constituirá la base imponible del impuesto.</w:t>
                  </w:r>
                </w:p>
                <w:p>
                  <w:pPr>
                    <w:spacing w:before="137" w:after="0" w:line="251" w:lineRule="exact"/>
                    <w:ind w:right="504" w:left="360" w:hanging="288"/>
                    <w:jc w:val="left"/>
                    <w:textAlignment w:val="baseline"/>
                    <w:rPr>
                      <w:rFonts w:ascii="Tahoma" w:hAnsi="Tahoma" w:eastAsia="Tahoma"/>
                      <w:b w:val="true"/>
                      <w:i w:val="true"/>
                      <w:color w:val="000000"/>
                      <w:spacing w:val="0"/>
                      <w:w w:val="100"/>
                      <w:sz w:val="17"/>
                      <w:vertAlign w:val="baseline"/>
                      <w:lang w:val="es-ES"/>
                    </w:rPr>
                  </w:pPr>
                  <w:r>
                    <w:rPr>
                      <w:rFonts w:ascii="Tahoma" w:hAnsi="Tahoma" w:eastAsia="Tahoma"/>
                      <w:b w:val="true"/>
                      <w:i w:val="true"/>
                      <w:color w:val="000000"/>
                      <w:spacing w:val="0"/>
                      <w:w w:val="100"/>
                      <w:sz w:val="17"/>
                      <w:vertAlign w:val="baseline"/>
                      <w:lang w:val="es-ES"/>
                    </w:rPr>
                    <w:t xml:space="preserve">2.1.2. Precisión del "vínculo directo": la "relación jurídica de intercambio". (STJCEs de 3 de marzo de 1994 y de 17 de julio de 1998).</w:t>
                  </w:r>
                </w:p>
                <w:p>
                  <w:pPr>
                    <w:spacing w:before="168" w:after="0" w:line="258" w:lineRule="exact"/>
                    <w:ind w:right="216" w:left="72"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Sin lugar a dudas, es la Sentencia de 3 de marzo de 1994 en la que el Tribunal europeo asienta con mayor contundencia la doctrina del vínculo directo.Y no sólo eso, sino que además el TJCE concreta y perfila con mayor precisión dicho principio, como vamos a poder comprobar a continuación.</w:t>
                  </w:r>
                </w:p>
                <w:p>
                  <w:pPr>
                    <w:spacing w:before="142" w:after="0" w:line="258" w:lineRule="exact"/>
                    <w:ind w:right="216" w:left="72"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De los autos de esta sentencia se deduce que el Sr.Tolsma toca un organillo en la vía públi</w:t>
                    <w:softHyphen/>
                  </w:r>
                  <w:r>
                    <w:rPr>
                      <w:rFonts w:ascii="Verdana" w:hAnsi="Verdana" w:eastAsia="Verdana"/>
                      <w:color w:val="000000"/>
                      <w:spacing w:val="-10"/>
                      <w:w w:val="100"/>
                      <w:sz w:val="17"/>
                      <w:vertAlign w:val="baseline"/>
                      <w:lang w:val="es-ES"/>
                    </w:rPr>
                    <w:t xml:space="preserve">ca en los Países Bajos. Al mismo tiempo, presenta a los viandantes un platillo para recibir sus donativos; también llama a la puerta de las viviendas y de los comercios para solicitar una aportación, sin que, sin embargo, pueda hacer valer derecho alguno a una retribución. La cuestión de fondo que se plantea es si puede considerarse que el Sr.Tolsma efectúa una prestación de servicio sujeta a IVA, consistente en la interpretación de música en la vía pública, cuya remuneración viene constituida por los donativos recibidos a cambio.</w:t>
                  </w:r>
                </w:p>
                <w:p>
                  <w:pPr>
                    <w:spacing w:before="143" w:after="0" w:line="258" w:lineRule="exact"/>
                    <w:ind w:right="216" w:left="72"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Como decíamos, insiste el Tribunal en su anterior jurisprudencia. Así lo hace en el aparta</w:t>
                    <w:softHyphen/>
                  </w:r>
                  <w:r>
                    <w:rPr>
                      <w:rFonts w:ascii="Verdana" w:hAnsi="Verdana" w:eastAsia="Verdana"/>
                      <w:color w:val="000000"/>
                      <w:spacing w:val="0"/>
                      <w:w w:val="100"/>
                      <w:sz w:val="17"/>
                      <w:vertAlign w:val="baseline"/>
                      <w:lang w:val="es-ES"/>
                    </w:rPr>
                    <w:t xml:space="preserve">do 13 de esta sentencia: </w:t>
                  </w:r>
                  <w:r>
                    <w:rPr>
                      <w:rFonts w:ascii="Tahoma" w:hAnsi="Tahoma" w:eastAsia="Tahoma"/>
                      <w:i w:val="true"/>
                      <w:color w:val="000000"/>
                      <w:spacing w:val="0"/>
                      <w:w w:val="100"/>
                      <w:sz w:val="17"/>
                      <w:vertAlign w:val="baseline"/>
                      <w:lang w:val="es-ES"/>
                    </w:rPr>
                    <w:t xml:space="preserve">"13. En las sentencias de 5 de febrero de 1981... y de 23 de noviembre de 1988..., el Tribunal de justicia precisó al respecto que la base imponible de una prestación de servicios está constituida por todo lo que se recibe como contrapartida por el ser</w:t>
                    <w:softHyphen/>
                  </w:r>
                  <w:r>
                    <w:rPr>
                      <w:rFonts w:ascii="Tahoma" w:hAnsi="Tahoma" w:eastAsia="Tahoma"/>
                      <w:i w:val="true"/>
                      <w:color w:val="000000"/>
                      <w:spacing w:val="0"/>
                      <w:w w:val="100"/>
                      <w:sz w:val="17"/>
                      <w:vertAlign w:val="baseline"/>
                      <w:lang w:val="es-ES"/>
                    </w:rPr>
                    <w:t xml:space="preserve">vicio prestado y que, por consiguiente, una prestación de servicios sólo es imponible si existe una relación directa entre el servicio prestado y la contraprestación recibida (véase también la sen</w:t>
                    <w:softHyphen/>
                  </w:r>
                  <w:r>
                    <w:rPr>
                      <w:rFonts w:ascii="Tahoma" w:hAnsi="Tahoma" w:eastAsia="Tahoma"/>
                      <w:i w:val="true"/>
                      <w:color w:val="000000"/>
                      <w:spacing w:val="0"/>
                      <w:w w:val="100"/>
                      <w:sz w:val="17"/>
                      <w:vertAlign w:val="baseline"/>
                      <w:lang w:val="es-ES"/>
                    </w:rPr>
                    <w:t xml:space="preserve">tencia de 8 de marzo de 1988...)".</w:t>
                  </w:r>
                </w:p>
                <w:p>
                  <w:pPr>
                    <w:spacing w:before="142" w:after="0" w:line="258" w:lineRule="exact"/>
                    <w:ind w:right="216" w:left="72"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A continuación, es en el apartado 14 en el que el Tribunal precisa lo que debemos enten</w:t>
                    <w:softHyphen/>
                  </w:r>
                  <w:r>
                    <w:rPr>
                      <w:rFonts w:ascii="Verdana" w:hAnsi="Verdana" w:eastAsia="Verdana"/>
                      <w:color w:val="000000"/>
                      <w:spacing w:val="0"/>
                      <w:w w:val="100"/>
                      <w:sz w:val="17"/>
                      <w:vertAlign w:val="baseline"/>
                      <w:lang w:val="es-ES"/>
                    </w:rPr>
                    <w:t xml:space="preserve">der por vínculo directo: "De </w:t>
                  </w:r>
                  <w:r>
                    <w:rPr>
                      <w:rFonts w:ascii="Tahoma" w:hAnsi="Tahoma" w:eastAsia="Tahoma"/>
                      <w:i w:val="true"/>
                      <w:color w:val="000000"/>
                      <w:spacing w:val="0"/>
                      <w:w w:val="100"/>
                      <w:sz w:val="17"/>
                      <w:vertAlign w:val="baseline"/>
                      <w:lang w:val="es-ES"/>
                    </w:rPr>
                    <w:t xml:space="preserve">lo anterior se deduce que una prestación de servicios sólo se rea</w:t>
                    <w:softHyphen/>
                  </w:r>
                  <w:r>
                    <w:rPr>
                      <w:rFonts w:ascii="Tahoma" w:hAnsi="Tahoma" w:eastAsia="Tahoma"/>
                      <w:i w:val="true"/>
                      <w:color w:val="000000"/>
                      <w:spacing w:val="0"/>
                      <w:w w:val="100"/>
                      <w:sz w:val="17"/>
                      <w:vertAlign w:val="baseline"/>
                      <w:lang w:val="es-ES"/>
                    </w:rPr>
                    <w:t xml:space="preserve">liza "a título oneroso"... y, por tanto, sólo es imponible si existe entre quien efectúa la presta</w:t>
                    <w:softHyphen/>
                  </w:r>
                  <w:r>
                    <w:rPr>
                      <w:rFonts w:ascii="Tahoma" w:hAnsi="Tahoma" w:eastAsia="Tahoma"/>
                      <w:i w:val="true"/>
                      <w:color w:val="000000"/>
                      <w:spacing w:val="0"/>
                      <w:w w:val="100"/>
                      <w:sz w:val="17"/>
                      <w:vertAlign w:val="baseline"/>
                      <w:lang w:val="es-ES"/>
                    </w:rPr>
                    <w:t xml:space="preserve">ción y su destinatario una relación jurídica en cuyo marco se intercambian prestaciones recí</w:t>
                    <w:softHyphen/>
                  </w:r>
                  <w:r>
                    <w:rPr>
                      <w:rFonts w:ascii="Tahoma" w:hAnsi="Tahoma" w:eastAsia="Tahoma"/>
                      <w:i w:val="true"/>
                      <w:color w:val="000000"/>
                      <w:spacing w:val="0"/>
                      <w:w w:val="100"/>
                      <w:sz w:val="17"/>
                      <w:vertAlign w:val="baseline"/>
                      <w:lang w:val="es-ES"/>
                    </w:rPr>
                    <w:t xml:space="preserve">procas y la retribución percibida por quien efectúa la prestación constituye el contravalor efec</w:t>
                    <w:softHyphen/>
                  </w:r>
                  <w:r>
                    <w:rPr>
                      <w:rFonts w:ascii="Tahoma" w:hAnsi="Tahoma" w:eastAsia="Tahoma"/>
                      <w:i w:val="true"/>
                      <w:color w:val="000000"/>
                      <w:spacing w:val="0"/>
                      <w:w w:val="100"/>
                      <w:sz w:val="17"/>
                      <w:vertAlign w:val="baseline"/>
                      <w:lang w:val="es-ES"/>
                    </w:rPr>
                    <w:t xml:space="preserve">tivo del servicio prestado al destinatario".</w:t>
                  </w:r>
                </w:p>
                <w:p>
                  <w:pPr>
                    <w:spacing w:before="145" w:after="0" w:line="258"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Por tanto, quiero hacer hincapié en ello, debe existir una "relación jurídica en cuyo marco se intercambian prestaciones recíprocas". Sin ella, ni se produce la sujeción al impuesto ni, en consecuencia, existe base imponible gravable. Además, se establece el contenido de este último parámetro: la "retribución percibida por quien efectúa la prestación" o el "con-travalor efectivo del servicio prestado al destinatario".</w:t>
                  </w:r>
                </w:p>
                <w:p>
                  <w:pPr>
                    <w:spacing w:before="350" w:after="38" w:line="231" w:lineRule="exact"/>
                    <w:ind w:right="0" w:left="72" w:firstLine="0"/>
                    <w:jc w:val="right"/>
                    <w:textAlignment w:val="baseline"/>
                    <w:rPr>
                      <w:rFonts w:ascii="Verdana" w:hAnsi="Verdana" w:eastAsia="Verdana"/>
                      <w:color w:val="000000"/>
                      <w:spacing w:val="-6"/>
                      <w:w w:val="100"/>
                      <w:sz w:val="14"/>
                      <w:vertAlign w:val="baseline"/>
                      <w:lang w:val="es-ES"/>
                    </w:rPr>
                  </w:pPr>
                  <w:r>
                    <w:rPr>
                      <w:rFonts w:ascii="Verdana" w:hAnsi="Verdana" w:eastAsia="Verdana"/>
                      <w:color w:val="000000"/>
                      <w:spacing w:val="-6"/>
                      <w:w w:val="100"/>
                      <w:sz w:val="14"/>
                      <w:vertAlign w:val="baseline"/>
                      <w:lang w:val="es-ES"/>
                    </w:rPr>
                    <w:t xml:space="preserve">Revista TécnicaTributaria N° 79 </w:t>
                  </w:r>
                  <w:r>
                    <w:rPr>
                      <w:rFonts w:ascii="Verdana" w:hAnsi="Verdana" w:eastAsia="Verdana"/>
                      <w:b w:val="true"/>
                      <w:color w:val="000000"/>
                      <w:spacing w:val="-6"/>
                      <w:w w:val="100"/>
                      <w:sz w:val="14"/>
                      <w:vertAlign w:val="baseline"/>
                      <w:lang w:val="es-ES"/>
                    </w:rPr>
                    <w:t xml:space="preserve">15</w:t>
                  </w:r>
                </w:p>
              </w:txbxContent>
            </v:textbox>
          </v:shape>
        </w:pict>
      </w:r>
    </w:p>
    <w:p>
      <w:pPr>
        <w:sectPr>
          <w:type w:val="nextPage"/>
          <w:pgSz w:w="9360" w:h="13603" w:orient="portrait"/>
          <w:pgMar w:bottom="231" w:top="792" w:right="932" w:left="10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66" coordsize="21600,21600" o:spt="202" path="m,l,21600r21600,l21600,xe">
            <v:stroke joinstyle="miter"/>
            <v:path gradientshapeok="t" o:connecttype="rect"/>
          </v:shapetype>
          <v:shape id="_x0000_s265" type="#_x0000_t266" filled="f" stroked="f" style="position:absolute;width:367.4pt;height:12.75pt;z-index:-1;margin-left:45.9pt;margin-top:55pt;mso-wrap-distance-left:0pt;mso-wrap-distance-right:0pt;mso-position-horizontal-relative:page;mso-position-vertical-relative:page">
            <w10:wrap type="square" side="both"/>
            <v:fill opacity="1" o:opacity2="1" recolor="f" rotate="f" type="solid"/>
            <v:textbox inset="0pt, 0pt, 0pt, 0pt">
              <w:txbxContent>
                <w:p>
                  <w:pPr>
                    <w:spacing w:before="9" w:after="62" w:line="182" w:lineRule="exact"/>
                    <w:ind w:right="72" w:left="216" w:firstLine="0"/>
                    <w:jc w:val="left"/>
                    <w:textAlignment w:val="baseline"/>
                    <w:rPr>
                      <w:rFonts w:ascii="Tahoma" w:hAnsi="Tahoma" w:eastAsia="Tahoma"/>
                      <w:color w:val="000000"/>
                      <w:spacing w:val="0"/>
                      <w:w w:val="100"/>
                      <w:sz w:val="15"/>
                      <w:vertAlign w:val="baseline"/>
                      <w:lang w:val="es-ES"/>
                    </w:rPr>
                  </w:pPr>
                  <w:r>
                    <w:rPr>
                      <w:rFonts w:ascii="Tahoma" w:hAnsi="Tahoma" w:eastAsia="Tahoma"/>
                      <w:color w:val="000000"/>
                      <w:spacing w:val="0"/>
                      <w:w w:val="100"/>
                      <w:sz w:val="15"/>
                      <w:vertAlign w:val="baseline"/>
                      <w:lang w:val="es-ES"/>
                    </w:rPr>
                    <w:t xml:space="preserve">ESTUDIOS</w:t>
                  </w:r>
                </w:p>
              </w:txbxContent>
            </v:textbox>
          </v:shape>
        </w:pict>
      </w:r>
      <w:r>
        <w:pict>
          <v:shapetype id="_x0000_t267" coordsize="21600,21600" o:spt="202" path="m,l,21600r21600,l21600,xe">
            <v:stroke joinstyle="miter"/>
            <v:path gradientshapeok="t" o:connecttype="rect"/>
          </v:shapetype>
          <v:shape id="_x0000_s266" type="#_x0000_t267" filled="f" stroked="f" style="position:absolute;width:367.4pt;height:586.25pt;z-index:-1;margin-left:45.9pt;margin-top:67.75pt;mso-wrap-distance-left:0pt;mso-wrap-distance-right:0pt;mso-position-horizontal-relative:page;mso-position-vertical-relative:page">
            <w10:wrap type="square" side="both"/>
            <v:fill opacity="1" o:opacity2="1" recolor="f" rotate="f" type="solid"/>
            <v:textbox inset="0pt, 0pt, 0pt, 0pt">
              <w:txbxContent>
                <w:p>
                  <w:pPr>
                    <w:spacing w:before="311" w:after="0" w:line="249" w:lineRule="exact"/>
                    <w:ind w:right="72" w:left="216"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En el asunto objeto de controversia, el Tribunal entiende que, </w:t>
                  </w:r>
                  <w:r>
                    <w:rPr>
                      <w:rFonts w:ascii="Tahoma" w:hAnsi="Tahoma" w:eastAsia="Tahoma"/>
                      <w:i w:val="true"/>
                      <w:color w:val="000000"/>
                      <w:spacing w:val="-4"/>
                      <w:w w:val="100"/>
                      <w:sz w:val="17"/>
                      <w:vertAlign w:val="baseline"/>
                      <w:lang w:val="es-ES"/>
                    </w:rPr>
                    <w:t xml:space="preserve">"por una parte, no existe nin</w:t>
                    <w:softHyphen/>
                  </w:r>
                  <w:r>
                    <w:rPr>
                      <w:rFonts w:ascii="Tahoma" w:hAnsi="Tahoma" w:eastAsia="Tahoma"/>
                      <w:i w:val="true"/>
                      <w:color w:val="000000"/>
                      <w:spacing w:val="-4"/>
                      <w:w w:val="100"/>
                      <w:sz w:val="17"/>
                      <w:vertAlign w:val="baseline"/>
                      <w:lang w:val="es-ES"/>
                    </w:rPr>
                    <w:t xml:space="preserve">gún pacto entre las partes, puesto que los viandantes entregan voluntariamente un donativo cuyo importe determinan ellos mismos libremente. Por otra parte, no existe ningún vínculo nece</w:t>
                    <w:softHyphen/>
                  </w:r>
                  <w:r>
                    <w:rPr>
                      <w:rFonts w:ascii="Tahoma" w:hAnsi="Tahoma" w:eastAsia="Tahoma"/>
                      <w:i w:val="true"/>
                      <w:color w:val="000000"/>
                      <w:spacing w:val="-4"/>
                      <w:w w:val="100"/>
                      <w:sz w:val="17"/>
                      <w:vertAlign w:val="baseline"/>
                      <w:lang w:val="es-ES"/>
                    </w:rPr>
                    <w:t xml:space="preserve">sario entre la prestación musical y las entregas de dinero a que da lugarAsí, los viandantes no han pedido que se toque música dedicada a ellos; además, no entregan cantidades de dinero en función de la prestación musical, sino atendiendo a motivaciones subjetivas en la que pue</w:t>
                    <w:softHyphen/>
                  </w:r>
                  <w:r>
                    <w:rPr>
                      <w:rFonts w:ascii="Tahoma" w:hAnsi="Tahoma" w:eastAsia="Tahoma"/>
                      <w:i w:val="true"/>
                      <w:color w:val="000000"/>
                      <w:spacing w:val="-4"/>
                      <w:w w:val="100"/>
                      <w:sz w:val="17"/>
                      <w:vertAlign w:val="baseline"/>
                      <w:lang w:val="es-ES"/>
                    </w:rPr>
                    <w:t xml:space="preserve">den intervenir consideraciones de simpatía". </w:t>
                  </w:r>
                  <w:r>
                    <w:rPr>
                      <w:rFonts w:ascii="Verdana" w:hAnsi="Verdana" w:eastAsia="Verdana"/>
                      <w:color w:val="000000"/>
                      <w:spacing w:val="-4"/>
                      <w:w w:val="100"/>
                      <w:sz w:val="17"/>
                      <w:vertAlign w:val="baseline"/>
                      <w:lang w:val="es-ES"/>
                    </w:rPr>
                    <w:t xml:space="preserve">Por consiguiente, se niega la existencia de una prestación de servicios sujeta a tributación.</w:t>
                  </w:r>
                </w:p>
                <w:p>
                  <w:pPr>
                    <w:spacing w:before="151" w:after="0" w:line="249" w:lineRule="exact"/>
                    <w:ind w:right="72" w:left="216"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En su Sentencia de 14 de julio de 1998, el TJCE, tras citar la Sentencia antes comentada, insiste en la necesidad de la existencia de una relación jurídica entre las partes para que exista sujeción al IVA. Es precisamente en dicha existencia en la que se fundamenta el Tribunal para concluir que en el asunto planteado concurre una prestación de servicios: </w:t>
                  </w:r>
                  <w:r>
                    <w:rPr>
                      <w:rFonts w:ascii="Tahoma" w:hAnsi="Tahoma" w:eastAsia="Tahoma"/>
                      <w:i w:val="true"/>
                      <w:color w:val="000000"/>
                      <w:spacing w:val="-4"/>
                      <w:w w:val="100"/>
                      <w:sz w:val="17"/>
                      <w:vertAlign w:val="baseline"/>
                      <w:lang w:val="es-ES"/>
                    </w:rPr>
                    <w:t xml:space="preserve">"Por lo que se refiere, en segundo lugar, al carácter oneroso de una prestación de servicios, el Tribunal de justicia ya ha señalado que una prestación de servicios sólo se realiza «a título one</w:t>
                    <w:softHyphen/>
                  </w:r>
                  <w:r>
                    <w:rPr>
                      <w:rFonts w:ascii="Tahoma" w:hAnsi="Tahoma" w:eastAsia="Tahoma"/>
                      <w:i w:val="true"/>
                      <w:color w:val="000000"/>
                      <w:spacing w:val="-4"/>
                      <w:w w:val="100"/>
                      <w:sz w:val="17"/>
                      <w:vertAlign w:val="baseline"/>
                      <w:lang w:val="es-ES"/>
                    </w:rPr>
                    <w:t xml:space="preserve">roso» en el sentido del número I del artículo 2 de la Sexta Directiva y, por tanto, sólo es impo</w:t>
                    <w:softHyphen/>
                  </w:r>
                  <w:r>
                    <w:rPr>
                      <w:rFonts w:ascii="Tahoma" w:hAnsi="Tahoma" w:eastAsia="Tahoma"/>
                      <w:i w:val="true"/>
                      <w:color w:val="000000"/>
                      <w:spacing w:val="-4"/>
                      <w:w w:val="100"/>
                      <w:sz w:val="17"/>
                      <w:vertAlign w:val="baseline"/>
                      <w:lang w:val="es-ES"/>
                    </w:rPr>
                    <w:t xml:space="preserve">nible si existe entre quien efectúa la prestación y su destinatario una relación jurídica en cuyo marco se intercambian prestaciones recíprocas y la retribución percibida por quien efectúa la prestación constituye el contravalor efectivo del servicio prestado al destinatario"... "En el caso de autos, no puede negarse que entre el Banco y la parte que contrata con él existe una rela</w:t>
                    <w:softHyphen/>
                  </w:r>
                  <w:r>
                    <w:rPr>
                      <w:rFonts w:ascii="Tahoma" w:hAnsi="Tahoma" w:eastAsia="Tahoma"/>
                      <w:i w:val="true"/>
                      <w:color w:val="000000"/>
                      <w:spacing w:val="-4"/>
                      <w:w w:val="100"/>
                      <w:sz w:val="17"/>
                      <w:vertAlign w:val="baseline"/>
                      <w:lang w:val="es-ES"/>
                    </w:rPr>
                    <w:t xml:space="preserve">ción jurídica sinalagmático en el marco de la cual las dos partes de la operación se compro</w:t>
                    <w:softHyphen/>
                  </w:r>
                  <w:r>
                    <w:rPr>
                      <w:rFonts w:ascii="Tahoma" w:hAnsi="Tahoma" w:eastAsia="Tahoma"/>
                      <w:i w:val="true"/>
                      <w:color w:val="000000"/>
                      <w:spacing w:val="-4"/>
                      <w:w w:val="100"/>
                      <w:sz w:val="17"/>
                      <w:vertAlign w:val="baseline"/>
                      <w:lang w:val="es-ES"/>
                    </w:rPr>
                    <w:t xml:space="preserve">meten recíprocamente a ceder cantidades de una determinada divisa y a recibir su contravalor en otra divisa".</w:t>
                  </w:r>
                </w:p>
                <w:p>
                  <w:pPr>
                    <w:spacing w:before="145" w:after="0" w:line="240" w:lineRule="exact"/>
                    <w:ind w:right="360" w:left="504" w:hanging="288"/>
                    <w:jc w:val="left"/>
                    <w:textAlignment w:val="baseline"/>
                    <w:rPr>
                      <w:rFonts w:ascii="Tahoma" w:hAnsi="Tahoma" w:eastAsia="Tahoma"/>
                      <w:b w:val="true"/>
                      <w:i w:val="true"/>
                      <w:color w:val="000000"/>
                      <w:spacing w:val="0"/>
                      <w:w w:val="100"/>
                      <w:sz w:val="17"/>
                      <w:vertAlign w:val="baseline"/>
                      <w:lang w:val="es-ES"/>
                    </w:rPr>
                  </w:pPr>
                  <w:r>
                    <w:rPr>
                      <w:rFonts w:ascii="Tahoma" w:hAnsi="Tahoma" w:eastAsia="Tahoma"/>
                      <w:b w:val="true"/>
                      <w:i w:val="true"/>
                      <w:color w:val="000000"/>
                      <w:spacing w:val="0"/>
                      <w:w w:val="100"/>
                      <w:sz w:val="17"/>
                      <w:vertAlign w:val="baseline"/>
                      <w:lang w:val="es-ES"/>
                    </w:rPr>
                    <w:t xml:space="preserve">2.1.3. El principio de "subjetividad de la contraprestación". (STJCE de 23 de noviembre de 1988).</w:t>
                  </w:r>
                </w:p>
                <w:p>
                  <w:pPr>
                    <w:spacing w:before="167" w:after="0" w:line="250" w:lineRule="exact"/>
                    <w:ind w:right="72"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El 23 de noviembre de 1988, el TJCE dictó otra sentencia en la que volvía a establecer el principio de relación directa entre prestación y contraprestación.</w:t>
                  </w:r>
                </w:p>
                <w:p>
                  <w:pPr>
                    <w:spacing w:before="141" w:after="0" w:line="250"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Naturally Yours es una sociedad de venta al por mayor de productos de belleza, destina</w:t>
                    <w:softHyphen/>
                  </w:r>
                  <w:r>
                    <w:rPr>
                      <w:rFonts w:ascii="Verdana" w:hAnsi="Verdana" w:eastAsia="Verdana"/>
                      <w:color w:val="000000"/>
                      <w:spacing w:val="-9"/>
                      <w:w w:val="100"/>
                      <w:sz w:val="17"/>
                      <w:vertAlign w:val="baseline"/>
                      <w:lang w:val="es-ES"/>
                    </w:rPr>
                    <w:t xml:space="preserve">dos a ser revendidos por minoristas ("asesoras de belleza") que acuden a amigas y cono</w:t>
                    <w:softHyphen/>
                  </w:r>
                  <w:r>
                    <w:rPr>
                      <w:rFonts w:ascii="Verdana" w:hAnsi="Verdana" w:eastAsia="Verdana"/>
                      <w:color w:val="000000"/>
                      <w:spacing w:val="-9"/>
                      <w:w w:val="100"/>
                      <w:sz w:val="17"/>
                      <w:vertAlign w:val="baseline"/>
                      <w:lang w:val="es-ES"/>
                    </w:rPr>
                    <w:t xml:space="preserve">cidas ("anfitrionas") para organizar reuniones privadas en las que se ofrecen a la venta los productos de NaturallyYours. Las asesoras de belleza compran los productos de Naturally Yours a precio de mayorista y los venden, durante las reuniones, al precio de minorista que recomienda la sociedad; la diferencia entre ambos precios constituye el beneficio al que tienen derecho las asesoras.</w:t>
                  </w:r>
                </w:p>
                <w:p>
                  <w:pPr>
                    <w:spacing w:before="142" w:after="0" w:line="250"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Para recompensar a las anfitrionas por organizar las reuniones en cuestión, la asesora de belleza les ofrece gratuitamente uno de los productos puestos a la venta a modo de "obse</w:t>
                    <w:softHyphen/>
                  </w:r>
                  <w:r>
                    <w:rPr>
                      <w:rFonts w:ascii="Verdana" w:hAnsi="Verdana" w:eastAsia="Verdana"/>
                      <w:color w:val="000000"/>
                      <w:spacing w:val="-9"/>
                      <w:w w:val="100"/>
                      <w:sz w:val="17"/>
                      <w:vertAlign w:val="baseline"/>
                      <w:lang w:val="es-ES"/>
                    </w:rPr>
                    <w:t xml:space="preserve">quio de recuerdo". Cuando este tarro de crema se utiliza para este fin, NaturallyYours lo entrega a la asesora de belleza al precio de 1,50 UKL, en vez de su precio normal al por mayor de I0,14.UKL.</w:t>
                  </w:r>
                </w:p>
                <w:p>
                  <w:pPr>
                    <w:spacing w:before="144" w:after="0" w:line="250" w:lineRule="exact"/>
                    <w:ind w:right="72"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La cuestión a resolver se centra en determinar cuál es la base imponible de los productos que Naturally Yours vende a las asesoras de belleza a precio rebajado por ser destinados</w:t>
                  </w:r>
                </w:p>
                <w:p>
                  <w:pPr>
                    <w:spacing w:before="285" w:after="38" w:line="238" w:lineRule="exact"/>
                    <w:ind w:right="72" w:left="0" w:firstLine="0"/>
                    <w:jc w:val="left"/>
                    <w:textAlignment w:val="baseline"/>
                    <w:rPr>
                      <w:rFonts w:ascii="Tahoma" w:hAnsi="Tahoma" w:eastAsia="Tahoma"/>
                      <w:b w:val="true"/>
                      <w:color w:val="000000"/>
                      <w:spacing w:val="-3"/>
                      <w:w w:val="100"/>
                      <w:sz w:val="15"/>
                      <w:vertAlign w:val="baseline"/>
                      <w:lang w:val="es-ES"/>
                    </w:rPr>
                  </w:pPr>
                  <w:r>
                    <w:rPr>
                      <w:rFonts w:ascii="Tahoma" w:hAnsi="Tahoma" w:eastAsia="Tahoma"/>
                      <w:b w:val="true"/>
                      <w:color w:val="000000"/>
                      <w:spacing w:val="-3"/>
                      <w:w w:val="100"/>
                      <w:sz w:val="15"/>
                      <w:vertAlign w:val="baseline"/>
                      <w:lang w:val="es-ES"/>
                    </w:rPr>
                    <w:t xml:space="preserve">6 l </w:t>
                  </w:r>
                  <w:r>
                    <w:rPr>
                      <w:rFonts w:ascii="Tahoma" w:hAnsi="Tahoma" w:eastAsia="Tahoma"/>
                      <w:color w:val="000000"/>
                      <w:spacing w:val="-3"/>
                      <w:w w:val="100"/>
                      <w:sz w:val="15"/>
                      <w:vertAlign w:val="baseline"/>
                      <w:lang w:val="es-ES"/>
                    </w:rPr>
                    <w:t xml:space="preserve">Revista Técnica Tributaria N° 79</w:t>
                  </w:r>
                </w:p>
              </w:txbxContent>
            </v:textbox>
          </v:shape>
        </w:pict>
      </w:r>
    </w:p>
    <w:p>
      <w:pPr>
        <w:sectPr>
          <w:type w:val="nextPage"/>
          <w:pgSz w:w="9360" w:h="13603" w:orient="portrait"/>
          <w:pgMar w:bottom="231" w:top="812" w:right="1094" w:left="91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68" coordsize="21600,21600" o:spt="202" path="m,l,21600r21600,l21600,xe">
            <v:stroke joinstyle="miter"/>
            <v:path gradientshapeok="t" o:connecttype="rect"/>
          </v:shapetype>
          <v:shape id="_x0000_s267" type="#_x0000_t268" filled="f" stroked="f" style="position:absolute;width:367.4pt;height:13.75pt;z-index:-1;margin-left:54.25pt;margin-top:54pt;mso-wrap-distance-left:0pt;mso-wrap-distance-right:0pt;mso-position-horizontal-relative:page;mso-position-vertical-relative:page">
            <w10:wrap type="square" side="both"/>
            <v:fill opacity="1" o:opacity2="1" recolor="f" rotate="f" type="solid"/>
            <v:textbox inset="0pt, 0pt, 0pt, 0pt">
              <w:txbxContent>
                <w:p>
                  <w:pPr>
                    <w:spacing w:before="14" w:after="50" w:line="209" w:lineRule="exact"/>
                    <w:ind w:right="216" w:left="72" w:firstLine="0"/>
                    <w:jc w:val="right"/>
                    <w:textAlignment w:val="baseline"/>
                    <w:rPr>
                      <w:rFonts w:ascii="Verdana" w:hAnsi="Verdana" w:eastAsia="Verdana"/>
                      <w:i w:val="true"/>
                      <w:color w:val="000000"/>
                      <w:spacing w:val="-2"/>
                      <w:w w:val="100"/>
                      <w:sz w:val="14"/>
                      <w:vertAlign w:val="baseline"/>
                      <w:lang w:val="es-ES"/>
                    </w:rPr>
                  </w:pPr>
                  <w:r>
                    <w:rPr>
                      <w:rFonts w:ascii="Verdana" w:hAnsi="Verdana" w:eastAsia="Verdana"/>
                      <w:i w:val="true"/>
                      <w:color w:val="000000"/>
                      <w:spacing w:val="-2"/>
                      <w:w w:val="100"/>
                      <w:sz w:val="14"/>
                      <w:vertAlign w:val="baseline"/>
                      <w:lang w:val="es-ES"/>
                    </w:rPr>
                    <w:t xml:space="preserve">Ángel Sánchez Sánchez</w:t>
                  </w:r>
                </w:p>
              </w:txbxContent>
            </v:textbox>
          </v:shape>
        </w:pict>
      </w:r>
      <w:r>
        <w:pict>
          <v:shapetype id="_x0000_t269" coordsize="21600,21600" o:spt="202" path="m,l,21600r21600,l21600,xe">
            <v:stroke joinstyle="miter"/>
            <v:path gradientshapeok="t" o:connecttype="rect"/>
          </v:shapetype>
          <v:shape id="_x0000_s268" type="#_x0000_t269" filled="f" stroked="f" style="position:absolute;width:367.4pt;height:586.25pt;z-index:-1;margin-left:54.25pt;margin-top:67.75pt;mso-wrap-distance-left:0pt;mso-wrap-distance-right:0pt;mso-position-horizontal-relative:page;mso-position-vertical-relative:page">
            <w10:wrap type="square" side="both"/>
            <v:fill opacity="1" o:opacity2="1" recolor="f" rotate="f" type="solid"/>
            <v:textbox inset="0pt, 0pt, 0pt, 0pt">
              <w:txbxContent>
                <w:p>
                  <w:pPr>
                    <w:spacing w:before="120" w:after="0" w:line="251" w:lineRule="exact"/>
                    <w:ind w:right="216" w:left="72"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a obsequio de recuerdo. En concreto, si debe considerarse que lo que recibe aquélla, a cambio del producto, es sólo el precio (1,5 UKL) o también el servicio consistente en la organización de la reunión en la que se comercializan los productos.</w:t>
                  </w:r>
                </w:p>
                <w:p>
                  <w:pPr>
                    <w:spacing w:before="142" w:after="0" w:line="251"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Tras analizar el sistema de ventas, el Tribunal señala que la razón por la que NaturallyYours acepta vender el tarro de crema destinado a obsequio a un precio tan bajo es el hecho de que las asesoras de belleza organizan las reuniones a través de las anfitrionas. Además, durante la vista se manifestó que cuando la asesora de belleza no presta el servicio pre</w:t>
                    <w:softHyphen/>
                  </w:r>
                  <w:r>
                    <w:rPr>
                      <w:rFonts w:ascii="Verdana" w:hAnsi="Verdana" w:eastAsia="Verdana"/>
                      <w:color w:val="000000"/>
                      <w:spacing w:val="-8"/>
                      <w:w w:val="100"/>
                      <w:sz w:val="17"/>
                      <w:vertAlign w:val="baseline"/>
                      <w:lang w:val="es-ES"/>
                    </w:rPr>
                    <w:t xml:space="preserve">visto por no encontrar una anfitriona que organice la reunión, el tarro de crema debe ser devuelto o pagado al precio corriente de venta al por mayor. Siendo así "debe </w:t>
                  </w:r>
                  <w:r>
                    <w:rPr>
                      <w:rFonts w:ascii="Tahoma" w:hAnsi="Tahoma" w:eastAsia="Tahoma"/>
                      <w:i w:val="true"/>
                      <w:color w:val="000000"/>
                      <w:spacing w:val="-8"/>
                      <w:w w:val="100"/>
                      <w:sz w:val="17"/>
                      <w:vertAlign w:val="baseline"/>
                      <w:lang w:val="es-ES"/>
                    </w:rPr>
                    <w:t xml:space="preserve">observarse que existe una relación directa entre la entrega del tarro de crema a precio muy bajo y el ser</w:t>
                    <w:softHyphen/>
                  </w:r>
                  <w:r>
                    <w:rPr>
                      <w:rFonts w:ascii="Tahoma" w:hAnsi="Tahoma" w:eastAsia="Tahoma"/>
                      <w:i w:val="true"/>
                      <w:color w:val="000000"/>
                      <w:spacing w:val="-8"/>
                      <w:w w:val="100"/>
                      <w:sz w:val="17"/>
                      <w:vertAlign w:val="baseline"/>
                      <w:lang w:val="es-ES"/>
                    </w:rPr>
                    <w:t xml:space="preserve">vicio prestado por la asesora de belleza".</w:t>
                  </w:r>
                </w:p>
                <w:p>
                  <w:pPr>
                    <w:spacing w:before="142" w:after="0" w:line="251" w:lineRule="exact"/>
                    <w:ind w:right="216" w:left="72"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Además, citando de nuevo la Sentencia de 5 de febrero de 1981, el TJCE introduce un nuevo principio, que podríamos definir como el de "subjetividad de la contraprestación": </w:t>
                  </w:r>
                  <w:r>
                    <w:rPr>
                      <w:rFonts w:ascii="Tahoma" w:hAnsi="Tahoma" w:eastAsia="Tahoma"/>
                      <w:i w:val="true"/>
                      <w:color w:val="000000"/>
                      <w:spacing w:val="-6"/>
                      <w:w w:val="100"/>
                      <w:sz w:val="17"/>
                      <w:vertAlign w:val="baseline"/>
                      <w:lang w:val="es-ES"/>
                    </w:rPr>
                    <w:t xml:space="preserve">"Resulta, en primer lugar, que la contraprestación debe poder expresarse en dinero y, en segun</w:t>
                    <w:softHyphen/>
                  </w:r>
                  <w:r>
                    <w:rPr>
                      <w:rFonts w:ascii="Tahoma" w:hAnsi="Tahoma" w:eastAsia="Tahoma"/>
                      <w:i w:val="true"/>
                      <w:color w:val="000000"/>
                      <w:spacing w:val="-6"/>
                      <w:w w:val="100"/>
                      <w:sz w:val="17"/>
                      <w:vertAlign w:val="baseline"/>
                      <w:lang w:val="es-ES"/>
                    </w:rPr>
                    <w:t xml:space="preserve">do lugar, que es un valor subjetivo, ya que la base imponible es la contraprestación realmente recibida y no un valor estimado conforme a criterios objetivos".</w:t>
                  </w:r>
                </w:p>
                <w:p>
                  <w:pPr>
                    <w:spacing w:before="146" w:after="0" w:line="251"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mi opinión, este principio de subjetividad complementa y refuerza el principio de rela</w:t>
                    <w:softHyphen/>
                  </w:r>
                  <w:r>
                    <w:rPr>
                      <w:rFonts w:ascii="Verdana" w:hAnsi="Verdana" w:eastAsia="Verdana"/>
                      <w:color w:val="000000"/>
                      <w:spacing w:val="-8"/>
                      <w:w w:val="100"/>
                      <w:sz w:val="17"/>
                      <w:vertAlign w:val="baseline"/>
                      <w:lang w:val="es-ES"/>
                    </w:rPr>
                    <w:t xml:space="preserve">ción directa. De la exigencia de una relación biunívoca, de un </w:t>
                  </w:r>
                  <w:r>
                    <w:rPr>
                      <w:rFonts w:ascii="Tahoma" w:hAnsi="Tahoma" w:eastAsia="Tahoma"/>
                      <w:i w:val="true"/>
                      <w:color w:val="000000"/>
                      <w:spacing w:val="-8"/>
                      <w:w w:val="100"/>
                      <w:sz w:val="17"/>
                      <w:vertAlign w:val="baseline"/>
                      <w:lang w:val="es-ES"/>
                    </w:rPr>
                    <w:t xml:space="preserve">quid pro quo </w:t>
                  </w:r>
                  <w:r>
                    <w:rPr>
                      <w:rFonts w:ascii="Verdana" w:hAnsi="Verdana" w:eastAsia="Verdana"/>
                      <w:color w:val="000000"/>
                      <w:spacing w:val="-8"/>
                      <w:w w:val="100"/>
                      <w:sz w:val="17"/>
                      <w:vertAlign w:val="baseline"/>
                      <w:lang w:val="es-ES"/>
                    </w:rPr>
                    <w:t xml:space="preserve">entre prestación y contraprestación para que exista sujeción al IVA, se desprende la necesidad de que el importe de la base imponible sea la contraprestación efectivamente recibida, de su valor subjetivo y específico en esa operación, y no de un valor estimado de manera objetiva.</w:t>
                  </w:r>
                </w:p>
                <w:p>
                  <w:pPr>
                    <w:spacing w:before="144" w:after="0" w:line="251" w:lineRule="exact"/>
                    <w:ind w:right="216" w:left="72" w:firstLine="0"/>
                    <w:jc w:val="both"/>
                    <w:textAlignment w:val="baseline"/>
                    <w:rPr>
                      <w:rFonts w:ascii="Verdana" w:hAnsi="Verdana" w:eastAsia="Verdana"/>
                      <w:color w:val="000000"/>
                      <w:spacing w:val="-2"/>
                      <w:w w:val="100"/>
                      <w:sz w:val="17"/>
                      <w:vertAlign w:val="baseline"/>
                      <w:lang w:val="es-ES"/>
                    </w:rPr>
                  </w:pPr>
                  <w:r>
                    <w:rPr>
                      <w:rFonts w:ascii="Verdana" w:hAnsi="Verdana" w:eastAsia="Verdana"/>
                      <w:color w:val="000000"/>
                      <w:spacing w:val="-2"/>
                      <w:w w:val="100"/>
                      <w:sz w:val="17"/>
                      <w:vertAlign w:val="baseline"/>
                      <w:lang w:val="es-ES"/>
                    </w:rPr>
                    <w:t xml:space="preserve">En consecuencia, el Tribunal concluye que </w:t>
                  </w:r>
                  <w:r>
                    <w:rPr>
                      <w:rFonts w:ascii="Tahoma" w:hAnsi="Tahoma" w:eastAsia="Tahoma"/>
                      <w:i w:val="true"/>
                      <w:color w:val="000000"/>
                      <w:spacing w:val="-2"/>
                      <w:w w:val="100"/>
                      <w:sz w:val="17"/>
                      <w:vertAlign w:val="baseline"/>
                      <w:lang w:val="es-ES"/>
                    </w:rPr>
                    <w:t xml:space="preserve">"en el presente asunto, las partes contratantes han reducido en una cantidad determinada el precio de venta al por mayor del tarro de crema a cambio de la prestación de un servicio por parte de la asesora de belleza, que consiste en lograr que las anfitrionas organicen reuniones de venta ofreciéndoles tarros como regalo. En estas cir</w:t>
                    <w:softHyphen/>
                  </w:r>
                  <w:r>
                    <w:rPr>
                      <w:rFonts w:ascii="Tahoma" w:hAnsi="Tahoma" w:eastAsia="Tahoma"/>
                      <w:i w:val="true"/>
                      <w:color w:val="000000"/>
                      <w:spacing w:val="-2"/>
                      <w:w w:val="100"/>
                      <w:sz w:val="17"/>
                      <w:vertAlign w:val="baseline"/>
                      <w:lang w:val="es-ES"/>
                    </w:rPr>
                    <w:t xml:space="preserve">cunstancias, es posible conocer el valor en dinero que las dos partes contratantes han atribui</w:t>
                    <w:softHyphen/>
                  </w:r>
                  <w:r>
                    <w:rPr>
                      <w:rFonts w:ascii="Tahoma" w:hAnsi="Tahoma" w:eastAsia="Tahoma"/>
                      <w:i w:val="true"/>
                      <w:color w:val="000000"/>
                      <w:spacing w:val="-2"/>
                      <w:w w:val="100"/>
                      <w:sz w:val="17"/>
                      <w:vertAlign w:val="baseline"/>
                      <w:lang w:val="es-ES"/>
                    </w:rPr>
                    <w:t xml:space="preserve">do a este servicio; dicho valor debe ser considerado igual a la diferencia entre el precio efecti</w:t>
                    <w:softHyphen/>
                  </w:r>
                  <w:r>
                    <w:rPr>
                      <w:rFonts w:ascii="Tahoma" w:hAnsi="Tahoma" w:eastAsia="Tahoma"/>
                      <w:i w:val="true"/>
                      <w:color w:val="000000"/>
                      <w:spacing w:val="-2"/>
                      <w:w w:val="100"/>
                      <w:sz w:val="17"/>
                      <w:vertAlign w:val="baseline"/>
                      <w:lang w:val="es-ES"/>
                    </w:rPr>
                    <w:t xml:space="preserve">vamente pagado y el precio normal de venta al por mayor".</w:t>
                  </w:r>
                </w:p>
                <w:p>
                  <w:pPr>
                    <w:spacing w:before="139" w:after="0" w:line="240" w:lineRule="exact"/>
                    <w:ind w:right="360" w:left="360" w:hanging="288"/>
                    <w:jc w:val="both"/>
                    <w:textAlignment w:val="baseline"/>
                    <w:rPr>
                      <w:rFonts w:ascii="Tahoma" w:hAnsi="Tahoma" w:eastAsia="Tahoma"/>
                      <w:b w:val="true"/>
                      <w:i w:val="true"/>
                      <w:color w:val="000000"/>
                      <w:spacing w:val="0"/>
                      <w:w w:val="100"/>
                      <w:sz w:val="17"/>
                      <w:vertAlign w:val="baseline"/>
                      <w:lang w:val="es-ES"/>
                    </w:rPr>
                  </w:pPr>
                  <w:r>
                    <w:rPr>
                      <w:rFonts w:ascii="Tahoma" w:hAnsi="Tahoma" w:eastAsia="Tahoma"/>
                      <w:b w:val="true"/>
                      <w:i w:val="true"/>
                      <w:color w:val="000000"/>
                      <w:spacing w:val="0"/>
                      <w:w w:val="100"/>
                      <w:sz w:val="17"/>
                      <w:vertAlign w:val="baseline"/>
                      <w:lang w:val="es-ES"/>
                    </w:rPr>
                    <w:t xml:space="preserve">2.1.4. La existencia de consumo y de consumidor identificable. (STJCEs de 29 de febrero de 1996 y de 18 de diciembre de 1997).</w:t>
                  </w:r>
                </w:p>
                <w:p>
                  <w:pPr>
                    <w:spacing w:before="176" w:after="0" w:line="251"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ambas sentencias se plantea la situación de un agricultor que percibe una subvención de la CE para el abandono de su producción (producción lechera, en un caso, y cultivo de patatas, en el otro). La cuestión a dilucidar es si el compromiso asumido por el agricultor de reducir su producción puede considerarse una prestación de servicios sujeta al IVA, cuya contraprestación es el importe de la subvención obtenido a cambio.</w:t>
                  </w:r>
                </w:p>
                <w:p>
                  <w:pPr>
                    <w:spacing w:before="143" w:after="0" w:line="251" w:lineRule="exact"/>
                    <w:ind w:right="216" w:left="72"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El Tribunal niega la existencia de tal sujeción, aunque no lo hace sobre la base de la doctrina del vínculo directo. Es más, podríamos afirmar que en los casos planteados existe una rela</w:t>
                    <w:softHyphen/>
                  </w:r>
                  <w:r>
                    <w:rPr>
                      <w:rFonts w:ascii="Verdana" w:hAnsi="Verdana" w:eastAsia="Verdana"/>
                      <w:color w:val="000000"/>
                      <w:spacing w:val="-12"/>
                      <w:w w:val="100"/>
                      <w:sz w:val="17"/>
                      <w:vertAlign w:val="baseline"/>
                      <w:lang w:val="es-ES"/>
                    </w:rPr>
                    <w:t xml:space="preserve">ción directa entre una prestación, la obligación de no hacer algo, con su correspondiente con</w:t>
                    <w:softHyphen/>
                  </w:r>
                  <w:r>
                    <w:rPr>
                      <w:rFonts w:ascii="Verdana" w:hAnsi="Verdana" w:eastAsia="Verdana"/>
                      <w:color w:val="000000"/>
                      <w:spacing w:val="-12"/>
                      <w:w w:val="100"/>
                      <w:sz w:val="17"/>
                      <w:vertAlign w:val="baseline"/>
                      <w:lang w:val="es-ES"/>
                    </w:rPr>
                    <w:t xml:space="preserve">traprestación, la subvención percibida a cambio. Para el Tribunal, no debe obviarse en ningún</w:t>
                  </w:r>
                </w:p>
                <w:p>
                  <w:pPr>
                    <w:spacing w:before="350" w:after="38" w:line="231" w:lineRule="exact"/>
                    <w:ind w:right="0" w:left="72" w:firstLine="0"/>
                    <w:jc w:val="right"/>
                    <w:textAlignment w:val="baseline"/>
                    <w:rPr>
                      <w:rFonts w:ascii="Verdana" w:hAnsi="Verdana" w:eastAsia="Verdana"/>
                      <w:color w:val="000000"/>
                      <w:spacing w:val="-7"/>
                      <w:w w:val="100"/>
                      <w:sz w:val="14"/>
                      <w:vertAlign w:val="baseline"/>
                      <w:lang w:val="es-ES"/>
                    </w:rPr>
                  </w:pPr>
                  <w:r>
                    <w:rPr>
                      <w:rFonts w:ascii="Verdana" w:hAnsi="Verdana" w:eastAsia="Verdana"/>
                      <w:color w:val="000000"/>
                      <w:spacing w:val="-7"/>
                      <w:w w:val="100"/>
                      <w:sz w:val="14"/>
                      <w:vertAlign w:val="baseline"/>
                      <w:lang w:val="es-ES"/>
                    </w:rPr>
                    <w:t xml:space="preserve">Revista TécnicaTributaria N° 79 </w:t>
                  </w:r>
                  <w:r>
                    <w:rPr>
                      <w:rFonts w:ascii="Verdana" w:hAnsi="Verdana" w:eastAsia="Verdana"/>
                      <w:b w:val="true"/>
                      <w:color w:val="000000"/>
                      <w:spacing w:val="-7"/>
                      <w:w w:val="100"/>
                      <w:sz w:val="17"/>
                      <w:vertAlign w:val="baseline"/>
                      <w:lang w:val="es-ES"/>
                    </w:rPr>
                    <w:t xml:space="preserve">17</w:t>
                  </w:r>
                </w:p>
              </w:txbxContent>
            </v:textbox>
          </v:shape>
        </w:pict>
      </w:r>
    </w:p>
    <w:p>
      <w:pPr>
        <w:sectPr>
          <w:type w:val="nextPage"/>
          <w:pgSz w:w="9360" w:h="13603" w:orient="portrait"/>
          <w:pgMar w:bottom="231" w:top="792" w:right="927" w:left="108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70" coordsize="21600,21600" o:spt="202" path="m,l,21600r21600,l21600,xe">
            <v:stroke joinstyle="miter"/>
            <v:path gradientshapeok="t" o:connecttype="rect"/>
          </v:shapetype>
          <v:shape id="_x0000_s269" type="#_x0000_t270" filled="f" stroked="f" style="position:absolute;width:367.4pt;height:12.75pt;z-index:-1;margin-left:45.75pt;margin-top:55pt;mso-wrap-distance-left:0pt;mso-wrap-distance-right:0pt;mso-position-horizontal-relative:page;mso-position-vertical-relative:page">
            <w10:wrap type="square" side="both"/>
            <v:fill opacity="1" o:opacity2="1" recolor="f" rotate="f" type="solid"/>
            <v:textbox inset="0pt, 0pt, 0pt, 0pt">
              <w:txbxContent>
                <w:p>
                  <w:pPr>
                    <w:spacing w:before="9" w:after="62" w:line="182" w:lineRule="exact"/>
                    <w:ind w:right="72" w:left="216" w:firstLine="0"/>
                    <w:jc w:val="left"/>
                    <w:textAlignment w:val="baseline"/>
                    <w:rPr>
                      <w:rFonts w:ascii="Tahoma" w:hAnsi="Tahoma" w:eastAsia="Tahoma"/>
                      <w:color w:val="000000"/>
                      <w:spacing w:val="0"/>
                      <w:w w:val="100"/>
                      <w:sz w:val="15"/>
                      <w:vertAlign w:val="baseline"/>
                      <w:lang w:val="es-ES"/>
                    </w:rPr>
                  </w:pPr>
                  <w:r>
                    <w:rPr>
                      <w:rFonts w:ascii="Tahoma" w:hAnsi="Tahoma" w:eastAsia="Tahoma"/>
                      <w:color w:val="000000"/>
                      <w:spacing w:val="0"/>
                      <w:w w:val="100"/>
                      <w:sz w:val="15"/>
                      <w:vertAlign w:val="baseline"/>
                      <w:lang w:val="es-ES"/>
                    </w:rPr>
                    <w:t xml:space="preserve">ESTUDIOS</w:t>
                  </w:r>
                </w:p>
              </w:txbxContent>
            </v:textbox>
          </v:shape>
        </w:pict>
      </w:r>
      <w:r>
        <w:pict>
          <v:shapetype id="_x0000_t271" coordsize="21600,21600" o:spt="202" path="m,l,21600r21600,l21600,xe">
            <v:stroke joinstyle="miter"/>
            <v:path gradientshapeok="t" o:connecttype="rect"/>
          </v:shapetype>
          <v:shape id="_x0000_s270" type="#_x0000_t271" filled="f" stroked="f" style="position:absolute;width:367.4pt;height:586.25pt;z-index:-1;margin-left:45.75pt;margin-top:67.75pt;mso-wrap-distance-left:0pt;mso-wrap-distance-right:0pt;mso-position-horizontal-relative:page;mso-position-vertical-relative:page">
            <w10:wrap type="square" side="both"/>
            <v:fill opacity="1" o:opacity2="1" recolor="f" rotate="f" type="solid"/>
            <v:textbox inset="0pt, 0pt, 0pt, 0pt">
              <w:txbxContent>
                <w:p>
                  <w:pPr>
                    <w:spacing w:before="88" w:after="0" w:line="254"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momento que el IVA se aplica sobre el comercio de bienes y servicios con el objetivo de gravar el consumo. Si no existe tal consumo, no cabe la aplicación del impuesto.</w:t>
                  </w:r>
                </w:p>
                <w:p>
                  <w:pPr>
                    <w:spacing w:before="144" w:after="0" w:line="253" w:lineRule="exact"/>
                    <w:ind w:right="72" w:left="216" w:firstLine="0"/>
                    <w:jc w:val="both"/>
                    <w:textAlignment w:val="baseline"/>
                    <w:rPr>
                      <w:rFonts w:ascii="Verdana" w:hAnsi="Verdana" w:eastAsia="Verdana"/>
                      <w:color w:val="000000"/>
                      <w:spacing w:val="-2"/>
                      <w:w w:val="100"/>
                      <w:sz w:val="17"/>
                      <w:vertAlign w:val="baseline"/>
                      <w:lang w:val="es-ES"/>
                    </w:rPr>
                  </w:pPr>
                  <w:r>
                    <w:rPr>
                      <w:rFonts w:ascii="Verdana" w:hAnsi="Verdana" w:eastAsia="Verdana"/>
                      <w:color w:val="000000"/>
                      <w:spacing w:val="-2"/>
                      <w:w w:val="100"/>
                      <w:sz w:val="17"/>
                      <w:vertAlign w:val="baseline"/>
                      <w:lang w:val="es-ES"/>
                    </w:rPr>
                    <w:t xml:space="preserve">En la Sentencia de 18 de diciembre de 1997, apartados 25 y 26, el Tribunal indica con toda claridad lo siguiente. </w:t>
                  </w:r>
                  <w:r>
                    <w:rPr>
                      <w:rFonts w:ascii="Tahoma" w:hAnsi="Tahoma" w:eastAsia="Tahoma"/>
                      <w:i w:val="true"/>
                      <w:color w:val="000000"/>
                      <w:spacing w:val="-2"/>
                      <w:w w:val="100"/>
                      <w:sz w:val="17"/>
                      <w:vertAlign w:val="baseline"/>
                      <w:lang w:val="es-ES"/>
                    </w:rPr>
                    <w:t xml:space="preserve">"Una transacción como la considerada en el asunto principal, a saber, el compromiso asumido por el agricultor de reducir su producción, no corresponde a este princi</w:t>
                    <w:softHyphen/>
                  </w:r>
                  <w:r>
                    <w:rPr>
                      <w:rFonts w:ascii="Tahoma" w:hAnsi="Tahoma" w:eastAsia="Tahoma"/>
                      <w:i w:val="true"/>
                      <w:color w:val="000000"/>
                      <w:spacing w:val="-2"/>
                      <w:w w:val="100"/>
                      <w:sz w:val="17"/>
                      <w:vertAlign w:val="baseline"/>
                      <w:lang w:val="es-ES"/>
                    </w:rPr>
                    <w:t xml:space="preserve">pio, puesto que no da lugar a ningún consumo. Como señaló el Abogado General en el punto 26 de sus conclusiones, el agricultor no presta servicios a un consumidor identificable ni una ventaja que pueda considerarse como un elemento constitutivo del coste de la actividad de otra persona en la cadena comercial... Al no ofrecer, ni a las autoridades nacionales competentes ni a otras personas identificables, ninguna ventaja que pueda permitir considerarlas como con</w:t>
                    <w:softHyphen/>
                  </w:r>
                  <w:r>
                    <w:rPr>
                      <w:rFonts w:ascii="Tahoma" w:hAnsi="Tahoma" w:eastAsia="Tahoma"/>
                      <w:i w:val="true"/>
                      <w:color w:val="000000"/>
                      <w:spacing w:val="-2"/>
                      <w:w w:val="100"/>
                      <w:sz w:val="17"/>
                      <w:vertAlign w:val="baseline"/>
                      <w:lang w:val="es-ES"/>
                    </w:rPr>
                    <w:t xml:space="preserve">sumidores de un servicio, el compromiso asumido por el agricultor de reducir su producción no puede calificarse de prestación de servicios en el sentido del apartado I del artículo 6 de la Sexta Directiva".</w:t>
                  </w:r>
                </w:p>
                <w:p>
                  <w:pPr>
                    <w:spacing w:before="142" w:after="0" w:line="254" w:lineRule="exact"/>
                    <w:ind w:right="72"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definitiva, con estas dos sentencias, el TJCE da un paso más, al establecer que no basta con que exista un vínculo directo entre prestación y contraprestación para que una tran</w:t>
                    <w:softHyphen/>
                  </w:r>
                  <w:r>
                    <w:rPr>
                      <w:rFonts w:ascii="Verdana" w:hAnsi="Verdana" w:eastAsia="Verdana"/>
                      <w:color w:val="000000"/>
                      <w:spacing w:val="-9"/>
                      <w:w w:val="100"/>
                      <w:sz w:val="17"/>
                      <w:vertAlign w:val="baseline"/>
                      <w:lang w:val="es-ES"/>
                    </w:rPr>
                    <w:t xml:space="preserve">sacción se someta a tributación en el IVA. Es necesario, además, que la misma se destine al consumo de un bien o servicio por parte de un consumidor identificable.</w:t>
                  </w:r>
                </w:p>
                <w:p>
                  <w:pPr>
                    <w:spacing w:before="161" w:after="0" w:line="223" w:lineRule="exact"/>
                    <w:ind w:right="72" w:left="216" w:firstLine="0"/>
                    <w:jc w:val="left"/>
                    <w:textAlignment w:val="baseline"/>
                    <w:rPr>
                      <w:rFonts w:ascii="Tahoma" w:hAnsi="Tahoma" w:eastAsia="Tahoma"/>
                      <w:b w:val="true"/>
                      <w:color w:val="000000"/>
                      <w:spacing w:val="-5"/>
                      <w:w w:val="100"/>
                      <w:sz w:val="17"/>
                      <w:vertAlign w:val="baseline"/>
                      <w:lang w:val="es-ES"/>
                    </w:rPr>
                  </w:pPr>
                  <w:r>
                    <w:rPr>
                      <w:rFonts w:ascii="Tahoma" w:hAnsi="Tahoma" w:eastAsia="Tahoma"/>
                      <w:b w:val="true"/>
                      <w:color w:val="000000"/>
                      <w:spacing w:val="-5"/>
                      <w:w w:val="100"/>
                      <w:sz w:val="17"/>
                      <w:vertAlign w:val="baseline"/>
                      <w:lang w:val="es-ES"/>
                    </w:rPr>
                    <w:t xml:space="preserve">2.2. Las "subvenciones directamente vinculadas al precio".</w:t>
                  </w:r>
                </w:p>
                <w:p>
                  <w:pPr>
                    <w:spacing w:before="169" w:after="0" w:line="254" w:lineRule="exact"/>
                    <w:ind w:right="72"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Debemos centramos ahora en la interpretación que debe darse al último inciso del artí</w:t>
                    <w:softHyphen/>
                  </w:r>
                  <w:r>
                    <w:rPr>
                      <w:rFonts w:ascii="Verdana" w:hAnsi="Verdana" w:eastAsia="Verdana"/>
                      <w:color w:val="000000"/>
                      <w:spacing w:val="-8"/>
                      <w:w w:val="100"/>
                      <w:sz w:val="17"/>
                      <w:vertAlign w:val="baseline"/>
                      <w:lang w:val="es-ES"/>
                    </w:rPr>
                    <w:t xml:space="preserve">culo 11, parte A, apartado 1, letra a), de la Sexta Directiva, es decir, en qué se entiende exactamente por «subvenciones directamente vinculadas al precio».</w:t>
                  </w:r>
                </w:p>
                <w:p>
                  <w:pPr>
                    <w:spacing w:before="137" w:after="0" w:line="254" w:lineRule="exact"/>
                    <w:ind w:right="72" w:left="216" w:firstLine="0"/>
                    <w:jc w:val="both"/>
                    <w:textAlignment w:val="baseline"/>
                    <w:rPr>
                      <w:rFonts w:ascii="Verdana" w:hAnsi="Verdana" w:eastAsia="Verdana"/>
                      <w:color w:val="000000"/>
                      <w:spacing w:val="-13"/>
                      <w:w w:val="100"/>
                      <w:sz w:val="17"/>
                      <w:vertAlign w:val="baseline"/>
                      <w:lang w:val="es-ES"/>
                    </w:rPr>
                  </w:pPr>
                  <w:r>
                    <w:rPr>
                      <w:rFonts w:ascii="Verdana" w:hAnsi="Verdana" w:eastAsia="Verdana"/>
                      <w:color w:val="000000"/>
                      <w:spacing w:val="-13"/>
                      <w:w w:val="100"/>
                      <w:sz w:val="17"/>
                      <w:vertAlign w:val="baseline"/>
                      <w:lang w:val="es-ES"/>
                    </w:rPr>
                    <w:t xml:space="preserve">En cuanto al contexto en el que actúa este concepto o, lo que es lo mismo, las circunstancias que deben concurrir para su aplicación, el TJCE ha reiterado en diversas ocasiones (entre ellas, en su Sentencia de 22 de noviembre de 2001) que la parte final del artículo 11A.la) de la Sexta Directiva contempla situaciones en las que participan tres sujetos, a saber: la autoridad que concede la subvención, el organismo que la recibe y el adquirente del bien o el destina</w:t>
                    <w:softHyphen/>
                  </w:r>
                  <w:r>
                    <w:rPr>
                      <w:rFonts w:ascii="Verdana" w:hAnsi="Verdana" w:eastAsia="Verdana"/>
                      <w:color w:val="000000"/>
                      <w:spacing w:val="-13"/>
                      <w:w w:val="100"/>
                      <w:sz w:val="17"/>
                      <w:vertAlign w:val="baseline"/>
                      <w:lang w:val="es-ES"/>
                    </w:rPr>
                    <w:t xml:space="preserve">tario del servicio respectivamente entregado o prestado por el organismo subvencionado.</w:t>
                  </w:r>
                </w:p>
                <w:p>
                  <w:pPr>
                    <w:spacing w:before="141" w:after="0" w:line="254" w:lineRule="exact"/>
                    <w:ind w:right="72" w:left="216" w:firstLine="0"/>
                    <w:jc w:val="both"/>
                    <w:textAlignment w:val="baseline"/>
                    <w:rPr>
                      <w:rFonts w:ascii="Verdana" w:hAnsi="Verdana" w:eastAsia="Verdana"/>
                      <w:color w:val="000000"/>
                      <w:spacing w:val="-12"/>
                      <w:w w:val="100"/>
                      <w:sz w:val="17"/>
                      <w:vertAlign w:val="baseline"/>
                      <w:lang w:val="es-ES"/>
                    </w:rPr>
                  </w:pPr>
                  <w:r>
                    <w:rPr>
                      <w:rFonts w:ascii="Verdana" w:hAnsi="Verdana" w:eastAsia="Verdana"/>
                      <w:color w:val="000000"/>
                      <w:spacing w:val="-12"/>
                      <w:w w:val="100"/>
                      <w:sz w:val="17"/>
                      <w:vertAlign w:val="baseline"/>
                      <w:lang w:val="es-ES"/>
                    </w:rPr>
                    <w:t xml:space="preserve">Asentada esta premisa, habría que determinar cuándo se entiende que la subvención percibi</w:t>
                    <w:softHyphen/>
                  </w:r>
                  <w:r>
                    <w:rPr>
                      <w:rFonts w:ascii="Verdana" w:hAnsi="Verdana" w:eastAsia="Verdana"/>
                      <w:color w:val="000000"/>
                      <w:spacing w:val="-12"/>
                      <w:w w:val="100"/>
                      <w:sz w:val="17"/>
                      <w:vertAlign w:val="baseline"/>
                      <w:lang w:val="es-ES"/>
                    </w:rPr>
                    <w:t xml:space="preserve">da por el organismo beneficiario se encuentra directamente vinculada al precio del bien entre</w:t>
                    <w:softHyphen/>
                  </w:r>
                  <w:r>
                    <w:rPr>
                      <w:rFonts w:ascii="Verdana" w:hAnsi="Verdana" w:eastAsia="Verdana"/>
                      <w:color w:val="000000"/>
                      <w:spacing w:val="-12"/>
                      <w:w w:val="100"/>
                      <w:sz w:val="17"/>
                      <w:vertAlign w:val="baseline"/>
                      <w:lang w:val="es-ES"/>
                    </w:rPr>
                    <w:t xml:space="preserve">gado o del servicio prestado a un tercero. En este sentido, son muchos los argumentos y cri</w:t>
                    <w:softHyphen/>
                  </w:r>
                  <w:r>
                    <w:rPr>
                      <w:rFonts w:ascii="Verdana" w:hAnsi="Verdana" w:eastAsia="Verdana"/>
                      <w:color w:val="000000"/>
                      <w:spacing w:val="-12"/>
                      <w:w w:val="100"/>
                      <w:sz w:val="17"/>
                      <w:vertAlign w:val="baseline"/>
                      <w:lang w:val="es-ES"/>
                    </w:rPr>
                    <w:t xml:space="preserve">terios apuntados por la jurisprudencia y la doctrina administrativa y científica para establecer si una determinada subvención se entiende vinculada o no al precio; argumentos tanto en sen</w:t>
                    <w:softHyphen/>
                  </w:r>
                  <w:r>
                    <w:rPr>
                      <w:rFonts w:ascii="Verdana" w:hAnsi="Verdana" w:eastAsia="Verdana"/>
                      <w:color w:val="000000"/>
                      <w:spacing w:val="-12"/>
                      <w:w w:val="100"/>
                      <w:sz w:val="17"/>
                      <w:vertAlign w:val="baseline"/>
                      <w:lang w:val="es-ES"/>
                    </w:rPr>
                    <w:t xml:space="preserve">tido positivo como negativo. Analizaré, a continuación, algunos de los mismos.</w:t>
                  </w:r>
                </w:p>
                <w:p>
                  <w:pPr>
                    <w:spacing w:before="160" w:after="0" w:line="224" w:lineRule="exact"/>
                    <w:ind w:right="72" w:left="216" w:firstLine="0"/>
                    <w:jc w:val="left"/>
                    <w:textAlignment w:val="baseline"/>
                    <w:rPr>
                      <w:rFonts w:ascii="Tahoma" w:hAnsi="Tahoma" w:eastAsia="Tahoma"/>
                      <w:b w:val="true"/>
                      <w:i w:val="true"/>
                      <w:color w:val="000000"/>
                      <w:spacing w:val="0"/>
                      <w:w w:val="100"/>
                      <w:sz w:val="17"/>
                      <w:vertAlign w:val="baseline"/>
                      <w:lang w:val="es-ES"/>
                    </w:rPr>
                  </w:pPr>
                  <w:r>
                    <w:rPr>
                      <w:rFonts w:ascii="Tahoma" w:hAnsi="Tahoma" w:eastAsia="Tahoma"/>
                      <w:b w:val="true"/>
                      <w:i w:val="true"/>
                      <w:color w:val="000000"/>
                      <w:spacing w:val="0"/>
                      <w:w w:val="100"/>
                      <w:sz w:val="17"/>
                      <w:vertAlign w:val="baseline"/>
                      <w:lang w:val="es-ES"/>
                    </w:rPr>
                    <w:t xml:space="preserve">2.2.1. La justificación de la inclusión de las subvenciones en la base imponible del IVA</w:t>
                  </w:r>
                </w:p>
                <w:p>
                  <w:pPr>
                    <w:spacing w:before="170" w:after="0" w:line="254" w:lineRule="exact"/>
                    <w:ind w:right="72"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Desde la perspectiva teleológica, podríamos intentar averiguar cuál fue la intención del legislador para incluir determinadas subvenciones, las directamente vinculadas al precio, en la base imponible de una operación realizada por el beneficiario de la subvención a favor de un tercero, distinto al organismo que la concede.</w:t>
                  </w:r>
                </w:p>
                <w:p>
                  <w:pPr>
                    <w:spacing w:before="338" w:after="38" w:line="243" w:lineRule="exact"/>
                    <w:ind w:right="72" w:left="72" w:firstLine="0"/>
                    <w:jc w:val="left"/>
                    <w:textAlignment w:val="baseline"/>
                    <w:rPr>
                      <w:rFonts w:ascii="Tahoma" w:hAnsi="Tahoma" w:eastAsia="Tahoma"/>
                      <w:b w:val="true"/>
                      <w:color w:val="000000"/>
                      <w:spacing w:val="-5"/>
                      <w:w w:val="100"/>
                      <w:sz w:val="17"/>
                      <w:vertAlign w:val="baseline"/>
                      <w:lang w:val="es-ES"/>
                    </w:rPr>
                  </w:pPr>
                  <w:r>
                    <w:rPr>
                      <w:rFonts w:ascii="Tahoma" w:hAnsi="Tahoma" w:eastAsia="Tahoma"/>
                      <w:b w:val="true"/>
                      <w:color w:val="000000"/>
                      <w:spacing w:val="-5"/>
                      <w:w w:val="100"/>
                      <w:sz w:val="17"/>
                      <w:vertAlign w:val="baseline"/>
                      <w:lang w:val="es-ES"/>
                    </w:rPr>
                    <w:t xml:space="preserve">8 l </w:t>
                  </w:r>
                  <w:r>
                    <w:rPr>
                      <w:rFonts w:ascii="Tahoma" w:hAnsi="Tahoma" w:eastAsia="Tahoma"/>
                      <w:color w:val="000000"/>
                      <w:spacing w:val="-5"/>
                      <w:w w:val="100"/>
                      <w:sz w:val="15"/>
                      <w:vertAlign w:val="baseline"/>
                      <w:lang w:val="es-ES"/>
                    </w:rPr>
                    <w:t xml:space="preserve">Revista Técnica Tributaria N° 79</w:t>
                  </w:r>
                </w:p>
              </w:txbxContent>
            </v:textbox>
          </v:shape>
        </w:pict>
      </w:r>
    </w:p>
    <w:p>
      <w:pPr>
        <w:sectPr>
          <w:type w:val="nextPage"/>
          <w:pgSz w:w="9360" w:h="13603" w:orient="portrait"/>
          <w:pgMar w:bottom="231" w:top="812" w:right="1097" w:left="91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72" coordsize="21600,21600" o:spt="202" path="m,l,21600r21600,l21600,xe">
            <v:stroke joinstyle="miter"/>
            <v:path gradientshapeok="t" o:connecttype="rect"/>
          </v:shapetype>
          <v:shape id="_x0000_s271" type="#_x0000_t272" filled="f" stroked="f" style="position:absolute;width:367.4pt;height:13.75pt;z-index:-1;margin-left:54.15pt;margin-top:54pt;mso-wrap-distance-left:0pt;mso-wrap-distance-right:0pt;mso-position-horizontal-relative:page;mso-position-vertical-relative:page">
            <w10:wrap type="square" side="both"/>
            <v:fill opacity="1" o:opacity2="1" recolor="f" rotate="f" type="solid"/>
            <v:textbox inset="0pt, 0pt, 0pt, 0pt">
              <w:txbxContent>
                <w:p>
                  <w:pPr>
                    <w:spacing w:before="14" w:after="50" w:line="209" w:lineRule="exact"/>
                    <w:ind w:right="216" w:left="72" w:firstLine="0"/>
                    <w:jc w:val="right"/>
                    <w:textAlignment w:val="baseline"/>
                    <w:rPr>
                      <w:rFonts w:ascii="Verdana" w:hAnsi="Verdana" w:eastAsia="Verdana"/>
                      <w:i w:val="true"/>
                      <w:color w:val="000000"/>
                      <w:spacing w:val="-3"/>
                      <w:w w:val="100"/>
                      <w:sz w:val="14"/>
                      <w:vertAlign w:val="baseline"/>
                      <w:lang w:val="es-ES"/>
                    </w:rPr>
                  </w:pPr>
                  <w:r>
                    <w:rPr>
                      <w:rFonts w:ascii="Verdana" w:hAnsi="Verdana" w:eastAsia="Verdana"/>
                      <w:i w:val="true"/>
                      <w:color w:val="000000"/>
                      <w:spacing w:val="-3"/>
                      <w:w w:val="100"/>
                      <w:sz w:val="14"/>
                      <w:vertAlign w:val="baseline"/>
                      <w:lang w:val="es-ES"/>
                    </w:rPr>
                    <w:t xml:space="preserve">Ángel Sánchez Sánchez</w:t>
                  </w:r>
                </w:p>
              </w:txbxContent>
            </v:textbox>
          </v:shape>
        </w:pict>
      </w:r>
      <w:r>
        <w:pict>
          <v:shapetype id="_x0000_t273" coordsize="21600,21600" o:spt="202" path="m,l,21600r21600,l21600,xe">
            <v:stroke joinstyle="miter"/>
            <v:path gradientshapeok="t" o:connecttype="rect"/>
          </v:shapetype>
          <v:shape id="_x0000_s272" type="#_x0000_t273" filled="f" stroked="f" style="position:absolute;width:367.4pt;height:586.25pt;z-index:-1;margin-left:54.15pt;margin-top:67.75pt;mso-wrap-distance-left:0pt;mso-wrap-distance-right:0pt;mso-position-horizontal-relative:page;mso-position-vertical-relative:page">
            <w10:wrap type="square" side="both"/>
            <v:fill opacity="1" o:opacity2="1" recolor="f" rotate="f" type="solid"/>
            <v:textbox inset="0pt, 0pt, 0pt, 0pt">
              <w:txbxContent>
                <w:p>
                  <w:pPr>
                    <w:spacing w:before="299" w:after="0" w:line="254" w:lineRule="exact"/>
                    <w:ind w:right="216" w:left="72" w:firstLine="0"/>
                    <w:jc w:val="both"/>
                    <w:textAlignment w:val="baseline"/>
                    <w:rPr>
                      <w:rFonts w:ascii="Verdana" w:hAnsi="Verdana" w:eastAsia="Verdana"/>
                      <w:color w:val="000000"/>
                      <w:spacing w:val="-11"/>
                      <w:w w:val="100"/>
                      <w:sz w:val="17"/>
                      <w:vertAlign w:val="baseline"/>
                      <w:lang w:val="es-ES"/>
                    </w:rPr>
                  </w:pPr>
                  <w:r>
                    <w:rPr>
                      <w:rFonts w:ascii="Verdana" w:hAnsi="Verdana" w:eastAsia="Verdana"/>
                      <w:color w:val="000000"/>
                      <w:spacing w:val="-11"/>
                      <w:w w:val="100"/>
                      <w:sz w:val="17"/>
                      <w:vertAlign w:val="baseline"/>
                      <w:lang w:val="es-ES"/>
                    </w:rPr>
                    <w:t xml:space="preserve">La Comisión ha señalado en alguna ocasión que </w:t>
                  </w:r>
                  <w:r>
                    <w:rPr>
                      <w:rFonts w:ascii="Verdana" w:hAnsi="Verdana" w:eastAsia="Verdana"/>
                      <w:i w:val="true"/>
                      <w:color w:val="000000"/>
                      <w:spacing w:val="-11"/>
                      <w:w w:val="100"/>
                      <w:sz w:val="17"/>
                      <w:vertAlign w:val="baseline"/>
                      <w:lang w:val="es-ES"/>
                    </w:rPr>
                    <w:t xml:space="preserve">"el artículo I I, parte </w:t>
                  </w:r>
                  <w:r>
                    <w:rPr>
                      <w:rFonts w:ascii="Verdana" w:hAnsi="Verdana" w:eastAsia="Verdana"/>
                      <w:color w:val="000000"/>
                      <w:spacing w:val="-11"/>
                      <w:w w:val="100"/>
                      <w:sz w:val="17"/>
                      <w:vertAlign w:val="baseline"/>
                      <w:lang w:val="es-ES"/>
                    </w:rPr>
                    <w:t xml:space="preserve">A, </w:t>
                  </w:r>
                  <w:r>
                    <w:rPr>
                      <w:rFonts w:ascii="Verdana" w:hAnsi="Verdana" w:eastAsia="Verdana"/>
                      <w:i w:val="true"/>
                      <w:color w:val="000000"/>
                      <w:spacing w:val="-11"/>
                      <w:w w:val="100"/>
                      <w:sz w:val="17"/>
                      <w:vertAlign w:val="baseline"/>
                      <w:lang w:val="es-ES"/>
                    </w:rPr>
                    <w:t xml:space="preserve">apartado I, letra a), de la Sexta Directiva tiene como finalidad garantizar que la base imponible incluya toda la con</w:t>
                    <w:softHyphen/>
                  </w:r>
                  <w:r>
                    <w:rPr>
                      <w:rFonts w:ascii="Verdana" w:hAnsi="Verdana" w:eastAsia="Verdana"/>
                      <w:i w:val="true"/>
                      <w:color w:val="000000"/>
                      <w:spacing w:val="-11"/>
                      <w:w w:val="100"/>
                      <w:sz w:val="17"/>
                      <w:vertAlign w:val="baseline"/>
                      <w:lang w:val="es-ES"/>
                    </w:rPr>
                    <w:t xml:space="preserve">traprestación abonada por la entrega de bienes o la prestación de servicios, tanto si la abonó el destinatario como si lo hizo un tercero, que puede ser un organismo público" </w:t>
                  </w:r>
                  <w:r>
                    <w:rPr>
                      <w:rFonts w:ascii="Verdana" w:hAnsi="Verdana" w:eastAsia="Verdana"/>
                      <w:color w:val="000000"/>
                      <w:spacing w:val="-11"/>
                      <w:w w:val="100"/>
                      <w:sz w:val="17"/>
                      <w:vertAlign w:val="baseline"/>
                      <w:lang w:val="es-ES"/>
                    </w:rPr>
                    <w:t xml:space="preserve">(Alegaciones en el Asunto C-353-00). Con ello se intenta evitar que determinadas subvenciones pue</w:t>
                    <w:softHyphen/>
                  </w:r>
                  <w:r>
                    <w:rPr>
                      <w:rFonts w:ascii="Verdana" w:hAnsi="Verdana" w:eastAsia="Verdana"/>
                      <w:color w:val="000000"/>
                      <w:spacing w:val="-11"/>
                      <w:w w:val="100"/>
                      <w:sz w:val="17"/>
                      <w:vertAlign w:val="baseline"/>
                      <w:lang w:val="es-ES"/>
                    </w:rPr>
                    <w:t xml:space="preserve">dan influir en la competencia.</w:t>
                  </w:r>
                </w:p>
                <w:p>
                  <w:pPr>
                    <w:spacing w:before="152" w:after="0" w:line="254"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Sin embargo, como señaló el Abogado General en el asunto C- 184-00, el argumento que formula la Comisión no es muy convincente. Puede decirse que, por definición, las sub</w:t>
                    <w:softHyphen/>
                  </w:r>
                  <w:r>
                    <w:rPr>
                      <w:rFonts w:ascii="Verdana" w:hAnsi="Verdana" w:eastAsia="Verdana"/>
                      <w:color w:val="000000"/>
                      <w:spacing w:val="-9"/>
                      <w:w w:val="100"/>
                      <w:sz w:val="17"/>
                      <w:vertAlign w:val="baseline"/>
                      <w:lang w:val="es-ES"/>
                    </w:rPr>
                    <w:t xml:space="preserve">venciones persiguen precisamente influir en la competencia, esa es normalmente su finali</w:t>
                    <w:softHyphen/>
                  </w:r>
                  <w:r>
                    <w:rPr>
                      <w:rFonts w:ascii="Verdana" w:hAnsi="Verdana" w:eastAsia="Verdana"/>
                      <w:color w:val="000000"/>
                      <w:spacing w:val="-9"/>
                      <w:w w:val="100"/>
                      <w:sz w:val="17"/>
                      <w:vertAlign w:val="baseline"/>
                      <w:lang w:val="es-ES"/>
                    </w:rPr>
                    <w:t xml:space="preserve">dad. Con objeto de evitar los efectos indeseados sobre la competencia, el Tratado CE prevé en los artículos 87 (actualmente artículo 83 CE, tras su modificación) y siguientes un sistema de vigilancia preventiva por la Comisión. ¿Por qué, entonces, deben sujetarse al IVA determinadas formas de subvención? A ello se añade que el efecto derivado de la aplica</w:t>
                    <w:softHyphen/>
                  </w:r>
                  <w:r>
                    <w:rPr>
                      <w:rFonts w:ascii="Verdana" w:hAnsi="Verdana" w:eastAsia="Verdana"/>
                      <w:color w:val="000000"/>
                      <w:spacing w:val="-9"/>
                      <w:w w:val="100"/>
                      <w:sz w:val="17"/>
                      <w:vertAlign w:val="baseline"/>
                      <w:lang w:val="es-ES"/>
                    </w:rPr>
                    <w:t xml:space="preserve">ción del IVA es limitado. El hecho de saber que el IVA debe deducirse de la subvención puede inducir a quien la concede a aumentarla en un cierto porcentaje con el fin de com</w:t>
                    <w:softHyphen/>
                  </w:r>
                  <w:r>
                    <w:rPr>
                      <w:rFonts w:ascii="Verdana" w:hAnsi="Verdana" w:eastAsia="Verdana"/>
                      <w:color w:val="000000"/>
                      <w:spacing w:val="-9"/>
                      <w:w w:val="100"/>
                      <w:sz w:val="17"/>
                      <w:vertAlign w:val="baseline"/>
                      <w:lang w:val="es-ES"/>
                    </w:rPr>
                    <w:t xml:space="preserve">pensar ese IVA.</w:t>
                  </w:r>
                </w:p>
                <w:p>
                  <w:pPr>
                    <w:spacing w:before="148" w:after="0" w:line="254"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Coincido plenamente con el Abogado General en que someter las subvenciones al IVA tiene escaso sentido, cuando no nulo. Al hacerlo, la autoridad pública simplemente recu</w:t>
                    <w:softHyphen/>
                  </w:r>
                  <w:r>
                    <w:rPr>
                      <w:rFonts w:ascii="Verdana" w:hAnsi="Verdana" w:eastAsia="Verdana"/>
                      <w:color w:val="000000"/>
                      <w:spacing w:val="-9"/>
                      <w:w w:val="100"/>
                      <w:sz w:val="17"/>
                      <w:vertAlign w:val="baseline"/>
                      <w:lang w:val="es-ES"/>
                    </w:rPr>
                    <w:t xml:space="preserve">pera el dinero que ella misma u otra autoridad pública concedió; en este último caso gra</w:t>
                    <w:softHyphen/>
                  </w:r>
                  <w:r>
                    <w:rPr>
                      <w:rFonts w:ascii="Verdana" w:hAnsi="Verdana" w:eastAsia="Verdana"/>
                      <w:color w:val="000000"/>
                      <w:spacing w:val="-9"/>
                      <w:w w:val="100"/>
                      <w:sz w:val="17"/>
                      <w:vertAlign w:val="baseline"/>
                      <w:lang w:val="es-ES"/>
                    </w:rPr>
                    <w:t xml:space="preserve">var las subvenciones constituye una forma bastante enrevesada -y costosa- de reasignar los ingresos entre las autoridades públicas. Además, a menos que el importe recuperado en concepto de impuesto se compense mediante un incremento equivalente del importe de la subvención, gravar la subvención reducirá los efectos económicos que se pretende que consiga.</w:t>
                  </w:r>
                </w:p>
                <w:p>
                  <w:pPr>
                    <w:spacing w:before="146" w:after="0" w:line="254" w:lineRule="exact"/>
                    <w:ind w:right="216" w:left="72"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No obstante, si bien no comparto en absoluto que el fin último sea el de preservar la com</w:t>
                    <w:softHyphen/>
                  </w:r>
                  <w:r>
                    <w:rPr>
                      <w:rFonts w:ascii="Verdana" w:hAnsi="Verdana" w:eastAsia="Verdana"/>
                      <w:color w:val="000000"/>
                      <w:spacing w:val="-9"/>
                      <w:w w:val="100"/>
                      <w:sz w:val="17"/>
                      <w:vertAlign w:val="baseline"/>
                      <w:lang w:val="es-ES"/>
                    </w:rPr>
                    <w:t xml:space="preserve">petencia, sí que estoy de acuerdo con la Comisión en que la finalidad de la redacción del artículo 11.A.1.a) es que la base imponible "incluya toda contraprestación abonada por la entrega de bienes o prestación de servicios". De ello se infiere que sólo cuando un deter</w:t>
                    <w:softHyphen/>
                  </w:r>
                  <w:r>
                    <w:rPr>
                      <w:rFonts w:ascii="Verdana" w:hAnsi="Verdana" w:eastAsia="Verdana"/>
                      <w:color w:val="000000"/>
                      <w:spacing w:val="-9"/>
                      <w:w w:val="100"/>
                      <w:sz w:val="17"/>
                      <w:vertAlign w:val="baseline"/>
                      <w:lang w:val="es-ES"/>
                    </w:rPr>
                    <w:t xml:space="preserve">minado elemento tenga naturaleza de contraprestación debe incluirse en la base imponi</w:t>
                    <w:softHyphen/>
                  </w:r>
                  <w:r>
                    <w:rPr>
                      <w:rFonts w:ascii="Verdana" w:hAnsi="Verdana" w:eastAsia="Verdana"/>
                      <w:color w:val="000000"/>
                      <w:spacing w:val="-9"/>
                      <w:w w:val="100"/>
                      <w:sz w:val="17"/>
                      <w:vertAlign w:val="baseline"/>
                      <w:lang w:val="es-ES"/>
                    </w:rPr>
                    <w:t xml:space="preserve">ble del impuesto. De hecho, como ahora veremos, este es el criterio por el que se decan</w:t>
                    <w:softHyphen/>
                  </w:r>
                  <w:r>
                    <w:rPr>
                      <w:rFonts w:ascii="Verdana" w:hAnsi="Verdana" w:eastAsia="Verdana"/>
                      <w:color w:val="000000"/>
                      <w:spacing w:val="-9"/>
                      <w:w w:val="100"/>
                      <w:sz w:val="17"/>
                      <w:vertAlign w:val="baseline"/>
                      <w:lang w:val="es-ES"/>
                    </w:rPr>
                    <w:t xml:space="preserve">ta el TJCE para interpretar el concepto de "subvención directamente vinculada al precio".</w:t>
                  </w:r>
                </w:p>
                <w:p>
                  <w:pPr>
                    <w:spacing w:before="166" w:after="0" w:line="218" w:lineRule="exact"/>
                    <w:ind w:right="0" w:left="72" w:firstLine="0"/>
                    <w:jc w:val="left"/>
                    <w:textAlignment w:val="baseline"/>
                    <w:rPr>
                      <w:rFonts w:ascii="Arial Narrow" w:hAnsi="Arial Narrow" w:eastAsia="Arial Narrow"/>
                      <w:b w:val="true"/>
                      <w:i w:val="true"/>
                      <w:color w:val="000000"/>
                      <w:spacing w:val="4"/>
                      <w:w w:val="100"/>
                      <w:sz w:val="18"/>
                      <w:vertAlign w:val="baseline"/>
                      <w:lang w:val="es-ES"/>
                    </w:rPr>
                  </w:pPr>
                  <w:r>
                    <w:rPr>
                      <w:rFonts w:ascii="Arial Narrow" w:hAnsi="Arial Narrow" w:eastAsia="Arial Narrow"/>
                      <w:b w:val="true"/>
                      <w:i w:val="true"/>
                      <w:color w:val="000000"/>
                      <w:spacing w:val="4"/>
                      <w:w w:val="100"/>
                      <w:sz w:val="18"/>
                      <w:vertAlign w:val="baseline"/>
                      <w:lang w:val="es-ES"/>
                    </w:rPr>
                    <w:t xml:space="preserve">2.2.2. La influencia de la subvención sobre el precio de las operaciones.</w:t>
                  </w:r>
                </w:p>
                <w:p>
                  <w:pPr>
                    <w:spacing w:before="175" w:after="0" w:line="254"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La influencia que una determinada subvención pueda tener sobre el precio de la opera</w:t>
                    <w:softHyphen/>
                  </w:r>
                  <w:r>
                    <w:rPr>
                      <w:rFonts w:ascii="Verdana" w:hAnsi="Verdana" w:eastAsia="Verdana"/>
                      <w:color w:val="000000"/>
                      <w:spacing w:val="-8"/>
                      <w:w w:val="100"/>
                      <w:sz w:val="17"/>
                      <w:vertAlign w:val="baseline"/>
                      <w:lang w:val="es-ES"/>
                    </w:rPr>
                    <w:t xml:space="preserve">ción ha sido utilizada en numerosas ocasiones como parámetro para determinar su posi</w:t>
                    <w:softHyphen/>
                  </w:r>
                  <w:r>
                    <w:rPr>
                      <w:rFonts w:ascii="Verdana" w:hAnsi="Verdana" w:eastAsia="Verdana"/>
                      <w:color w:val="000000"/>
                      <w:spacing w:val="-8"/>
                      <w:w w:val="100"/>
                      <w:sz w:val="17"/>
                      <w:vertAlign w:val="baseline"/>
                      <w:lang w:val="es-ES"/>
                    </w:rPr>
                    <w:t xml:space="preserve">ble "vinculación directa con el precio". En mi opinión, y así voy a intentar de demostrarlo, existe una gran confusión en la interpretación que se ha hecho de este criterio, especial</w:t>
                    <w:softHyphen/>
                  </w:r>
                  <w:r>
                    <w:rPr>
                      <w:rFonts w:ascii="Verdana" w:hAnsi="Verdana" w:eastAsia="Verdana"/>
                      <w:color w:val="000000"/>
                      <w:spacing w:val="-8"/>
                      <w:w w:val="100"/>
                      <w:sz w:val="17"/>
                      <w:vertAlign w:val="baseline"/>
                      <w:lang w:val="es-ES"/>
                    </w:rPr>
                    <w:t xml:space="preserve">mente por parte de la DGT española, a partir de diversas sentencias del TJCE.</w:t>
                  </w:r>
                </w:p>
                <w:p>
                  <w:pPr>
                    <w:spacing w:before="145" w:after="0" w:line="254" w:lineRule="exact"/>
                    <w:ind w:right="216"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primer lugar, el simple razonamiento lógico nos permite concluir que la percepción de cualquier subvención por parte de un operador económico puede influir sobre el precio</w:t>
                  </w:r>
                </w:p>
                <w:p>
                  <w:pPr>
                    <w:spacing w:before="350" w:after="36" w:line="233" w:lineRule="exact"/>
                    <w:ind w:right="0" w:left="72" w:firstLine="0"/>
                    <w:jc w:val="right"/>
                    <w:textAlignment w:val="baseline"/>
                    <w:rPr>
                      <w:rFonts w:ascii="Verdana" w:hAnsi="Verdana" w:eastAsia="Verdana"/>
                      <w:color w:val="000000"/>
                      <w:spacing w:val="-5"/>
                      <w:w w:val="100"/>
                      <w:sz w:val="14"/>
                      <w:vertAlign w:val="baseline"/>
                      <w:lang w:val="es-ES"/>
                    </w:rPr>
                  </w:pPr>
                  <w:r>
                    <w:rPr>
                      <w:rFonts w:ascii="Verdana" w:hAnsi="Verdana" w:eastAsia="Verdana"/>
                      <w:color w:val="000000"/>
                      <w:spacing w:val="-5"/>
                      <w:w w:val="100"/>
                      <w:sz w:val="14"/>
                      <w:vertAlign w:val="baseline"/>
                      <w:lang w:val="es-ES"/>
                    </w:rPr>
                    <w:t xml:space="preserve">Revista TécnicaTributaria N° 79 </w:t>
                  </w:r>
                  <w:r>
                    <w:rPr>
                      <w:rFonts w:ascii="Arial Narrow" w:hAnsi="Arial Narrow" w:eastAsia="Arial Narrow"/>
                      <w:b w:val="true"/>
                      <w:color w:val="000000"/>
                      <w:spacing w:val="-5"/>
                      <w:w w:val="100"/>
                      <w:sz w:val="18"/>
                      <w:vertAlign w:val="baseline"/>
                      <w:lang w:val="es-ES"/>
                    </w:rPr>
                    <w:t xml:space="preserve">19</w:t>
                  </w:r>
                </w:p>
              </w:txbxContent>
            </v:textbox>
          </v:shape>
        </w:pict>
      </w:r>
    </w:p>
    <w:p>
      <w:pPr>
        <w:sectPr>
          <w:type w:val="nextPage"/>
          <w:pgSz w:w="9360" w:h="13603" w:orient="portrait"/>
          <w:pgMar w:bottom="231" w:top="792" w:right="929" w:left="108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74" coordsize="21600,21600" o:spt="202" path="m,l,21600r21600,l21600,xe">
            <v:stroke joinstyle="miter"/>
            <v:path gradientshapeok="t" o:connecttype="rect"/>
          </v:shapetype>
          <v:shape id="_x0000_s273" type="#_x0000_t274" filled="f" stroked="f" style="position:absolute;width:367.4pt;height:12.75pt;z-index:-1;margin-left:43.95pt;margin-top:55pt;mso-wrap-distance-left:0pt;mso-wrap-distance-right:0pt;mso-position-horizontal-relative:page;mso-position-vertical-relative:page">
            <w10:wrap type="square" side="both"/>
            <v:fill opacity="1" o:opacity2="1" recolor="f" rotate="f" type="solid"/>
            <v:textbox inset="0pt, 0pt, 0pt, 0pt">
              <w:txbxContent>
                <w:p>
                  <w:pPr>
                    <w:spacing w:before="4" w:after="30" w:line="219" w:lineRule="exact"/>
                    <w:ind w:right="0" w:left="216" w:firstLine="0"/>
                    <w:jc w:val="left"/>
                    <w:textAlignment w:val="baseline"/>
                    <w:rPr>
                      <w:rFonts w:ascii="Tahoma" w:hAnsi="Tahoma" w:eastAsia="Tahoma"/>
                      <w:color w:val="000000"/>
                      <w:spacing w:val="0"/>
                      <w:w w:val="100"/>
                      <w:sz w:val="15"/>
                      <w:vertAlign w:val="baseline"/>
                      <w:lang w:val="es-ES"/>
                    </w:rPr>
                  </w:pPr>
                  <w:r>
                    <w:rPr>
                      <w:rFonts w:ascii="Tahoma" w:hAnsi="Tahoma" w:eastAsia="Tahoma"/>
                      <w:color w:val="000000"/>
                      <w:spacing w:val="0"/>
                      <w:w w:val="100"/>
                      <w:sz w:val="15"/>
                      <w:vertAlign w:val="baseline"/>
                      <w:lang w:val="es-ES"/>
                    </w:rPr>
                    <w:t xml:space="preserve">ESTUDIOS</w:t>
                  </w:r>
                </w:p>
              </w:txbxContent>
            </v:textbox>
          </v:shape>
        </w:pict>
      </w:r>
      <w:r>
        <w:pict>
          <v:shapetype id="_x0000_t275" coordsize="21600,21600" o:spt="202" path="m,l,21600r21600,l21600,xe">
            <v:stroke joinstyle="miter"/>
            <v:path gradientshapeok="t" o:connecttype="rect"/>
          </v:shapetype>
          <v:shape id="_x0000_s274" type="#_x0000_t275" filled="f" stroked="f" style="position:absolute;width:367.4pt;height:585.25pt;z-index:-1;margin-left:43.95pt;margin-top:67.75pt;mso-wrap-distance-left:0pt;mso-wrap-distance-right:0pt;mso-position-horizontal-relative:page;mso-position-vertical-relative:page">
            <w10:wrap type="square" side="both"/>
            <v:fill opacity="1" o:opacity2="1" recolor="f" rotate="f" type="solid"/>
            <v:textbox inset="0pt, 0pt, 0pt, 0pt">
              <w:txbxContent>
                <w:p>
                  <w:pPr>
                    <w:spacing w:before="90" w:after="0" w:line="252" w:lineRule="exact"/>
                    <w:ind w:right="0" w:left="216"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de los bienes que entrega o los servicios que presta en el mercado. Normalmente, todo empresario fija, para sus outputs, aquel precio que le permite cubrir el coste de todos sus inputs más un excedente o beneficio empresarial adicional. Puesto que toda subvención, tanto de explotación como de capital, encierra una ayuda financiera para su beneficiario, es evidente que, </w:t>
                  </w:r>
                  <w:r>
                    <w:rPr>
                      <w:rFonts w:ascii="Tahoma" w:hAnsi="Tahoma" w:eastAsia="Tahoma"/>
                      <w:i w:val="true"/>
                      <w:color w:val="000000"/>
                      <w:spacing w:val="-7"/>
                      <w:w w:val="100"/>
                      <w:sz w:val="17"/>
                      <w:vertAlign w:val="baseline"/>
                      <w:lang w:val="es-ES"/>
                    </w:rPr>
                    <w:t xml:space="preserve">ceteris paribus, </w:t>
                  </w:r>
                  <w:r>
                    <w:rPr>
                      <w:rFonts w:ascii="Verdana" w:hAnsi="Verdana" w:eastAsia="Verdana"/>
                      <w:color w:val="000000"/>
                      <w:spacing w:val="-7"/>
                      <w:w w:val="100"/>
                      <w:sz w:val="17"/>
                      <w:vertAlign w:val="baseline"/>
                      <w:lang w:val="es-ES"/>
                    </w:rPr>
                    <w:t xml:space="preserve">el precio de venta de los outputs se reducirá.</w:t>
                  </w:r>
                </w:p>
                <w:p>
                  <w:pPr>
                    <w:spacing w:before="146" w:after="0" w:line="252"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Además, tampoco podemos admitir el argumento de que son las subvenciones que influ</w:t>
                    <w:softHyphen/>
                  </w:r>
                  <w:r>
                    <w:rPr>
                      <w:rFonts w:ascii="Verdana" w:hAnsi="Verdana" w:eastAsia="Verdana"/>
                      <w:color w:val="000000"/>
                      <w:spacing w:val="-8"/>
                      <w:w w:val="100"/>
                      <w:sz w:val="17"/>
                      <w:vertAlign w:val="baseline"/>
                      <w:lang w:val="es-ES"/>
                    </w:rPr>
                    <w:t xml:space="preserve">yen sobre el precio "de manera determinable" las que deben considerarse directamente vinculadas con el precio. Cualquier organismo que reciba una subvención podría, con una contabilidad analítica lo suficientemente detallada, deducir con gran exactitud la medida en la que la subvención percibida, sea del tipo que sea, ha influido en el precio de sus outputs. Asumir tal razonamiento supondría posibilitar que cualquier subvención formara parte de la base imponible del IVA.</w:t>
                  </w:r>
                </w:p>
                <w:p>
                  <w:pPr>
                    <w:spacing w:before="138" w:after="0" w:line="252" w:lineRule="exact"/>
                    <w:ind w:right="0" w:left="216" w:firstLine="0"/>
                    <w:jc w:val="both"/>
                    <w:textAlignment w:val="baseline"/>
                    <w:rPr>
                      <w:rFonts w:ascii="Verdana" w:hAnsi="Verdana" w:eastAsia="Verdana"/>
                      <w:color w:val="000000"/>
                      <w:spacing w:val="-2"/>
                      <w:w w:val="100"/>
                      <w:sz w:val="17"/>
                      <w:vertAlign w:val="baseline"/>
                      <w:lang w:val="es-ES"/>
                    </w:rPr>
                  </w:pPr>
                  <w:r>
                    <w:rPr>
                      <w:rFonts w:ascii="Verdana" w:hAnsi="Verdana" w:eastAsia="Verdana"/>
                      <w:color w:val="000000"/>
                      <w:spacing w:val="-2"/>
                      <w:w w:val="100"/>
                      <w:sz w:val="17"/>
                      <w:vertAlign w:val="baseline"/>
                      <w:lang w:val="es-ES"/>
                    </w:rPr>
                    <w:t xml:space="preserve">En el mismo sentido se pronuncia el propio TJCE en su sentencia de 22 de noviembre de 2001. En su apartado 11 se dice que </w:t>
                  </w:r>
                  <w:r>
                    <w:rPr>
                      <w:rFonts w:ascii="Tahoma" w:hAnsi="Tahoma" w:eastAsia="Tahoma"/>
                      <w:i w:val="true"/>
                      <w:color w:val="000000"/>
                      <w:spacing w:val="-2"/>
                      <w:w w:val="100"/>
                      <w:sz w:val="17"/>
                      <w:vertAlign w:val="baseline"/>
                      <w:lang w:val="es-ES"/>
                    </w:rPr>
                    <w:t xml:space="preserve">"procede observar que subvenciones como las descritas en la primera cuestión prejudicial -es decir las subvenciones de funcionamiento que cubren una parte de los gastos de explotación- influyen casi siempre en el precio de coste de los bienes entregados y de los servicios prestados por el organismo subvencionado. En </w:t>
                  </w:r>
                  <w:r>
                    <w:rPr>
                      <w:rFonts w:ascii="Verdana" w:hAnsi="Verdana" w:eastAsia="Verdana"/>
                      <w:color w:val="000000"/>
                      <w:spacing w:val="-2"/>
                      <w:w w:val="100"/>
                      <w:sz w:val="17"/>
                      <w:vertAlign w:val="baseline"/>
                      <w:lang w:val="es-ES"/>
                    </w:rPr>
                    <w:t xml:space="preserve">efecto, </w:t>
                  </w:r>
                  <w:r>
                    <w:rPr>
                      <w:rFonts w:ascii="Tahoma" w:hAnsi="Tahoma" w:eastAsia="Tahoma"/>
                      <w:i w:val="true"/>
                      <w:color w:val="000000"/>
                      <w:spacing w:val="-2"/>
                      <w:w w:val="100"/>
                      <w:sz w:val="17"/>
                      <w:vertAlign w:val="baseline"/>
                      <w:lang w:val="es-ES"/>
                    </w:rPr>
                    <w:t xml:space="preserve">si dicho orga</w:t>
                    <w:softHyphen/>
                  </w:r>
                  <w:r>
                    <w:rPr>
                      <w:rFonts w:ascii="Tahoma" w:hAnsi="Tahoma" w:eastAsia="Tahoma"/>
                      <w:i w:val="true"/>
                      <w:color w:val="000000"/>
                      <w:spacing w:val="-2"/>
                      <w:w w:val="100"/>
                      <w:sz w:val="17"/>
                      <w:vertAlign w:val="baseline"/>
                      <w:lang w:val="es-ES"/>
                    </w:rPr>
                    <w:t xml:space="preserve">nismo ofrece bienes o servicios específicos, normalmente podrá hacerlo generalmente a unos precios imposibles de practicar si tuviese que repercutir sus costes y obtener beneficios al mismo tiempo". Y </w:t>
                  </w:r>
                  <w:r>
                    <w:rPr>
                      <w:rFonts w:ascii="Verdana" w:hAnsi="Verdana" w:eastAsia="Verdana"/>
                      <w:color w:val="000000"/>
                      <w:spacing w:val="-2"/>
                      <w:w w:val="100"/>
                      <w:sz w:val="17"/>
                      <w:vertAlign w:val="baseline"/>
                      <w:lang w:val="es-ES"/>
                    </w:rPr>
                    <w:t xml:space="preserve">como consecuencia de ello, concluye en el siguiente apartado que </w:t>
                  </w:r>
                  <w:r>
                    <w:rPr>
                      <w:rFonts w:ascii="Tahoma" w:hAnsi="Tahoma" w:eastAsia="Tahoma"/>
                      <w:i w:val="true"/>
                      <w:color w:val="000000"/>
                      <w:spacing w:val="-2"/>
                      <w:w w:val="100"/>
                      <w:sz w:val="17"/>
                      <w:vertAlign w:val="baseline"/>
                      <w:lang w:val="es-ES"/>
                    </w:rPr>
                    <w:t xml:space="preserve">"el simple hecho de que una subvención pueda influir en el precio de los bienes entregados o de los ser</w:t>
                    <w:softHyphen/>
                  </w:r>
                  <w:r>
                    <w:rPr>
                      <w:rFonts w:ascii="Tahoma" w:hAnsi="Tahoma" w:eastAsia="Tahoma"/>
                      <w:i w:val="true"/>
                      <w:color w:val="000000"/>
                      <w:spacing w:val="-2"/>
                      <w:w w:val="100"/>
                      <w:sz w:val="17"/>
                      <w:vertAlign w:val="baseline"/>
                      <w:lang w:val="es-ES"/>
                    </w:rPr>
                    <w:t xml:space="preserve">vicios prestados por el organismo subvencionado no basta para que dicha subvención esté suje</w:t>
                    <w:softHyphen/>
                  </w:r>
                  <w:r>
                    <w:rPr>
                      <w:rFonts w:ascii="Tahoma" w:hAnsi="Tahoma" w:eastAsia="Tahoma"/>
                      <w:i w:val="true"/>
                      <w:color w:val="000000"/>
                      <w:spacing w:val="-2"/>
                      <w:w w:val="100"/>
                      <w:sz w:val="17"/>
                      <w:vertAlign w:val="baseline"/>
                      <w:lang w:val="es-ES"/>
                    </w:rPr>
                    <w:t xml:space="preserve">ta al IVA".</w:t>
                  </w:r>
                </w:p>
                <w:p>
                  <w:pPr>
                    <w:spacing w:before="148" w:after="0" w:line="252"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Así pues, la influencia de una subvención en el precio de los bienes entregados o de los servicios prestados no es condición suficiente para establecer que dicha subvención deba incluirse en la base imponible del impuesto. ¿Qué otra condición debe cumplir entonces la subvención para considerarse directamente vinculada al precio? A mi juicio, la respuesta la da el Tribunal en el mismo apartado de la misma sentencia, al utilizar el adverbio de com</w:t>
                    <w:softHyphen/>
                  </w:r>
                  <w:r>
                    <w:rPr>
                      <w:rFonts w:ascii="Verdana" w:hAnsi="Verdana" w:eastAsia="Verdana"/>
                      <w:color w:val="000000"/>
                      <w:spacing w:val="-9"/>
                      <w:w w:val="100"/>
                      <w:sz w:val="17"/>
                      <w:vertAlign w:val="baseline"/>
                      <w:lang w:val="es-ES"/>
                    </w:rPr>
                    <w:t xml:space="preserve">plemento "además".Veámoslo:</w:t>
                  </w:r>
                </w:p>
                <w:p>
                  <w:pPr>
                    <w:spacing w:before="146" w:after="0" w:line="252" w:lineRule="exact"/>
                    <w:ind w:right="288" w:left="504" w:firstLine="0"/>
                    <w:jc w:val="both"/>
                    <w:textAlignment w:val="baseline"/>
                    <w:rPr>
                      <w:rFonts w:ascii="Verdana" w:hAnsi="Verdana" w:eastAsia="Verdana"/>
                      <w:color w:val="000000"/>
                      <w:spacing w:val="-2"/>
                      <w:w w:val="100"/>
                      <w:sz w:val="17"/>
                      <w:vertAlign w:val="baseline"/>
                      <w:lang w:val="es-ES"/>
                    </w:rPr>
                  </w:pPr>
                  <w:r>
                    <w:rPr>
                      <w:rFonts w:ascii="Verdana" w:hAnsi="Verdana" w:eastAsia="Verdana"/>
                      <w:color w:val="000000"/>
                      <w:spacing w:val="-2"/>
                      <w:w w:val="100"/>
                      <w:sz w:val="17"/>
                      <w:vertAlign w:val="baseline"/>
                      <w:lang w:val="es-ES"/>
                    </w:rPr>
                    <w:t xml:space="preserve">"No </w:t>
                  </w:r>
                  <w:r>
                    <w:rPr>
                      <w:rFonts w:ascii="Tahoma" w:hAnsi="Tahoma" w:eastAsia="Tahoma"/>
                      <w:i w:val="true"/>
                      <w:color w:val="000000"/>
                      <w:spacing w:val="-2"/>
                      <w:w w:val="100"/>
                      <w:sz w:val="17"/>
                      <w:vertAlign w:val="baseline"/>
                      <w:lang w:val="es-ES"/>
                    </w:rPr>
                    <w:t xml:space="preserve">obstante, ha de destacarse que el simple hecho de que una subvención pueda influir en el precio de los bienes entregados o de los servicios prestados por el organis</w:t>
                    <w:softHyphen/>
                  </w:r>
                  <w:r>
                    <w:rPr>
                      <w:rFonts w:ascii="Tahoma" w:hAnsi="Tahoma" w:eastAsia="Tahoma"/>
                      <w:i w:val="true"/>
                      <w:color w:val="000000"/>
                      <w:spacing w:val="-2"/>
                      <w:w w:val="100"/>
                      <w:sz w:val="17"/>
                      <w:vertAlign w:val="baseline"/>
                      <w:lang w:val="es-ES"/>
                    </w:rPr>
                    <w:t xml:space="preserve">mo subvencionado no basta para que dicha subvención esté sujeta al IVA. Para que una subvención esté directamente vinculada al precio de tales operaciones, en el sentido del artículo 11, parte </w:t>
                  </w:r>
                  <w:r>
                    <w:rPr>
                      <w:rFonts w:ascii="Verdana" w:hAnsi="Verdana" w:eastAsia="Verdana"/>
                      <w:color w:val="000000"/>
                      <w:spacing w:val="-2"/>
                      <w:w w:val="100"/>
                      <w:sz w:val="17"/>
                      <w:vertAlign w:val="baseline"/>
                      <w:lang w:val="es-ES"/>
                    </w:rPr>
                    <w:t xml:space="preserve">A, </w:t>
                  </w:r>
                  <w:r>
                    <w:rPr>
                      <w:rFonts w:ascii="Tahoma" w:hAnsi="Tahoma" w:eastAsia="Tahoma"/>
                      <w:i w:val="true"/>
                      <w:color w:val="000000"/>
                      <w:spacing w:val="-2"/>
                      <w:w w:val="100"/>
                      <w:sz w:val="17"/>
                      <w:vertAlign w:val="baseline"/>
                      <w:lang w:val="es-ES"/>
                    </w:rPr>
                    <w:t xml:space="preserve">de la Sexta Directiva, </w:t>
                  </w:r>
                  <w:r>
                    <w:rPr>
                      <w:rFonts w:ascii="Tahoma" w:hAnsi="Tahoma" w:eastAsia="Tahoma"/>
                      <w:i w:val="true"/>
                      <w:color w:val="000000"/>
                      <w:spacing w:val="-2"/>
                      <w:w w:val="100"/>
                      <w:sz w:val="17"/>
                      <w:u w:val="single"/>
                      <w:vertAlign w:val="baseline"/>
                      <w:lang w:val="es-ES"/>
                    </w:rPr>
                    <w:t xml:space="preserve">es necesario además</w:t>
                  </w:r>
                  <w:r>
                    <w:rPr>
                      <w:rFonts w:ascii="Tahoma" w:hAnsi="Tahoma" w:eastAsia="Tahoma"/>
                      <w:i w:val="true"/>
                      <w:color w:val="000000"/>
                      <w:spacing w:val="-2"/>
                      <w:w w:val="100"/>
                      <w:sz w:val="17"/>
                      <w:vertAlign w:val="baseline"/>
                      <w:lang w:val="es-ES"/>
                    </w:rPr>
                    <w:t xml:space="preserve"> como observó acerta</w:t>
                    <w:softHyphen/>
                  </w:r>
                  <w:r>
                    <w:rPr>
                      <w:rFonts w:ascii="Tahoma" w:hAnsi="Tahoma" w:eastAsia="Tahoma"/>
                      <w:i w:val="true"/>
                      <w:color w:val="000000"/>
                      <w:spacing w:val="-2"/>
                      <w:w w:val="100"/>
                      <w:sz w:val="17"/>
                      <w:vertAlign w:val="baseline"/>
                      <w:lang w:val="es-ES"/>
                    </w:rPr>
                    <w:t xml:space="preserve">damente la Comisión, que se abone al organismo subvencionado con el fin de que rea</w:t>
                    <w:softHyphen/>
                  </w:r>
                  <w:r>
                    <w:rPr>
                      <w:rFonts w:ascii="Tahoma" w:hAnsi="Tahoma" w:eastAsia="Tahoma"/>
                      <w:i w:val="true"/>
                      <w:color w:val="000000"/>
                      <w:spacing w:val="-2"/>
                      <w:w w:val="100"/>
                      <w:sz w:val="17"/>
                      <w:vertAlign w:val="baseline"/>
                      <w:lang w:val="es-ES"/>
                    </w:rPr>
                    <w:t xml:space="preserve">lice específicamente una entrega de bienes o una prestación de servicios determinada. Sólo en este caso puede considerarse que la subvención es la contraprestación de una entrega de bienes o prestación de servicios y está, por tanto, sujeta al impuesto".</w:t>
                  </w:r>
                </w:p>
                <w:p>
                  <w:pPr>
                    <w:spacing w:before="144" w:after="0" w:line="252"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La respuesta me parece absolutamente lógica y coherente con la doctrina mantenida hasta ese momento (y también después) por el TJCE. La interpretación del concepto obedece,</w:t>
                  </w:r>
                </w:p>
                <w:p>
                  <w:pPr>
                    <w:spacing w:before="350" w:after="9" w:line="231" w:lineRule="exact"/>
                    <w:ind w:right="0" w:left="0" w:firstLine="0"/>
                    <w:jc w:val="left"/>
                    <w:textAlignment w:val="baseline"/>
                    <w:rPr>
                      <w:rFonts w:ascii="Tahoma" w:hAnsi="Tahoma" w:eastAsia="Tahoma"/>
                      <w:color w:val="000000"/>
                      <w:spacing w:val="-4"/>
                      <w:w w:val="100"/>
                      <w:sz w:val="15"/>
                      <w:vertAlign w:val="baseline"/>
                      <w:lang w:val="es-ES"/>
                    </w:rPr>
                  </w:pPr>
                  <w:r>
                    <w:rPr>
                      <w:rFonts w:ascii="Tahoma" w:hAnsi="Tahoma" w:eastAsia="Tahoma"/>
                      <w:color w:val="000000"/>
                      <w:spacing w:val="-4"/>
                      <w:w w:val="100"/>
                      <w:sz w:val="15"/>
                      <w:vertAlign w:val="baseline"/>
                      <w:lang w:val="es-ES"/>
                    </w:rPr>
                    <w:t xml:space="preserve">I 0 l Revista Técnica Tributaria N° 79</w:t>
                  </w:r>
                </w:p>
              </w:txbxContent>
            </v:textbox>
          </v:shape>
        </w:pict>
      </w:r>
    </w:p>
    <w:p>
      <w:pPr>
        <w:sectPr>
          <w:type w:val="nextPage"/>
          <w:pgSz w:w="9360" w:h="13603" w:orient="portrait"/>
          <w:pgMar w:bottom="241" w:top="812" w:right="1133" w:left="87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76" coordsize="21600,21600" o:spt="202" path="m,l,21600r21600,l21600,xe">
            <v:stroke joinstyle="miter"/>
            <v:path gradientshapeok="t" o:connecttype="rect"/>
          </v:shapetype>
          <v:shape id="_x0000_s275" type="#_x0000_t276" filled="f" stroked="f" style="position:absolute;width:367.4pt;height:13.75pt;z-index:-1;margin-left:55.2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0" w:line="223" w:lineRule="exact"/>
                    <w:ind w:right="216" w:left="0" w:firstLine="0"/>
                    <w:jc w:val="right"/>
                    <w:textAlignment w:val="baseline"/>
                    <w:rPr>
                      <w:rFonts w:ascii="Tahoma" w:hAnsi="Tahoma" w:eastAsia="Tahoma"/>
                      <w:i w:val="true"/>
                      <w:color w:val="000000"/>
                      <w:spacing w:val="-6"/>
                      <w:w w:val="100"/>
                      <w:sz w:val="17"/>
                      <w:vertAlign w:val="baseline"/>
                      <w:lang w:val="es-ES"/>
                    </w:rPr>
                  </w:pPr>
                  <w:r>
                    <w:rPr>
                      <w:rFonts w:ascii="Tahoma" w:hAnsi="Tahoma" w:eastAsia="Tahoma"/>
                      <w:i w:val="true"/>
                      <w:color w:val="000000"/>
                      <w:spacing w:val="-6"/>
                      <w:w w:val="100"/>
                      <w:sz w:val="17"/>
                      <w:vertAlign w:val="baseline"/>
                      <w:lang w:val="es-ES"/>
                    </w:rPr>
                    <w:t xml:space="preserve">Ángel Sánchez Sánchez</w:t>
                  </w:r>
                </w:p>
              </w:txbxContent>
            </v:textbox>
          </v:shape>
        </w:pict>
      </w:r>
      <w:r>
        <w:pict>
          <v:shapetype id="_x0000_t277" coordsize="21600,21600" o:spt="202" path="m,l,21600r21600,l21600,xe">
            <v:stroke joinstyle="miter"/>
            <v:path gradientshapeok="t" o:connecttype="rect"/>
          </v:shapetype>
          <v:shape id="_x0000_s276" type="#_x0000_t277" filled="f" stroked="f" style="position:absolute;width:367.4pt;height:520.55pt;z-index:-1;margin-left:55.25pt;margin-top:67.75pt;mso-wrap-distance-left:0pt;mso-wrap-distance-right:0pt;mso-position-horizontal-relative:page;mso-position-vertical-relative:page">
            <w10:wrap type="square" side="both"/>
            <v:fill opacity="1" o:opacity2="1" recolor="f" rotate="f" type="solid"/>
            <v:textbox inset="0pt, 0pt, 0pt, 0pt">
              <w:txbxContent>
                <w:p>
                  <w:pPr>
                    <w:spacing w:before="295" w:after="0" w:line="253" w:lineRule="exact"/>
                    <w:ind w:right="216" w:left="0" w:firstLine="0"/>
                    <w:jc w:val="both"/>
                    <w:textAlignment w:val="baseline"/>
                    <w:rPr>
                      <w:rFonts w:ascii="Verdana" w:hAnsi="Verdana" w:eastAsia="Verdana"/>
                      <w:color w:val="000000"/>
                      <w:spacing w:val="-6"/>
                      <w:w w:val="100"/>
                      <w:sz w:val="17"/>
                      <w:vertAlign w:val="baseline"/>
                      <w:lang w:val="es-ES"/>
                    </w:rPr>
                  </w:pPr>
                  <w:r>
                    <w:rPr>
                      <w:rFonts w:ascii="Verdana" w:hAnsi="Verdana" w:eastAsia="Verdana"/>
                      <w:color w:val="000000"/>
                      <w:spacing w:val="-6"/>
                      <w:w w:val="100"/>
                      <w:sz w:val="17"/>
                      <w:vertAlign w:val="baseline"/>
                      <w:lang w:val="es-ES"/>
                    </w:rPr>
                    <w:t xml:space="preserve">en primera instancia, a su literalidad: </w:t>
                  </w:r>
                  <w:r>
                    <w:rPr>
                      <w:rFonts w:ascii="Tahoma" w:hAnsi="Tahoma" w:eastAsia="Tahoma"/>
                      <w:i w:val="true"/>
                      <w:color w:val="000000"/>
                      <w:spacing w:val="-6"/>
                      <w:w w:val="100"/>
                      <w:sz w:val="17"/>
                      <w:vertAlign w:val="baseline"/>
                      <w:lang w:val="es-ES"/>
                    </w:rPr>
                    <w:t xml:space="preserve">"directamente vinculada el precio"; </w:t>
                  </w:r>
                  <w:r>
                    <w:rPr>
                      <w:rFonts w:ascii="Verdana" w:hAnsi="Verdana" w:eastAsia="Verdana"/>
                      <w:color w:val="000000"/>
                      <w:spacing w:val="-6"/>
                      <w:w w:val="100"/>
                      <w:sz w:val="17"/>
                      <w:vertAlign w:val="baseline"/>
                      <w:lang w:val="es-ES"/>
                    </w:rPr>
                    <w:t xml:space="preserve">y en segundo lugar, a su contexto: la definición de la base imponible del tributo, que obliga a que la subven</w:t>
                    <w:softHyphen/>
                  </w:r>
                  <w:r>
                    <w:rPr>
                      <w:rFonts w:ascii="Verdana" w:hAnsi="Verdana" w:eastAsia="Verdana"/>
                      <w:color w:val="000000"/>
                      <w:spacing w:val="-6"/>
                      <w:w w:val="100"/>
                      <w:sz w:val="17"/>
                      <w:vertAlign w:val="baseline"/>
                      <w:lang w:val="es-ES"/>
                    </w:rPr>
                    <w:t xml:space="preserve">ción aparezca como una mayor contraprestación de la operación, para lo que es necesa</w:t>
                    <w:softHyphen/>
                  </w:r>
                  <w:r>
                    <w:rPr>
                      <w:rFonts w:ascii="Verdana" w:hAnsi="Verdana" w:eastAsia="Verdana"/>
                      <w:color w:val="000000"/>
                      <w:spacing w:val="-6"/>
                      <w:w w:val="100"/>
                      <w:sz w:val="17"/>
                      <w:vertAlign w:val="baseline"/>
                      <w:lang w:val="es-ES"/>
                    </w:rPr>
                    <w:t xml:space="preserve">rio que se conceda </w:t>
                  </w:r>
                  <w:r>
                    <w:rPr>
                      <w:rFonts w:ascii="Tahoma" w:hAnsi="Tahoma" w:eastAsia="Tahoma"/>
                      <w:i w:val="true"/>
                      <w:color w:val="000000"/>
                      <w:spacing w:val="-6"/>
                      <w:w w:val="100"/>
                      <w:sz w:val="17"/>
                      <w:vertAlign w:val="baseline"/>
                      <w:lang w:val="es-ES"/>
                    </w:rPr>
                    <w:t xml:space="preserve">"con el fin de que realice específicamente una entrega de bienes o una prestación de servicios determinada". </w:t>
                  </w:r>
                  <w:r>
                    <w:rPr>
                      <w:rFonts w:ascii="Verdana" w:hAnsi="Verdana" w:eastAsia="Verdana"/>
                      <w:color w:val="000000"/>
                      <w:spacing w:val="-6"/>
                      <w:w w:val="100"/>
                      <w:sz w:val="17"/>
                      <w:vertAlign w:val="baseline"/>
                      <w:lang w:val="es-ES"/>
                    </w:rPr>
                    <w:t xml:space="preserve">Es decir, surge aquí de nuevo el principio del vínculo directo, al que voy a dedicar el siguiente apartado.</w:t>
                  </w:r>
                </w:p>
                <w:p>
                  <w:pPr>
                    <w:spacing w:before="133" w:after="0" w:line="253" w:lineRule="exact"/>
                    <w:ind w:right="216"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Cuestión distinta es que, por un razonamiento puramente lógico, para que una subvención tenga la naturaleza de contraprestación sea necesario que afecte al precio. Pensémoslo en los siguientes términos. Si la subvención la consideramos directamente vinculada al precio, aceptamos que forma parte de la contraprestación de la operación sujeta a IVA, que es un elemento más de la misma. Por tanto, si elimináramos dicho elemento, la contrapresta</w:t>
                    <w:softHyphen/>
                  </w:r>
                  <w:r>
                    <w:rPr>
                      <w:rFonts w:ascii="Verdana" w:hAnsi="Verdana" w:eastAsia="Verdana"/>
                      <w:color w:val="000000"/>
                      <w:spacing w:val="-9"/>
                      <w:w w:val="100"/>
                      <w:sz w:val="17"/>
                      <w:vertAlign w:val="baseline"/>
                      <w:lang w:val="es-ES"/>
                    </w:rPr>
                    <w:t xml:space="preserve">ción total inmediatamente se reducin'a.A </w:t>
                  </w:r>
                  <w:r>
                    <w:rPr>
                      <w:rFonts w:ascii="Tahoma" w:hAnsi="Tahoma" w:eastAsia="Tahoma"/>
                      <w:i w:val="true"/>
                      <w:color w:val="000000"/>
                      <w:spacing w:val="-9"/>
                      <w:w w:val="100"/>
                      <w:sz w:val="17"/>
                      <w:vertAlign w:val="baseline"/>
                      <w:lang w:val="es-ES"/>
                    </w:rPr>
                    <w:t xml:space="preserve">sensu contrario, </w:t>
                  </w:r>
                  <w:r>
                    <w:rPr>
                      <w:rFonts w:ascii="Verdana" w:hAnsi="Verdana" w:eastAsia="Verdana"/>
                      <w:color w:val="000000"/>
                      <w:spacing w:val="-9"/>
                      <w:w w:val="100"/>
                      <w:sz w:val="17"/>
                      <w:vertAlign w:val="baseline"/>
                      <w:lang w:val="es-ES"/>
                    </w:rPr>
                    <w:t xml:space="preserve">una vez determinado el precio al que el empresario debe vender su bien o servicio en condiciones normales de mercado, la percepción de una subvención debe suponer la reducción del resto de la contrapresta</w:t>
                    <w:softHyphen/>
                  </w:r>
                  <w:r>
                    <w:rPr>
                      <w:rFonts w:ascii="Verdana" w:hAnsi="Verdana" w:eastAsia="Verdana"/>
                      <w:color w:val="000000"/>
                      <w:spacing w:val="-9"/>
                      <w:w w:val="100"/>
                      <w:sz w:val="17"/>
                      <w:vertAlign w:val="baseline"/>
                      <w:lang w:val="es-ES"/>
                    </w:rPr>
                    <w:t xml:space="preserve">ción, es decir, una reducción del precio satisfecho por el comprador.</w:t>
                  </w:r>
                </w:p>
                <w:p>
                  <w:pPr>
                    <w:spacing w:before="146" w:after="0" w:line="252" w:lineRule="exact"/>
                    <w:ind w:right="216" w:left="0"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Creo que así se deduce claramente de la sentencia de 15 de julio de 2004 (Asunto C</w:t>
                    <w:softHyphen/>
                  </w:r>
                  <w:r>
                    <w:rPr>
                      <w:rFonts w:ascii="Verdana" w:hAnsi="Verdana" w:eastAsia="Verdana"/>
                      <w:color w:val="000000"/>
                      <w:spacing w:val="-4"/>
                      <w:w w:val="100"/>
                      <w:sz w:val="17"/>
                      <w:vertAlign w:val="baseline"/>
                      <w:lang w:val="es-ES"/>
                    </w:rPr>
                    <w:t xml:space="preserve">381-01)</w:t>
                  </w:r>
                  <w:r>
                    <w:rPr>
                      <w:rFonts w:ascii="Verdana" w:hAnsi="Verdana" w:eastAsia="Verdana"/>
                      <w:color w:val="000000"/>
                      <w:spacing w:val="-4"/>
                      <w:w w:val="100"/>
                      <w:sz w:val="17"/>
                      <w:vertAlign w:val="superscript"/>
                      <w:lang w:val="es-ES"/>
                    </w:rPr>
                    <w:t xml:space="preserve">2</w:t>
                  </w:r>
                  <w:r>
                    <w:rPr>
                      <w:rFonts w:ascii="Verdana" w:hAnsi="Verdana" w:eastAsia="Verdana"/>
                      <w:color w:val="000000"/>
                      <w:spacing w:val="-4"/>
                      <w:w w:val="100"/>
                      <w:sz w:val="17"/>
                      <w:vertAlign w:val="baseline"/>
                      <w:lang w:val="es-ES"/>
                    </w:rPr>
                    <w:t xml:space="preserve">, básicamente por cómo comienza la redacción del apartado 30, al enlazar con el apartado anterior. En el apartado 29, el Tribunal establece de nuevo el principio del víncu</w:t>
                    <w:softHyphen/>
                  </w:r>
                  <w:r>
                    <w:rPr>
                      <w:rFonts w:ascii="Verdana" w:hAnsi="Verdana" w:eastAsia="Verdana"/>
                      <w:color w:val="000000"/>
                      <w:spacing w:val="-4"/>
                      <w:w w:val="100"/>
                      <w:sz w:val="17"/>
                      <w:vertAlign w:val="baseline"/>
                      <w:lang w:val="es-ES"/>
                    </w:rPr>
                    <w:t xml:space="preserve">lo directo: "Es </w:t>
                  </w:r>
                  <w:r>
                    <w:rPr>
                      <w:rFonts w:ascii="Tahoma" w:hAnsi="Tahoma" w:eastAsia="Tahoma"/>
                      <w:i w:val="true"/>
                      <w:color w:val="000000"/>
                      <w:spacing w:val="-4"/>
                      <w:w w:val="100"/>
                      <w:sz w:val="17"/>
                      <w:vertAlign w:val="baseline"/>
                      <w:lang w:val="es-ES"/>
                    </w:rPr>
                    <w:t xml:space="preserve">preciso, en particular, que el beneficiario adquiera el derecho a percibir la sub</w:t>
                    <w:softHyphen/>
                  </w:r>
                  <w:r>
                    <w:rPr>
                      <w:rFonts w:ascii="Tahoma" w:hAnsi="Tahoma" w:eastAsia="Tahoma"/>
                      <w:i w:val="true"/>
                      <w:color w:val="000000"/>
                      <w:spacing w:val="-4"/>
                      <w:w w:val="100"/>
                      <w:sz w:val="17"/>
                      <w:vertAlign w:val="baseline"/>
                      <w:lang w:val="es-ES"/>
                    </w:rPr>
                    <w:t xml:space="preserve">vención cuando realice una operación sujeta". </w:t>
                  </w:r>
                  <w:r>
                    <w:rPr>
                      <w:rFonts w:ascii="Verdana" w:hAnsi="Verdana" w:eastAsia="Verdana"/>
                      <w:color w:val="000000"/>
                      <w:spacing w:val="-4"/>
                      <w:w w:val="100"/>
                      <w:sz w:val="17"/>
                      <w:vertAlign w:val="baseline"/>
                      <w:lang w:val="es-ES"/>
                    </w:rPr>
                    <w:t xml:space="preserve">Y continúa el apartado </w:t>
                  </w:r>
                  <w:r>
                    <w:rPr>
                      <w:rFonts w:ascii="Tahoma" w:hAnsi="Tahoma" w:eastAsia="Tahoma"/>
                      <w:i w:val="true"/>
                      <w:color w:val="000000"/>
                      <w:spacing w:val="-4"/>
                      <w:w w:val="100"/>
                      <w:sz w:val="17"/>
                      <w:vertAlign w:val="baseline"/>
                      <w:lang w:val="es-ES"/>
                    </w:rPr>
                    <w:t xml:space="preserve">30: </w:t>
                  </w:r>
                  <w:r>
                    <w:rPr>
                      <w:rFonts w:ascii="Tahoma" w:hAnsi="Tahoma" w:eastAsia="Tahoma"/>
                      <w:i w:val="true"/>
                      <w:color w:val="000000"/>
                      <w:spacing w:val="-4"/>
                      <w:w w:val="100"/>
                      <w:sz w:val="17"/>
                      <w:u w:val="single"/>
                      <w:vertAlign w:val="baseline"/>
                      <w:lang w:val="es-ES"/>
                    </w:rPr>
                    <w:t xml:space="preserve">"Por otra parte,</w:t>
                  </w:r>
                  <w:r>
                    <w:rPr>
                      <w:rFonts w:ascii="Tahoma" w:hAnsi="Tahoma" w:eastAsia="Tahoma"/>
                      <w:i w:val="true"/>
                      <w:color w:val="000000"/>
                      <w:spacing w:val="-4"/>
                      <w:w w:val="100"/>
                      <w:sz w:val="17"/>
                      <w:vertAlign w:val="baseline"/>
                      <w:lang w:val="es-ES"/>
                    </w:rPr>
                    <w:t xml:space="preserve"> hay que comprobar que los adquirentes del bien o los destinatarios del servicio obtengan una ven</w:t>
                    <w:softHyphen/>
                  </w:r>
                  <w:r>
                    <w:rPr>
                      <w:rFonts w:ascii="Tahoma" w:hAnsi="Tahoma" w:eastAsia="Tahoma"/>
                      <w:i w:val="true"/>
                      <w:color w:val="000000"/>
                      <w:spacing w:val="-4"/>
                      <w:w w:val="100"/>
                      <w:sz w:val="17"/>
                      <w:vertAlign w:val="baseline"/>
                      <w:lang w:val="es-ES"/>
                    </w:rPr>
                    <w:t xml:space="preserve">taja de la subvención concedida al beneficiario. En </w:t>
                  </w:r>
                  <w:r>
                    <w:rPr>
                      <w:rFonts w:ascii="Verdana" w:hAnsi="Verdana" w:eastAsia="Verdana"/>
                      <w:color w:val="000000"/>
                      <w:spacing w:val="-4"/>
                      <w:w w:val="100"/>
                      <w:sz w:val="17"/>
                      <w:vertAlign w:val="baseline"/>
                      <w:lang w:val="es-ES"/>
                    </w:rPr>
                    <w:t xml:space="preserve">efecto, </w:t>
                  </w:r>
                  <w:r>
                    <w:rPr>
                      <w:rFonts w:ascii="Tahoma" w:hAnsi="Tahoma" w:eastAsia="Tahoma"/>
                      <w:i w:val="true"/>
                      <w:color w:val="000000"/>
                      <w:spacing w:val="-4"/>
                      <w:w w:val="100"/>
                      <w:sz w:val="17"/>
                      <w:vertAlign w:val="baseline"/>
                      <w:lang w:val="es-ES"/>
                    </w:rPr>
                    <w:t xml:space="preserve">es necesario que el precio que paga el adquirente o el destinatario se determine de forma tal que disminuya en proporción a la sub</w:t>
                    <w:softHyphen/>
                  </w:r>
                  <w:r>
                    <w:rPr>
                      <w:rFonts w:ascii="Tahoma" w:hAnsi="Tahoma" w:eastAsia="Tahoma"/>
                      <w:i w:val="true"/>
                      <w:color w:val="000000"/>
                      <w:spacing w:val="-4"/>
                      <w:w w:val="100"/>
                      <w:sz w:val="17"/>
                      <w:vertAlign w:val="baseline"/>
                      <w:lang w:val="es-ES"/>
                    </w:rPr>
                    <w:t xml:space="preserve">vención concedida al vendedor del bien o al prestador del servicio, caso en el que la subvención constituye un elemento de determinación del precio exigido por éstos. Por tanto, habrá que exa</w:t>
                    <w:softHyphen/>
                  </w:r>
                  <w:r>
                    <w:rPr>
                      <w:rFonts w:ascii="Tahoma" w:hAnsi="Tahoma" w:eastAsia="Tahoma"/>
                      <w:i w:val="true"/>
                      <w:color w:val="000000"/>
                      <w:spacing w:val="-4"/>
                      <w:w w:val="100"/>
                      <w:sz w:val="17"/>
                      <w:vertAlign w:val="baseline"/>
                      <w:lang w:val="es-ES"/>
                    </w:rPr>
                    <w:t xml:space="preserve">minar si, objetivamente, el hecho de que se abone una subvención al vendedor o al prestador le permite vender el bien o prestar el servicio por un precio inferior al que tendría que exigir si no existiese la subvención (sentencia Office des produits wallons, antes citada, apartado 14).</w:t>
                  </w:r>
                </w:p>
                <w:p>
                  <w:pPr>
                    <w:spacing w:before="137" w:after="0" w:line="253" w:lineRule="exact"/>
                    <w:ind w:right="216"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Como puede observarse, el apartado 30 no identifica el principio de contraprestación con la reducción del precio como consecuencia de la subvención. Lo que establecen los apar</w:t>
                    <w:softHyphen/>
                  </w:r>
                  <w:r>
                    <w:rPr>
                      <w:rFonts w:ascii="Verdana" w:hAnsi="Verdana" w:eastAsia="Verdana"/>
                      <w:color w:val="000000"/>
                      <w:spacing w:val="-7"/>
                      <w:w w:val="100"/>
                      <w:sz w:val="17"/>
                      <w:vertAlign w:val="baseline"/>
                      <w:lang w:val="es-ES"/>
                    </w:rPr>
                    <w:t xml:space="preserve">tados 29 y 30 son dos requisitos que han de concurrir a la vez: la naturaleza de contra</w:t>
                    <w:softHyphen/>
                  </w:r>
                  <w:r>
                    <w:rPr>
                      <w:rFonts w:ascii="Verdana" w:hAnsi="Verdana" w:eastAsia="Verdana"/>
                      <w:color w:val="000000"/>
                      <w:spacing w:val="-7"/>
                      <w:w w:val="100"/>
                      <w:sz w:val="17"/>
                      <w:vertAlign w:val="baseline"/>
                      <w:lang w:val="es-ES"/>
                    </w:rPr>
                    <w:t xml:space="preserve">prestación de la subvención y, "por otra parte", adicionalmente, la disminución del precio satisfecho por el adquirente en proporción a la misma.</w:t>
                  </w:r>
                </w:p>
                <w:p>
                  <w:pPr>
                    <w:spacing w:before="140" w:after="210" w:line="253" w:lineRule="exact"/>
                    <w:ind w:right="216" w:left="0"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definitiva, a la hora de determinar si una subvención debe ser incluida en la base impo</w:t>
                    <w:softHyphen/>
                  </w:r>
                  <w:r>
                    <w:rPr>
                      <w:rFonts w:ascii="Verdana" w:hAnsi="Verdana" w:eastAsia="Verdana"/>
                      <w:color w:val="000000"/>
                      <w:spacing w:val="-8"/>
                      <w:w w:val="100"/>
                      <w:sz w:val="17"/>
                      <w:vertAlign w:val="baseline"/>
                      <w:lang w:val="es-ES"/>
                    </w:rPr>
                    <w:t xml:space="preserve">nible, su influencia sobre el precio puede ser considera como una condición necesaria, pero no suficiente. Es preciso que se conjugue con el segundo e imprescindible requisito al que ahora pasamos: su naturaleza de contraprestación.</w:t>
                  </w:r>
                </w:p>
              </w:txbxContent>
            </v:textbox>
          </v:shape>
        </w:pict>
      </w:r>
      <w:r>
        <w:pict>
          <v:shapetype id="_x0000_t278" coordsize="21600,21600" o:spt="202" path="m,l,21600r21600,l21600,xe">
            <v:stroke joinstyle="miter"/>
            <v:path gradientshapeok="t" o:connecttype="rect"/>
          </v:shapetype>
          <v:shape id="_x0000_s277" type="#_x0000_t278" filled="f" stroked="f" style="position:absolute;width:367.4pt;height:64.7pt;z-index:-1;margin-left:55.25pt;margin-top:588.3pt;mso-wrap-distance-left:0pt;mso-wrap-distance-right:0pt;mso-position-horizontal-relative:page;mso-position-vertical-relative:page">
            <w10:wrap type="square" side="both"/>
            <v:fill opacity="1" o:opacity2="1" recolor="f" rotate="f" type="solid"/>
            <v:textbox inset="0pt, 0pt, 0pt, 0pt">
              <w:txbxContent>
                <w:p>
                  <w:pPr>
                    <w:spacing w:before="152" w:after="0" w:line="178" w:lineRule="exact"/>
                    <w:ind w:right="360" w:left="144" w:hanging="144"/>
                    <w:jc w:val="left"/>
                    <w:textAlignment w:val="baseline"/>
                    <w:rPr>
                      <w:rFonts w:ascii="Verdana" w:hAnsi="Verdana" w:eastAsia="Verdana"/>
                      <w:color w:val="000000"/>
                      <w:spacing w:val="-7"/>
                      <w:w w:val="100"/>
                      <w:sz w:val="13"/>
                      <w:vertAlign w:val="superscript"/>
                      <w:lang w:val="es-ES"/>
                    </w:rPr>
                  </w:pPr>
                  <w:r>
                    <w:rPr>
                      <w:rFonts w:ascii="Verdana" w:hAnsi="Verdana" w:eastAsia="Verdana"/>
                      <w:color w:val="000000"/>
                      <w:spacing w:val="-7"/>
                      <w:w w:val="100"/>
                      <w:sz w:val="13"/>
                      <w:vertAlign w:val="superscript"/>
                      <w:lang w:val="es-ES"/>
                    </w:rPr>
                    <w:t xml:space="preserve">2</w:t>
                  </w:r>
                  <w:r>
                    <w:rPr>
                      <w:rFonts w:ascii="Verdana" w:hAnsi="Verdana" w:eastAsia="Verdana"/>
                      <w:color w:val="000000"/>
                      <w:spacing w:val="-7"/>
                      <w:w w:val="100"/>
                      <w:sz w:val="13"/>
                      <w:vertAlign w:val="baseline"/>
                      <w:lang w:val="es-ES"/>
                    </w:rPr>
                    <w:t xml:space="preserve"> En esta fecha se dictó sentencia en los asuntos C-381-01, C-495-01, C-144-02 y C-463-02, todas ellas sobre la misma cuestión de fondo, la posible inclusión en la base imponible del IVA de las ayudas al desecado de forrajes, y</w:t>
                  </w:r>
                </w:p>
                <w:p>
                  <w:pPr>
                    <w:spacing w:before="40" w:after="0" w:line="176" w:lineRule="exact"/>
                    <w:ind w:right="0" w:left="144" w:firstLine="0"/>
                    <w:jc w:val="left"/>
                    <w:textAlignment w:val="baseline"/>
                    <w:rPr>
                      <w:rFonts w:ascii="Verdana" w:hAnsi="Verdana" w:eastAsia="Verdana"/>
                      <w:color w:val="000000"/>
                      <w:spacing w:val="-6"/>
                      <w:w w:val="100"/>
                      <w:sz w:val="13"/>
                      <w:vertAlign w:val="baseline"/>
                      <w:lang w:val="es-ES"/>
                    </w:rPr>
                  </w:pPr>
                  <w:r>
                    <w:rPr>
                      <w:rFonts w:ascii="Verdana" w:hAnsi="Verdana" w:eastAsia="Verdana"/>
                      <w:color w:val="000000"/>
                      <w:spacing w:val="-6"/>
                      <w:w w:val="100"/>
                      <w:sz w:val="13"/>
                      <w:vertAlign w:val="baseline"/>
                      <w:lang w:val="es-ES"/>
                    </w:rPr>
                    <w:t xml:space="preserve">con los mismos argumentos y conclusiones.</w:t>
                  </w:r>
                </w:p>
                <w:p>
                  <w:pPr>
                    <w:spacing w:before="316" w:after="9" w:line="231" w:lineRule="exact"/>
                    <w:ind w:right="0" w:left="0" w:firstLine="0"/>
                    <w:jc w:val="right"/>
                    <w:textAlignment w:val="baseline"/>
                    <w:rPr>
                      <w:rFonts w:ascii="Verdana" w:hAnsi="Verdana" w:eastAsia="Verdana"/>
                      <w:color w:val="000000"/>
                      <w:spacing w:val="-1"/>
                      <w:w w:val="100"/>
                      <w:sz w:val="13"/>
                      <w:vertAlign w:val="baseline"/>
                      <w:lang w:val="es-ES"/>
                    </w:rPr>
                  </w:pPr>
                  <w:r>
                    <w:rPr>
                      <w:rFonts w:ascii="Verdana" w:hAnsi="Verdana" w:eastAsia="Verdana"/>
                      <w:color w:val="000000"/>
                      <w:spacing w:val="-1"/>
                      <w:w w:val="100"/>
                      <w:sz w:val="13"/>
                      <w:vertAlign w:val="baseline"/>
                      <w:lang w:val="es-ES"/>
                    </w:rPr>
                    <w:t xml:space="preserve">Revista TécnicaTributaria N° 79 l I I</w:t>
                  </w:r>
                </w:p>
              </w:txbxContent>
            </v:textbox>
          </v:shape>
        </w:pict>
      </w:r>
    </w:p>
    <w:p>
      <w:pPr>
        <w:sectPr>
          <w:type w:val="nextPage"/>
          <w:pgSz w:w="9360" w:h="13603" w:orient="portrait"/>
          <w:pgMar w:bottom="241" w:top="792" w:right="907" w:left="110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79" coordsize="21600,21600" o:spt="202" path="m,l,21600r21600,l21600,xe">
            <v:stroke joinstyle="miter"/>
            <v:path gradientshapeok="t" o:connecttype="rect"/>
          </v:shapetype>
          <v:shape id="_x0000_s278" type="#_x0000_t279" filled="f" stroked="f" style="position:absolute;width:367.4pt;height:12.75pt;z-index:-1;margin-left:43.95pt;margin-top:55pt;mso-wrap-distance-left:0pt;mso-wrap-distance-right:0pt;mso-position-horizontal-relative:page;mso-position-vertical-relative:page">
            <w10:wrap type="square" side="both"/>
            <v:fill opacity="1" o:opacity2="1" recolor="f" rotate="f" type="solid"/>
            <v:textbox inset="0pt, 0pt, 0pt, 0pt">
              <w:txbxContent>
                <w:p>
                  <w:pPr>
                    <w:spacing w:before="4" w:after="30" w:line="219" w:lineRule="exact"/>
                    <w:ind w:right="0" w:left="216" w:firstLine="0"/>
                    <w:jc w:val="left"/>
                    <w:textAlignment w:val="baseline"/>
                    <w:rPr>
                      <w:rFonts w:ascii="Tahoma" w:hAnsi="Tahoma" w:eastAsia="Tahoma"/>
                      <w:color w:val="000000"/>
                      <w:spacing w:val="0"/>
                      <w:w w:val="100"/>
                      <w:sz w:val="15"/>
                      <w:vertAlign w:val="baseline"/>
                      <w:lang w:val="es-ES"/>
                    </w:rPr>
                  </w:pPr>
                  <w:r>
                    <w:rPr>
                      <w:rFonts w:ascii="Tahoma" w:hAnsi="Tahoma" w:eastAsia="Tahoma"/>
                      <w:color w:val="000000"/>
                      <w:spacing w:val="0"/>
                      <w:w w:val="100"/>
                      <w:sz w:val="15"/>
                      <w:vertAlign w:val="baseline"/>
                      <w:lang w:val="es-ES"/>
                    </w:rPr>
                    <w:t xml:space="preserve">ESTUDIOS</w:t>
                  </w:r>
                </w:p>
              </w:txbxContent>
            </v:textbox>
          </v:shape>
        </w:pict>
      </w:r>
      <w:r>
        <w:pict>
          <v:shapetype id="_x0000_t280" coordsize="21600,21600" o:spt="202" path="m,l,21600r21600,l21600,xe">
            <v:stroke joinstyle="miter"/>
            <v:path gradientshapeok="t" o:connecttype="rect"/>
          </v:shapetype>
          <v:shape id="_x0000_s279" type="#_x0000_t280" filled="f" stroked="f" style="position:absolute;width:367.4pt;height:586.25pt;z-index:-1;margin-left:43.95pt;margin-top:67.75pt;mso-wrap-distance-left:0pt;mso-wrap-distance-right:0pt;mso-position-horizontal-relative:page;mso-position-vertical-relative:page">
            <w10:wrap type="square" side="both"/>
            <v:fill opacity="1" o:opacity2="1" recolor="f" rotate="f" type="solid"/>
            <v:textbox inset="0pt, 0pt, 0pt, 0pt">
              <w:txbxContent>
                <w:p>
                  <w:pPr>
                    <w:spacing w:before="88" w:after="0" w:line="240" w:lineRule="exact"/>
                    <w:ind w:right="288" w:left="504" w:hanging="288"/>
                    <w:jc w:val="both"/>
                    <w:textAlignment w:val="baseline"/>
                    <w:rPr>
                      <w:rFonts w:ascii="Tahoma" w:hAnsi="Tahoma" w:eastAsia="Tahoma"/>
                      <w:b w:val="true"/>
                      <w:i w:val="true"/>
                      <w:color w:val="000000"/>
                      <w:spacing w:val="0"/>
                      <w:w w:val="100"/>
                      <w:sz w:val="17"/>
                      <w:vertAlign w:val="baseline"/>
                      <w:lang w:val="es-ES"/>
                    </w:rPr>
                  </w:pPr>
                  <w:r>
                    <w:rPr>
                      <w:rFonts w:ascii="Tahoma" w:hAnsi="Tahoma" w:eastAsia="Tahoma"/>
                      <w:b w:val="true"/>
                      <w:i w:val="true"/>
                      <w:color w:val="000000"/>
                      <w:spacing w:val="0"/>
                      <w:w w:val="100"/>
                      <w:sz w:val="17"/>
                      <w:vertAlign w:val="baseline"/>
                      <w:lang w:val="es-ES"/>
                    </w:rPr>
                    <w:t xml:space="preserve">2.2.3. La vinculación de la subvención a la realización de una operación sujeta: el principio de contraprestación.</w:t>
                  </w:r>
                </w:p>
                <w:p>
                  <w:pPr>
                    <w:spacing w:before="168" w:after="0" w:line="252"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Como acabo de señalan no debemos olvidar en ningún momento que la redacción jurídi</w:t>
                    <w:softHyphen/>
                  </w:r>
                  <w:r>
                    <w:rPr>
                      <w:rFonts w:ascii="Verdana" w:hAnsi="Verdana" w:eastAsia="Verdana"/>
                      <w:color w:val="000000"/>
                      <w:spacing w:val="-9"/>
                      <w:w w:val="100"/>
                      <w:sz w:val="17"/>
                      <w:vertAlign w:val="baseline"/>
                      <w:lang w:val="es-ES"/>
                    </w:rPr>
                    <w:t xml:space="preserve">ca objeto de controversia,"incluidas las subvenciones directamente vinculadas al precio de estas operaciones", se inserta dentro de un precepto normativo más amplio, en el que se define la base imponible del IVA. Además, no perdamos de vista tampoco el significado del verbo "incluir", con el que se inicia la sentencia que analizamos. La Real Academia Española lo define como "poner algo dentro de otra cosa o dentro de sus límites". De la redacción literal del artículo I I .A. I .a) se infiere de manera inmediata que el "algo" es la "subvención directamente vinculada al precio de las operaciones", mientras que la "otra cosa" en la que se pone dentro es "la contraprestación que quien realice la entrega o preste el servicio obtenga o vaya a obtener".</w:t>
                  </w:r>
                </w:p>
                <w:p>
                  <w:pPr>
                    <w:spacing w:before="148" w:after="0" w:line="251" w:lineRule="exact"/>
                    <w:ind w:right="0" w:left="216" w:firstLine="0"/>
                    <w:jc w:val="both"/>
                    <w:textAlignment w:val="baseline"/>
                    <w:rPr>
                      <w:rFonts w:ascii="Verdana" w:hAnsi="Verdana" w:eastAsia="Verdana"/>
                      <w:color w:val="000000"/>
                      <w:spacing w:val="-5"/>
                      <w:w w:val="100"/>
                      <w:sz w:val="17"/>
                      <w:vertAlign w:val="baseline"/>
                      <w:lang w:val="es-ES"/>
                    </w:rPr>
                  </w:pPr>
                  <w:r>
                    <w:rPr>
                      <w:rFonts w:ascii="Verdana" w:hAnsi="Verdana" w:eastAsia="Verdana"/>
                      <w:color w:val="000000"/>
                      <w:spacing w:val="-5"/>
                      <w:w w:val="100"/>
                      <w:sz w:val="17"/>
                      <w:vertAlign w:val="baseline"/>
                      <w:lang w:val="es-ES"/>
                    </w:rPr>
                    <w:t xml:space="preserve">Por consiguiente, para que una determinada subvención se incluya en la base imponible del impuesto debe tener necesariamente la naturaleza de contraprestación. Así lo ha dicho con carácter general el TJCE en su Sentencia de 3 de marzo de 1994 (Sentencia Tolsma), que ya he comentado: "De </w:t>
                  </w:r>
                  <w:r>
                    <w:rPr>
                      <w:rFonts w:ascii="Tahoma" w:hAnsi="Tahoma" w:eastAsia="Tahoma"/>
                      <w:i w:val="true"/>
                      <w:color w:val="000000"/>
                      <w:spacing w:val="-5"/>
                      <w:w w:val="100"/>
                      <w:sz w:val="17"/>
                      <w:vertAlign w:val="baseline"/>
                      <w:lang w:val="es-ES"/>
                    </w:rPr>
                    <w:t xml:space="preserve">lo anterior se deduce que una prestación de servicios... sólo es imponible si existe entre quien efectúa la prestación y su destinatario una relación jurídica en cuyo marco se intercambian prestaciones recíprocas y la retribución percibida por quien efec</w:t>
                    <w:softHyphen/>
                  </w:r>
                  <w:r>
                    <w:rPr>
                      <w:rFonts w:ascii="Tahoma" w:hAnsi="Tahoma" w:eastAsia="Tahoma"/>
                      <w:i w:val="true"/>
                      <w:color w:val="000000"/>
                      <w:spacing w:val="-5"/>
                      <w:w w:val="100"/>
                      <w:sz w:val="17"/>
                      <w:vertAlign w:val="baseline"/>
                      <w:lang w:val="es-ES"/>
                    </w:rPr>
                    <w:t xml:space="preserve">túa la prestación constituye el contravalor efectivo del servicio prestado al destinatario".</w:t>
                  </w:r>
                </w:p>
                <w:p>
                  <w:pPr>
                    <w:spacing w:before="149" w:after="0" w:line="251" w:lineRule="exact"/>
                    <w:ind w:right="0" w:left="216"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Y de igual forma lo ha reiterado al analizar en qué circunstancias una "subvención directa</w:t>
                    <w:softHyphen/>
                  </w:r>
                  <w:r>
                    <w:rPr>
                      <w:rFonts w:ascii="Verdana" w:hAnsi="Verdana" w:eastAsia="Verdana"/>
                      <w:color w:val="000000"/>
                      <w:spacing w:val="-4"/>
                      <w:w w:val="100"/>
                      <w:sz w:val="17"/>
                      <w:vertAlign w:val="baseline"/>
                      <w:lang w:val="es-ES"/>
                    </w:rPr>
                    <w:t xml:space="preserve">mente vinculada al precio" debe incluirse en la base imponible. En concreto, lo dijo en la Sentencia de 22 de noviembre de 200 I .Tras afirmar que para la inclusión de la subven</w:t>
                    <w:softHyphen/>
                  </w:r>
                  <w:r>
                    <w:rPr>
                      <w:rFonts w:ascii="Verdana" w:hAnsi="Verdana" w:eastAsia="Verdana"/>
                      <w:color w:val="000000"/>
                      <w:spacing w:val="-4"/>
                      <w:w w:val="100"/>
                      <w:sz w:val="17"/>
                      <w:vertAlign w:val="baseline"/>
                      <w:lang w:val="es-ES"/>
                    </w:rPr>
                    <w:t xml:space="preserve">ción en la base imponible "es </w:t>
                  </w:r>
                  <w:r>
                    <w:rPr>
                      <w:rFonts w:ascii="Tahoma" w:hAnsi="Tahoma" w:eastAsia="Tahoma"/>
                      <w:i w:val="true"/>
                      <w:color w:val="000000"/>
                      <w:spacing w:val="-4"/>
                      <w:w w:val="100"/>
                      <w:sz w:val="17"/>
                      <w:vertAlign w:val="baseline"/>
                      <w:lang w:val="es-ES"/>
                    </w:rPr>
                    <w:t xml:space="preserve">necesario además, ..., que se abone al organismo subvencio</w:t>
                    <w:softHyphen/>
                  </w:r>
                  <w:r>
                    <w:rPr>
                      <w:rFonts w:ascii="Tahoma" w:hAnsi="Tahoma" w:eastAsia="Tahoma"/>
                      <w:i w:val="true"/>
                      <w:color w:val="000000"/>
                      <w:spacing w:val="-4"/>
                      <w:w w:val="100"/>
                      <w:sz w:val="17"/>
                      <w:vertAlign w:val="baseline"/>
                      <w:lang w:val="es-ES"/>
                    </w:rPr>
                    <w:t xml:space="preserve">nado con el fin de que realice específicamente una entrega de bienes o una prestación de ser</w:t>
                    <w:softHyphen/>
                  </w:r>
                  <w:r>
                    <w:rPr>
                      <w:rFonts w:ascii="Tahoma" w:hAnsi="Tahoma" w:eastAsia="Tahoma"/>
                      <w:i w:val="true"/>
                      <w:color w:val="000000"/>
                      <w:spacing w:val="-4"/>
                      <w:w w:val="100"/>
                      <w:sz w:val="17"/>
                      <w:vertAlign w:val="baseline"/>
                      <w:lang w:val="es-ES"/>
                    </w:rPr>
                    <w:t xml:space="preserve">vicios determinada. Sólo en este caso puede considerarse que la subvención es la contrapres</w:t>
                    <w:softHyphen/>
                  </w:r>
                  <w:r>
                    <w:rPr>
                      <w:rFonts w:ascii="Tahoma" w:hAnsi="Tahoma" w:eastAsia="Tahoma"/>
                      <w:i w:val="true"/>
                      <w:color w:val="000000"/>
                      <w:spacing w:val="-4"/>
                      <w:w w:val="100"/>
                      <w:sz w:val="17"/>
                      <w:vertAlign w:val="baseline"/>
                      <w:lang w:val="es-ES"/>
                    </w:rPr>
                    <w:t xml:space="preserve">tación de una entrega de bienes o prestación de servicios y está, por tanto, sujeta al impuesto" </w:t>
                  </w:r>
                  <w:r>
                    <w:rPr>
                      <w:rFonts w:ascii="Verdana" w:hAnsi="Verdana" w:eastAsia="Verdana"/>
                      <w:color w:val="000000"/>
                      <w:spacing w:val="-4"/>
                      <w:w w:val="100"/>
                      <w:sz w:val="17"/>
                      <w:vertAlign w:val="baseline"/>
                      <w:lang w:val="es-ES"/>
                    </w:rPr>
                    <w:t xml:space="preserve">(apartado 12), especificó que así sucede cuando </w:t>
                  </w:r>
                  <w:r>
                    <w:rPr>
                      <w:rFonts w:ascii="Tahoma" w:hAnsi="Tahoma" w:eastAsia="Tahoma"/>
                      <w:i w:val="true"/>
                      <w:color w:val="000000"/>
                      <w:spacing w:val="-4"/>
                      <w:w w:val="100"/>
                      <w:sz w:val="17"/>
                      <w:vertAlign w:val="baseline"/>
                      <w:lang w:val="es-ES"/>
                    </w:rPr>
                    <w:t xml:space="preserve">"el compromiso de pagar la subvención adquirido por el organismo que la concede </w:t>
                  </w:r>
                  <w:r>
                    <w:rPr>
                      <w:rFonts w:ascii="Tahoma" w:hAnsi="Tahoma" w:eastAsia="Tahoma"/>
                      <w:i w:val="true"/>
                      <w:color w:val="000000"/>
                      <w:spacing w:val="-4"/>
                      <w:w w:val="100"/>
                      <w:sz w:val="17"/>
                      <w:u w:val="single"/>
                      <w:vertAlign w:val="baseline"/>
                      <w:lang w:val="es-ES"/>
                    </w:rPr>
                    <w:t xml:space="preserve">tiene como corolario el derecho del beneficiario a percibirla cuando realiza una operación sujeta"</w:t>
                  </w:r>
                  <w:r>
                    <w:rPr>
                      <w:rFonts w:ascii="Verdana" w:hAnsi="Verdana" w:eastAsia="Verdana"/>
                      <w:color w:val="000000"/>
                      <w:spacing w:val="-4"/>
                      <w:w w:val="100"/>
                      <w:sz w:val="17"/>
                      <w:vertAlign w:val="baseline"/>
                      <w:lang w:val="es-ES"/>
                    </w:rPr>
                    <w:t xml:space="preserve"> (apartado 13).</w:t>
                  </w:r>
                </w:p>
                <w:p>
                  <w:pPr>
                    <w:spacing w:before="142" w:after="0" w:line="252"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Es decir, la subvención debe configurarse de tal forma que el beneficiario tenga el derecho a percibirla al realizar una operación sujeta al IVA, esto es, una entrega de bienes o una prestación de servicios específica.Tal circunstancia, y ninguna otra, le confiere la naturaleza de contraprestación. Así queda de manifiesto en la conclusión final de la Sentencia (apar</w:t>
                    <w:softHyphen/>
                  </w:r>
                  <w:r>
                    <w:rPr>
                      <w:rFonts w:ascii="Verdana" w:hAnsi="Verdana" w:eastAsia="Verdana"/>
                      <w:color w:val="000000"/>
                      <w:spacing w:val="-9"/>
                      <w:w w:val="100"/>
                      <w:sz w:val="17"/>
                      <w:vertAlign w:val="baseline"/>
                      <w:lang w:val="es-ES"/>
                    </w:rPr>
                    <w:t xml:space="preserve">tado 18):</w:t>
                  </w:r>
                </w:p>
                <w:p>
                  <w:pPr>
                    <w:spacing w:before="150" w:after="0" w:line="251" w:lineRule="exact"/>
                    <w:ind w:right="288" w:left="504"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"Teniendo en cuenta lo anterior, procede responder a las cuestiones planteadas que el concepto de «subvenciones directamente vinculadas al precio», en el sentido del artícu</w:t>
                    <w:softHyphen/>
                  </w:r>
                  <w:r>
                    <w:rPr>
                      <w:rFonts w:ascii="Tahoma" w:hAnsi="Tahoma" w:eastAsia="Tahoma"/>
                      <w:i w:val="true"/>
                      <w:color w:val="000000"/>
                      <w:spacing w:val="-2"/>
                      <w:w w:val="100"/>
                      <w:sz w:val="17"/>
                      <w:vertAlign w:val="baseline"/>
                      <w:lang w:val="es-ES"/>
                    </w:rPr>
                    <w:t xml:space="preserve">lo!!, parte </w:t>
                  </w:r>
                  <w:r>
                    <w:rPr>
                      <w:rFonts w:ascii="Verdana" w:hAnsi="Verdana" w:eastAsia="Verdana"/>
                      <w:color w:val="000000"/>
                      <w:spacing w:val="-2"/>
                      <w:w w:val="100"/>
                      <w:sz w:val="17"/>
                      <w:vertAlign w:val="baseline"/>
                      <w:lang w:val="es-ES"/>
                    </w:rPr>
                    <w:t xml:space="preserve">A, </w:t>
                  </w:r>
                  <w:r>
                    <w:rPr>
                      <w:rFonts w:ascii="Tahoma" w:hAnsi="Tahoma" w:eastAsia="Tahoma"/>
                      <w:i w:val="true"/>
                      <w:color w:val="000000"/>
                      <w:spacing w:val="-2"/>
                      <w:w w:val="100"/>
                      <w:sz w:val="17"/>
                      <w:vertAlign w:val="baseline"/>
                      <w:lang w:val="es-ES"/>
                    </w:rPr>
                    <w:t xml:space="preserve">apartado I, letra a), de la Sexta Directiva, debe interpretarse en el senti</w:t>
                    <w:softHyphen/>
                  </w:r>
                  <w:r>
                    <w:rPr>
                      <w:rFonts w:ascii="Tahoma" w:hAnsi="Tahoma" w:eastAsia="Tahoma"/>
                      <w:i w:val="true"/>
                      <w:color w:val="000000"/>
                      <w:spacing w:val="-2"/>
                      <w:w w:val="100"/>
                      <w:sz w:val="17"/>
                      <w:vertAlign w:val="baseline"/>
                      <w:lang w:val="es-ES"/>
                    </w:rPr>
                    <w:t xml:space="preserve">do de que </w:t>
                  </w:r>
                  <w:r>
                    <w:rPr>
                      <w:rFonts w:ascii="Tahoma" w:hAnsi="Tahoma" w:eastAsia="Tahoma"/>
                      <w:i w:val="true"/>
                      <w:color w:val="000000"/>
                      <w:spacing w:val="-2"/>
                      <w:w w:val="100"/>
                      <w:sz w:val="17"/>
                      <w:u w:val="single"/>
                      <w:vertAlign w:val="baseline"/>
                      <w:lang w:val="es-ES"/>
                    </w:rPr>
                    <w:t xml:space="preserve">incluye únicamente las subvenciones que constituyen la contraprestación total o parcial de una operación de entrega de bienes o de prestación de servicios</w:t>
                  </w:r>
                  <w:r>
                    <w:rPr>
                      <w:rFonts w:ascii="Tahoma" w:hAnsi="Tahoma" w:eastAsia="Tahoma"/>
                      <w:i w:val="true"/>
                      <w:color w:val="000000"/>
                      <w:spacing w:val="-2"/>
                      <w:w w:val="100"/>
                      <w:sz w:val="17"/>
                      <w:vertAlign w:val="baseline"/>
                      <w:lang w:val="es-ES"/>
                    </w:rPr>
                    <w:t xml:space="preserve"> y que son pagadas por un tercero al vendedor o al prestador. Corresponde al órgano jurisdiccional</w:t>
                  </w:r>
                </w:p>
                <w:p>
                  <w:pPr>
                    <w:spacing w:before="350" w:after="38" w:line="231" w:lineRule="exact"/>
                    <w:ind w:right="0" w:left="0" w:firstLine="0"/>
                    <w:jc w:val="left"/>
                    <w:textAlignment w:val="baseline"/>
                    <w:rPr>
                      <w:rFonts w:ascii="Tahoma" w:hAnsi="Tahoma" w:eastAsia="Tahoma"/>
                      <w:b w:val="true"/>
                      <w:color w:val="000000"/>
                      <w:spacing w:val="-4"/>
                      <w:w w:val="100"/>
                      <w:sz w:val="15"/>
                      <w:vertAlign w:val="baseline"/>
                      <w:lang w:val="es-ES"/>
                    </w:rPr>
                  </w:pPr>
                  <w:r>
                    <w:rPr>
                      <w:rFonts w:ascii="Tahoma" w:hAnsi="Tahoma" w:eastAsia="Tahoma"/>
                      <w:b w:val="true"/>
                      <w:color w:val="000000"/>
                      <w:spacing w:val="-4"/>
                      <w:w w:val="100"/>
                      <w:sz w:val="15"/>
                      <w:vertAlign w:val="baseline"/>
                      <w:lang w:val="es-ES"/>
                    </w:rPr>
                    <w:t xml:space="preserve">12 </w:t>
                  </w:r>
                  <w:r>
                    <w:rPr>
                      <w:rFonts w:ascii="Tahoma" w:hAnsi="Tahoma" w:eastAsia="Tahoma"/>
                      <w:color w:val="000000"/>
                      <w:spacing w:val="-4"/>
                      <w:w w:val="100"/>
                      <w:sz w:val="15"/>
                      <w:vertAlign w:val="baseline"/>
                      <w:lang w:val="es-ES"/>
                    </w:rPr>
                    <w:t xml:space="preserve">l Revista Técnica Tributaria N° 79</w:t>
                  </w:r>
                </w:p>
              </w:txbxContent>
            </v:textbox>
          </v:shape>
        </w:pict>
      </w:r>
    </w:p>
    <w:p>
      <w:pPr>
        <w:sectPr>
          <w:type w:val="nextPage"/>
          <w:pgSz w:w="9360" w:h="13603" w:orient="portrait"/>
          <w:pgMar w:bottom="231" w:top="812" w:right="1133" w:left="87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81" coordsize="21600,21600" o:spt="202" path="m,l,21600r21600,l21600,xe">
            <v:stroke joinstyle="miter"/>
            <v:path gradientshapeok="t" o:connecttype="rect"/>
          </v:shapetype>
          <v:shape id="_x0000_s280" type="#_x0000_t281" filled="f" stroked="f" style="position:absolute;width:367.4pt;height:13.75pt;z-index:-1;margin-left:56.45pt;margin-top:54pt;mso-wrap-distance-left:0pt;mso-wrap-distance-right:0pt;mso-position-horizontal-relative:page;mso-position-vertical-relative:page">
            <w10:wrap type="square" side="both"/>
            <v:fill opacity="1" o:opacity2="1" recolor="f" rotate="f" type="solid"/>
            <v:textbox inset="0pt, 0pt, 0pt, 0pt">
              <w:txbxContent>
                <w:p>
                  <w:pPr>
                    <w:spacing w:before="14" w:after="50" w:line="209" w:lineRule="exact"/>
                    <w:ind w:right="180" w:left="0" w:firstLine="0"/>
                    <w:jc w:val="right"/>
                    <w:textAlignment w:val="baseline"/>
                    <w:rPr>
                      <w:rFonts w:ascii="Verdana" w:hAnsi="Verdana" w:eastAsia="Verdana"/>
                      <w:i w:val="true"/>
                      <w:color w:val="000000"/>
                      <w:spacing w:val="-2"/>
                      <w:w w:val="100"/>
                      <w:sz w:val="14"/>
                      <w:vertAlign w:val="baseline"/>
                      <w:lang w:val="es-ES"/>
                    </w:rPr>
                  </w:pPr>
                  <w:r>
                    <w:rPr>
                      <w:rFonts w:ascii="Verdana" w:hAnsi="Verdana" w:eastAsia="Verdana"/>
                      <w:i w:val="true"/>
                      <w:color w:val="000000"/>
                      <w:spacing w:val="-2"/>
                      <w:w w:val="100"/>
                      <w:sz w:val="14"/>
                      <w:vertAlign w:val="baseline"/>
                      <w:lang w:val="es-ES"/>
                    </w:rPr>
                    <w:t xml:space="preserve">Ángel Sánchez Sánchez</w:t>
                  </w:r>
                </w:p>
              </w:txbxContent>
            </v:textbox>
          </v:shape>
        </w:pict>
      </w:r>
      <w:r>
        <w:pict>
          <v:shapetype id="_x0000_t282" coordsize="21600,21600" o:spt="202" path="m,l,21600r21600,l21600,xe">
            <v:stroke joinstyle="miter"/>
            <v:path gradientshapeok="t" o:connecttype="rect"/>
          </v:shapetype>
          <v:shape id="_x0000_s281" type="#_x0000_t282" filled="f" stroked="f" style="position:absolute;width:367.4pt;height:586.25pt;z-index:-1;margin-left:56.45pt;margin-top:67.75pt;mso-wrap-distance-left:0pt;mso-wrap-distance-right:0pt;mso-position-horizontal-relative:page;mso-position-vertical-relative:page">
            <w10:wrap type="square" side="both"/>
            <v:fill opacity="1" o:opacity2="1" recolor="f" rotate="f" type="solid"/>
            <v:textbox inset="0pt, 0pt, 0pt, 0pt">
              <w:txbxContent>
                <w:p>
                  <w:pPr>
                    <w:spacing w:before="73" w:after="0" w:line="259" w:lineRule="exact"/>
                    <w:ind w:right="576" w:left="360"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remitente comprobar, sobre la base de los elementos de hecho que se sometan a su consideración, si la subvención constituye o no tal contraprestación".</w:t>
                  </w:r>
                </w:p>
                <w:p>
                  <w:pPr>
                    <w:spacing w:before="144" w:after="0" w:line="258"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una sentencia posterior, la de 13 de junio de 2002, el TJCE reitera su postura e insiste en el principio de contraprestación para incluir una subvención en la base imponible del IVA. Además, lo hace de nuevo fundamentándose en la doctrina del vínculo directo, al citar la sentencia Tolsma.</w:t>
                  </w:r>
                </w:p>
                <w:p>
                  <w:pPr>
                    <w:spacing w:before="140" w:after="0" w:line="258" w:lineRule="exact"/>
                    <w:ind w:right="288" w:left="0"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Las Home Energy Efficiency Grants Regulations (en lo sucesivo, «Regulations») es una nor</w:t>
                    <w:softHyphen/>
                  </w:r>
                  <w:r>
                    <w:rPr>
                      <w:rFonts w:ascii="Verdana" w:hAnsi="Verdana" w:eastAsia="Verdana"/>
                      <w:color w:val="000000"/>
                      <w:spacing w:val="-7"/>
                      <w:w w:val="100"/>
                      <w:sz w:val="17"/>
                      <w:vertAlign w:val="baseline"/>
                      <w:lang w:val="es-ES"/>
                    </w:rPr>
                    <w:t xml:space="preserve">mativa del Reino Unido que prevé la concesión de subvenciones para la mejora de la efi</w:t>
                    <w:softHyphen/>
                  </w:r>
                  <w:r>
                    <w:rPr>
                      <w:rFonts w:ascii="Verdana" w:hAnsi="Verdana" w:eastAsia="Verdana"/>
                      <w:color w:val="000000"/>
                      <w:spacing w:val="-7"/>
                      <w:w w:val="100"/>
                      <w:sz w:val="17"/>
                      <w:vertAlign w:val="baseline"/>
                      <w:lang w:val="es-ES"/>
                    </w:rPr>
                    <w:t xml:space="preserve">cacia energética en las viviendas ocupadas por personas que cumplen determinados requi</w:t>
                    <w:softHyphen/>
                  </w:r>
                  <w:r>
                    <w:rPr>
                      <w:rFonts w:ascii="Verdana" w:hAnsi="Verdana" w:eastAsia="Verdana"/>
                      <w:color w:val="000000"/>
                      <w:spacing w:val="-7"/>
                      <w:w w:val="100"/>
                      <w:sz w:val="17"/>
                      <w:vertAlign w:val="baseline"/>
                      <w:lang w:val="es-ES"/>
                    </w:rPr>
                    <w:t xml:space="preserve">sitos. El artículo 5 de esta norma establece que podrá otorgarse una subvención para diversos tipos de trabajos, entre los que se encuentra el «asesoramiento energético». Cuando el destinatario del servicio cumpla los requisitos establecidos al efecto, el organis</w:t>
                    <w:softHyphen/>
                  </w:r>
                  <w:r>
                    <w:rPr>
                      <w:rFonts w:ascii="Verdana" w:hAnsi="Verdana" w:eastAsia="Verdana"/>
                      <w:color w:val="000000"/>
                      <w:spacing w:val="-7"/>
                      <w:w w:val="100"/>
                      <w:sz w:val="17"/>
                      <w:vertAlign w:val="baseline"/>
                      <w:lang w:val="es-ES"/>
                    </w:rPr>
                    <w:t xml:space="preserve">mo público abonará al instalador (que presta el servicio) una subvención. El importe máxi</w:t>
                    <w:softHyphen/>
                  </w:r>
                  <w:r>
                    <w:rPr>
                      <w:rFonts w:ascii="Verdana" w:hAnsi="Verdana" w:eastAsia="Verdana"/>
                      <w:color w:val="000000"/>
                      <w:spacing w:val="-7"/>
                      <w:w w:val="100"/>
                      <w:sz w:val="17"/>
                      <w:vertAlign w:val="baseline"/>
                      <w:lang w:val="es-ES"/>
                    </w:rPr>
                    <w:t xml:space="preserve">mo de la misma será de 10 GBP y se abonará cuando el instalador haya efectuado el tra</w:t>
                    <w:softHyphen/>
                  </w:r>
                  <w:r>
                    <w:rPr>
                      <w:rFonts w:ascii="Verdana" w:hAnsi="Verdana" w:eastAsia="Verdana"/>
                      <w:color w:val="000000"/>
                      <w:spacing w:val="-7"/>
                      <w:w w:val="100"/>
                      <w:sz w:val="17"/>
                      <w:vertAlign w:val="baseline"/>
                      <w:lang w:val="es-ES"/>
                    </w:rPr>
                    <w:t xml:space="preserve">bajo.</w:t>
                  </w:r>
                </w:p>
                <w:p>
                  <w:pPr>
                    <w:spacing w:before="144" w:after="0" w:line="258"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Como puede observarse, la subvención en este caso se vincula a una prestación de servi</w:t>
                    <w:softHyphen/>
                  </w:r>
                  <w:r>
                    <w:rPr>
                      <w:rFonts w:ascii="Verdana" w:hAnsi="Verdana" w:eastAsia="Verdana"/>
                      <w:color w:val="000000"/>
                      <w:spacing w:val="-9"/>
                      <w:w w:val="100"/>
                      <w:sz w:val="17"/>
                      <w:vertAlign w:val="baseline"/>
                      <w:lang w:val="es-ES"/>
                    </w:rPr>
                    <w:t xml:space="preserve">cios especifica, y el derecho a percibirla, y ésta es la clave, nace en el momento en el que se realiza dicha prestación. Por ello, el Tribunal concluye que dicha subvención debe incluir</w:t>
                    <w:softHyphen/>
                  </w:r>
                  <w:r>
                    <w:rPr>
                      <w:rFonts w:ascii="Verdana" w:hAnsi="Verdana" w:eastAsia="Verdana"/>
                      <w:color w:val="000000"/>
                      <w:spacing w:val="-9"/>
                      <w:w w:val="100"/>
                      <w:sz w:val="17"/>
                      <w:vertAlign w:val="baseline"/>
                      <w:lang w:val="es-ES"/>
                    </w:rPr>
                    <w:t xml:space="preserve">se en la base imponible del impuesto. La sentencia recoge literalmente lo siguiente:</w:t>
                  </w:r>
                </w:p>
                <w:p>
                  <w:pPr>
                    <w:spacing w:before="140" w:after="0" w:line="259" w:lineRule="exact"/>
                    <w:ind w:right="576" w:left="360"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"25. En todo caso, debe destacarse que la base imponible de una prestación de servi</w:t>
                    <w:softHyphen/>
                  </w:r>
                  <w:r>
                    <w:rPr>
                      <w:rFonts w:ascii="Tahoma" w:hAnsi="Tahoma" w:eastAsia="Tahoma"/>
                      <w:i w:val="true"/>
                      <w:color w:val="000000"/>
                      <w:spacing w:val="0"/>
                      <w:w w:val="100"/>
                      <w:sz w:val="17"/>
                      <w:vertAlign w:val="baseline"/>
                      <w:lang w:val="es-ES"/>
                    </w:rPr>
                    <w:t xml:space="preserve">cios está constituida por todo lo que se recibe como contrapartida del servicio presta</w:t>
                    <w:softHyphen/>
                  </w:r>
                  <w:r>
                    <w:rPr>
                      <w:rFonts w:ascii="Tahoma" w:hAnsi="Tahoma" w:eastAsia="Tahoma"/>
                      <w:i w:val="true"/>
                      <w:color w:val="000000"/>
                      <w:spacing w:val="0"/>
                      <w:w w:val="100"/>
                      <w:sz w:val="17"/>
                      <w:vertAlign w:val="baseline"/>
                      <w:lang w:val="es-ES"/>
                    </w:rPr>
                    <w:t xml:space="preserve">do (véase, en especial, la sentencia Tolsma, antes citada, apartado 13).</w:t>
                  </w:r>
                </w:p>
                <w:p>
                  <w:pPr>
                    <w:numPr>
                      <w:ilvl w:val="0"/>
                      <w:numId w:val="12"/>
                    </w:numPr>
                    <w:tabs>
                      <w:tab w:val="clear" w:pos="216"/>
                      <w:tab w:val="left" w:pos="576"/>
                    </w:tabs>
                    <w:spacing w:before="140" w:after="0" w:line="259" w:lineRule="exact"/>
                    <w:ind w:right="576" w:left="360"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Pues bien, es preciso señalar que </w:t>
                  </w:r>
                  <w:r>
                    <w:rPr>
                      <w:rFonts w:ascii="Verdana" w:hAnsi="Verdana" w:eastAsia="Verdana"/>
                      <w:color w:val="000000"/>
                      <w:spacing w:val="0"/>
                      <w:w w:val="100"/>
                      <w:sz w:val="17"/>
                      <w:vertAlign w:val="baseline"/>
                      <w:lang w:val="es-ES"/>
                    </w:rPr>
                    <w:t xml:space="preserve">KNW (instalador) </w:t>
                  </w:r>
                  <w:r>
                    <w:rPr>
                      <w:rFonts w:ascii="Tahoma" w:hAnsi="Tahoma" w:eastAsia="Tahoma"/>
                      <w:i w:val="true"/>
                      <w:color w:val="000000"/>
                      <w:spacing w:val="0"/>
                      <w:w w:val="100"/>
                      <w:sz w:val="17"/>
                      <w:vertAlign w:val="baseline"/>
                      <w:lang w:val="es-ES"/>
                    </w:rPr>
                    <w:t xml:space="preserve">recibe la cantidad abonada por SAGA </w:t>
                  </w:r>
                  <w:r>
                    <w:rPr>
                      <w:rFonts w:ascii="Verdana" w:hAnsi="Verdana" w:eastAsia="Verdana"/>
                      <w:color w:val="000000"/>
                      <w:spacing w:val="0"/>
                      <w:w w:val="100"/>
                      <w:sz w:val="17"/>
                      <w:vertAlign w:val="baseline"/>
                      <w:lang w:val="es-ES"/>
                    </w:rPr>
                    <w:t xml:space="preserve">(organismo público) </w:t>
                  </w:r>
                  <w:r>
                    <w:rPr>
                      <w:rFonts w:ascii="Tahoma" w:hAnsi="Tahoma" w:eastAsia="Tahoma"/>
                      <w:i w:val="true"/>
                      <w:color w:val="000000"/>
                      <w:spacing w:val="0"/>
                      <w:w w:val="100"/>
                      <w:sz w:val="17"/>
                      <w:u w:val="single"/>
                      <w:vertAlign w:val="baseline"/>
                      <w:lang w:val="es-ES"/>
                    </w:rPr>
                    <w:t xml:space="preserve">como contrapartida del servicio que presta</w:t>
                  </w:r>
                  <w:r>
                    <w:rPr>
                      <w:rFonts w:ascii="Tahoma" w:hAnsi="Tahoma" w:eastAsia="Tahoma"/>
                      <w:i w:val="true"/>
                      <w:color w:val="000000"/>
                      <w:spacing w:val="0"/>
                      <w:w w:val="100"/>
                      <w:sz w:val="17"/>
                      <w:vertAlign w:val="baseline"/>
                      <w:lang w:val="es-ES"/>
                    </w:rPr>
                    <w:t xml:space="preserve"> a determinadas categorías de beneficiarios.</w:t>
                  </w:r>
                </w:p>
                <w:p>
                  <w:pPr>
                    <w:numPr>
                      <w:ilvl w:val="0"/>
                      <w:numId w:val="12"/>
                    </w:numPr>
                    <w:tabs>
                      <w:tab w:val="clear" w:pos="216"/>
                      <w:tab w:val="left" w:pos="576"/>
                    </w:tabs>
                    <w:spacing w:before="137" w:after="0" w:line="259" w:lineRule="exact"/>
                    <w:ind w:right="576" w:left="360" w:firstLine="0"/>
                    <w:jc w:val="both"/>
                    <w:textAlignment w:val="baseline"/>
                    <w:rPr>
                      <w:rFonts w:ascii="Tahoma" w:hAnsi="Tahoma" w:eastAsia="Tahoma"/>
                      <w:i w:val="true"/>
                      <w:color w:val="000000"/>
                      <w:spacing w:val="0"/>
                      <w:w w:val="100"/>
                      <w:sz w:val="17"/>
                      <w:u w:val="single"/>
                      <w:vertAlign w:val="baseline"/>
                      <w:lang w:val="es-ES"/>
                    </w:rPr>
                  </w:pPr>
                  <w:r>
                    <w:rPr>
                      <w:rFonts w:ascii="Tahoma" w:hAnsi="Tahoma" w:eastAsia="Tahoma"/>
                      <w:i w:val="true"/>
                      <w:color w:val="000000"/>
                      <w:spacing w:val="0"/>
                      <w:w w:val="100"/>
                      <w:sz w:val="17"/>
                      <w:u w:val="single"/>
                      <w:vertAlign w:val="baseline"/>
                      <w:lang w:val="es-ES"/>
                    </w:rPr>
                    <w:t xml:space="preserve">Como contraprestación de una operación,</w:t>
                  </w:r>
                  <w:r>
                    <w:rPr>
                      <w:rFonts w:ascii="Tahoma" w:hAnsi="Tahoma" w:eastAsia="Tahoma"/>
                      <w:i w:val="true"/>
                      <w:color w:val="000000"/>
                      <w:spacing w:val="0"/>
                      <w:w w:val="100"/>
                      <w:sz w:val="17"/>
                      <w:vertAlign w:val="baseline"/>
                      <w:lang w:val="es-ES"/>
                    </w:rPr>
                    <w:t xml:space="preserve"> dicha cantidad está incluida en la base imponible en el sentido del artículo I I, parte A, apartado I, letra a), de la Sexta Directiva."</w:t>
                  </w:r>
                </w:p>
                <w:p>
                  <w:pPr>
                    <w:spacing w:before="149" w:after="0" w:line="258" w:lineRule="exact"/>
                    <w:ind w:right="288" w:left="0" w:firstLine="0"/>
                    <w:jc w:val="both"/>
                    <w:textAlignment w:val="baseline"/>
                    <w:rPr>
                      <w:rFonts w:ascii="Verdana" w:hAnsi="Verdana" w:eastAsia="Verdana"/>
                      <w:color w:val="000000"/>
                      <w:spacing w:val="-5"/>
                      <w:w w:val="100"/>
                      <w:sz w:val="17"/>
                      <w:vertAlign w:val="baseline"/>
                      <w:lang w:val="es-ES"/>
                    </w:rPr>
                  </w:pPr>
                  <w:r>
                    <w:rPr>
                      <w:rFonts w:ascii="Verdana" w:hAnsi="Verdana" w:eastAsia="Verdana"/>
                      <w:color w:val="000000"/>
                      <w:spacing w:val="-5"/>
                      <w:w w:val="100"/>
                      <w:sz w:val="17"/>
                      <w:vertAlign w:val="baseline"/>
                      <w:lang w:val="es-ES"/>
                    </w:rPr>
                    <w:t xml:space="preserve">Por otra parte, en el mismo sentido se pronunció la propia Comisión Europea en el infor</w:t>
                    <w:softHyphen/>
                  </w:r>
                  <w:r>
                    <w:rPr>
                      <w:rFonts w:ascii="Verdana" w:hAnsi="Verdana" w:eastAsia="Verdana"/>
                      <w:color w:val="000000"/>
                      <w:spacing w:val="-5"/>
                      <w:w w:val="100"/>
                      <w:sz w:val="17"/>
                      <w:vertAlign w:val="baseline"/>
                      <w:lang w:val="es-ES"/>
                    </w:rPr>
                    <w:t xml:space="preserve">me emitido con fecha 14 febrero 1997 por la Dirección General XXI de Aduana y Fiscalidad Indirecta, en el que estimó que, a efectos de lo previsto en el art. 11.1.a) de la Sexta Directiva, </w:t>
                  </w:r>
                  <w:r>
                    <w:rPr>
                      <w:rFonts w:ascii="Tahoma" w:hAnsi="Tahoma" w:eastAsia="Tahoma"/>
                      <w:i w:val="true"/>
                      <w:color w:val="000000"/>
                      <w:spacing w:val="-5"/>
                      <w:w w:val="100"/>
                      <w:sz w:val="17"/>
                      <w:vertAlign w:val="baseline"/>
                      <w:lang w:val="es-ES"/>
                    </w:rPr>
                    <w:t xml:space="preserve">"una subvención debe considerarse directamente vinculada al precio de una entrega de bienes o prestación de servicios sujeta al IVA cuando se cumplan las siguientes con</w:t>
                    <w:softHyphen/>
                  </w:r>
                  <w:r>
                    <w:rPr>
                      <w:rFonts w:ascii="Tahoma" w:hAnsi="Tahoma" w:eastAsia="Tahoma"/>
                      <w:i w:val="true"/>
                      <w:color w:val="000000"/>
                      <w:spacing w:val="-5"/>
                      <w:w w:val="100"/>
                      <w:sz w:val="17"/>
                      <w:vertAlign w:val="baseline"/>
                      <w:lang w:val="es-ES"/>
                    </w:rPr>
                    <w:t xml:space="preserve">diciones: a) </w:t>
                  </w:r>
                  <w:r>
                    <w:rPr>
                      <w:rFonts w:ascii="Tahoma" w:hAnsi="Tahoma" w:eastAsia="Tahoma"/>
                      <w:i w:val="true"/>
                      <w:color w:val="000000"/>
                      <w:spacing w:val="-5"/>
                      <w:w w:val="100"/>
                      <w:sz w:val="17"/>
                      <w:u w:val="single"/>
                      <w:vertAlign w:val="baseline"/>
                      <w:lang w:val="es-ES"/>
                    </w:rPr>
                    <w:t xml:space="preserve">Que la subvención constituya la remuneración de tales operaciones o una parte de  dicha remuneración;</w:t>
                  </w:r>
                  <w:r>
                    <w:rPr>
                      <w:rFonts w:ascii="Tahoma" w:hAnsi="Tahoma" w:eastAsia="Tahoma"/>
                      <w:i w:val="true"/>
                      <w:color w:val="000000"/>
                      <w:spacing w:val="-5"/>
                      <w:w w:val="100"/>
                      <w:sz w:val="17"/>
                      <w:vertAlign w:val="baseline"/>
                      <w:lang w:val="es-ES"/>
                    </w:rPr>
                    <w:t xml:space="preserve"> b) Que la subvención se pague a quien realiza la entrega de los bienes o la prestación de los servicios; y c) Que la subvención sea pagada por un tercero". </w:t>
                  </w:r>
                  <w:r>
                    <w:rPr>
                      <w:rFonts w:ascii="Verdana" w:hAnsi="Verdana" w:eastAsia="Verdana"/>
                      <w:color w:val="000000"/>
                      <w:spacing w:val="-5"/>
                      <w:w w:val="100"/>
                      <w:sz w:val="17"/>
                      <w:vertAlign w:val="baseline"/>
                      <w:lang w:val="es-ES"/>
                    </w:rPr>
                    <w:t xml:space="preserve">La Comisión utiliza el término remuneración, que podemos considerar como equivalente al de contra</w:t>
                    <w:softHyphen/>
                  </w:r>
                  <w:r>
                    <w:rPr>
                      <w:rFonts w:ascii="Verdana" w:hAnsi="Verdana" w:eastAsia="Verdana"/>
                      <w:color w:val="000000"/>
                      <w:spacing w:val="-5"/>
                      <w:w w:val="100"/>
                      <w:sz w:val="17"/>
                      <w:vertAlign w:val="baseline"/>
                      <w:lang w:val="es-ES"/>
                    </w:rPr>
                    <w:t xml:space="preserve">prestación.</w:t>
                  </w:r>
                </w:p>
                <w:p>
                  <w:pPr>
                    <w:spacing w:before="350" w:after="36" w:line="233" w:lineRule="exact"/>
                    <w:ind w:right="0" w:left="0" w:firstLine="0"/>
                    <w:jc w:val="right"/>
                    <w:textAlignment w:val="baseline"/>
                    <w:rPr>
                      <w:rFonts w:ascii="Verdana" w:hAnsi="Verdana" w:eastAsia="Verdana"/>
                      <w:color w:val="000000"/>
                      <w:spacing w:val="-7"/>
                      <w:w w:val="100"/>
                      <w:sz w:val="14"/>
                      <w:vertAlign w:val="baseline"/>
                      <w:lang w:val="es-ES"/>
                    </w:rPr>
                  </w:pPr>
                  <w:r>
                    <w:rPr>
                      <w:rFonts w:ascii="Verdana" w:hAnsi="Verdana" w:eastAsia="Verdana"/>
                      <w:color w:val="000000"/>
                      <w:spacing w:val="-7"/>
                      <w:w w:val="100"/>
                      <w:sz w:val="14"/>
                      <w:vertAlign w:val="baseline"/>
                      <w:lang w:val="es-ES"/>
                    </w:rPr>
                    <w:t xml:space="preserve">Revista TécnicaTributaria N° 79 1 </w:t>
                  </w:r>
                  <w:r>
                    <w:rPr>
                      <w:rFonts w:ascii="Arial Narrow" w:hAnsi="Arial Narrow" w:eastAsia="Arial Narrow"/>
                      <w:b w:val="true"/>
                      <w:color w:val="000000"/>
                      <w:spacing w:val="-7"/>
                      <w:w w:val="100"/>
                      <w:sz w:val="17"/>
                      <w:vertAlign w:val="baseline"/>
                      <w:lang w:val="es-ES"/>
                    </w:rPr>
                    <w:t xml:space="preserve">1 3</w:t>
                  </w:r>
                </w:p>
              </w:txbxContent>
            </v:textbox>
          </v:shape>
        </w:pict>
      </w:r>
    </w:p>
    <w:p>
      <w:pPr>
        <w:sectPr>
          <w:type w:val="nextPage"/>
          <w:pgSz w:w="9360" w:h="13603" w:orient="portrait"/>
          <w:pgMar w:bottom="231" w:top="792" w:right="883" w:left="112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83" coordsize="21600,21600" o:spt="202" path="m,l,21600r21600,l21600,xe">
            <v:stroke joinstyle="miter"/>
            <v:path gradientshapeok="t" o:connecttype="rect"/>
          </v:shapetype>
          <v:shape id="_x0000_s282" type="#_x0000_t283" filled="f" stroked="f" style="position:absolute;width:367.4pt;height:12.75pt;z-index:-1;margin-left:43.95pt;margin-top:55pt;mso-wrap-distance-left:0pt;mso-wrap-distance-right:0pt;mso-position-horizontal-relative:page;mso-position-vertical-relative:page">
            <w10:wrap type="square" side="both"/>
            <v:fill opacity="1" o:opacity2="1" recolor="f" rotate="f" type="solid"/>
            <v:textbox inset="0pt, 0pt, 0pt, 0pt">
              <w:txbxContent>
                <w:p>
                  <w:pPr>
                    <w:spacing w:before="4" w:after="30" w:line="219" w:lineRule="exact"/>
                    <w:ind w:right="0" w:left="216" w:firstLine="0"/>
                    <w:jc w:val="left"/>
                    <w:textAlignment w:val="baseline"/>
                    <w:rPr>
                      <w:rFonts w:ascii="Tahoma" w:hAnsi="Tahoma" w:eastAsia="Tahoma"/>
                      <w:color w:val="000000"/>
                      <w:spacing w:val="0"/>
                      <w:w w:val="100"/>
                      <w:sz w:val="15"/>
                      <w:vertAlign w:val="baseline"/>
                      <w:lang w:val="es-ES"/>
                    </w:rPr>
                  </w:pPr>
                  <w:r>
                    <w:rPr>
                      <w:rFonts w:ascii="Tahoma" w:hAnsi="Tahoma" w:eastAsia="Tahoma"/>
                      <w:color w:val="000000"/>
                      <w:spacing w:val="0"/>
                      <w:w w:val="100"/>
                      <w:sz w:val="15"/>
                      <w:vertAlign w:val="baseline"/>
                      <w:lang w:val="es-ES"/>
                    </w:rPr>
                    <w:t xml:space="preserve">ESTUDIOS</w:t>
                  </w:r>
                </w:p>
              </w:txbxContent>
            </v:textbox>
          </v:shape>
        </w:pict>
      </w:r>
      <w:r>
        <w:pict>
          <v:shapetype id="_x0000_t284" coordsize="21600,21600" o:spt="202" path="m,l,21600r21600,l21600,xe">
            <v:stroke joinstyle="miter"/>
            <v:path gradientshapeok="t" o:connecttype="rect"/>
          </v:shapetype>
          <v:shape id="_x0000_s283" type="#_x0000_t284" filled="f" stroked="f" style="position:absolute;width:367.4pt;height:586.25pt;z-index:-1;margin-left:43.95pt;margin-top:67.75pt;mso-wrap-distance-left:0pt;mso-wrap-distance-right:0pt;mso-position-horizontal-relative:page;mso-position-vertical-relative:page">
            <w10:wrap type="square" side="both"/>
            <v:fill opacity="1" o:opacity2="1" recolor="f" rotate="f" type="solid"/>
            <v:textbox inset="0pt, 0pt, 0pt, 0pt">
              <w:txbxContent>
                <w:p>
                  <w:pPr>
                    <w:spacing w:before="102" w:after="0" w:line="240" w:lineRule="exact"/>
                    <w:ind w:right="144" w:left="576" w:hanging="360"/>
                    <w:jc w:val="left"/>
                    <w:textAlignment w:val="baseline"/>
                    <w:rPr>
                      <w:rFonts w:ascii="Tahoma" w:hAnsi="Tahoma" w:eastAsia="Tahoma"/>
                      <w:b w:val="true"/>
                      <w:i w:val="true"/>
                      <w:color w:val="000000"/>
                      <w:spacing w:val="0"/>
                      <w:w w:val="100"/>
                      <w:sz w:val="17"/>
                      <w:vertAlign w:val="baseline"/>
                      <w:lang w:val="es-ES"/>
                    </w:rPr>
                  </w:pPr>
                  <w:r>
                    <w:rPr>
                      <w:rFonts w:ascii="Tahoma" w:hAnsi="Tahoma" w:eastAsia="Tahoma"/>
                      <w:b w:val="true"/>
                      <w:i w:val="true"/>
                      <w:color w:val="000000"/>
                      <w:spacing w:val="0"/>
                      <w:w w:val="100"/>
                      <w:sz w:val="17"/>
                      <w:vertAlign w:val="baseline"/>
                      <w:lang w:val="es-ES"/>
                    </w:rPr>
                    <w:t xml:space="preserve">2.2.4. El elemento clave: la necesidad de que la operación sujeta a la que se vincula la sub</w:t>
                    <w:softHyphen/>
                  </w:r>
                  <w:r>
                    <w:rPr>
                      <w:rFonts w:ascii="Tahoma" w:hAnsi="Tahoma" w:eastAsia="Tahoma"/>
                      <w:b w:val="true"/>
                      <w:i w:val="true"/>
                      <w:color w:val="000000"/>
                      <w:spacing w:val="0"/>
                      <w:w w:val="100"/>
                      <w:sz w:val="17"/>
                      <w:vertAlign w:val="baseline"/>
                      <w:lang w:val="es-ES"/>
                    </w:rPr>
                    <w:t xml:space="preserve">vención sea una operación concreta y determinada.</w:t>
                  </w:r>
                </w:p>
                <w:p>
                  <w:pPr>
                    <w:spacing w:before="171" w:after="0" w:line="250"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Ahora bien, que la subvención se abone por la realización de una operación sujeta no debe confundirse en ningún caso con la circunstancia de que la concesión de la subvención se condicione a la realización de determinadas actividades. Éste es, para mí, un punto crucial que debe quedar claro.</w:t>
                  </w:r>
                </w:p>
                <w:p>
                  <w:pPr>
                    <w:spacing w:before="140" w:after="0" w:line="250"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Por definición, una subvención siempre se encuentra condicionada a que su beneficiario cumpla con determinadas obligaciones.Así se deriva del contenido del apartado I del artí</w:t>
                    <w:softHyphen/>
                  </w:r>
                  <w:r>
                    <w:rPr>
                      <w:rFonts w:ascii="Verdana" w:hAnsi="Verdana" w:eastAsia="Verdana"/>
                      <w:color w:val="000000"/>
                      <w:spacing w:val="-8"/>
                      <w:w w:val="100"/>
                      <w:sz w:val="17"/>
                      <w:vertAlign w:val="baseline"/>
                      <w:lang w:val="es-ES"/>
                    </w:rPr>
                    <w:t xml:space="preserve">culo 2 de la Ley 38/2003 General de Subvenciones, en el que se define el concepto de subvención:</w:t>
                  </w:r>
                </w:p>
                <w:p>
                  <w:pPr>
                    <w:spacing w:before="163" w:after="0" w:line="228" w:lineRule="exact"/>
                    <w:ind w:right="0" w:left="576" w:firstLine="0"/>
                    <w:jc w:val="left"/>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"Artículo 2. Concepto de subvención.</w:t>
                  </w:r>
                </w:p>
                <w:p>
                  <w:pPr>
                    <w:spacing w:before="143" w:after="0" w:line="250" w:lineRule="exact"/>
                    <w:ind w:right="288" w:left="576"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I. </w:t>
                  </w:r>
                  <w:r>
                    <w:rPr>
                      <w:rFonts w:ascii="Verdana" w:hAnsi="Verdana" w:eastAsia="Verdana"/>
                      <w:color w:val="000000"/>
                      <w:spacing w:val="0"/>
                      <w:w w:val="100"/>
                      <w:sz w:val="17"/>
                      <w:vertAlign w:val="baseline"/>
                      <w:lang w:val="es-ES"/>
                    </w:rPr>
                    <w:t xml:space="preserve">Se </w:t>
                  </w:r>
                  <w:r>
                    <w:rPr>
                      <w:rFonts w:ascii="Tahoma" w:hAnsi="Tahoma" w:eastAsia="Tahoma"/>
                      <w:i w:val="true"/>
                      <w:color w:val="000000"/>
                      <w:spacing w:val="0"/>
                      <w:w w:val="100"/>
                      <w:sz w:val="17"/>
                      <w:vertAlign w:val="baseline"/>
                      <w:lang w:val="es-ES"/>
                    </w:rPr>
                    <w:t xml:space="preserve">entiende por subvención, a los </w:t>
                  </w:r>
                  <w:r>
                    <w:rPr>
                      <w:rFonts w:ascii="Verdana" w:hAnsi="Verdana" w:eastAsia="Verdana"/>
                      <w:color w:val="000000"/>
                      <w:spacing w:val="0"/>
                      <w:w w:val="100"/>
                      <w:sz w:val="17"/>
                      <w:vertAlign w:val="baseline"/>
                      <w:lang w:val="es-ES"/>
                    </w:rPr>
                    <w:t xml:space="preserve">efectos </w:t>
                  </w:r>
                  <w:r>
                    <w:rPr>
                      <w:rFonts w:ascii="Tahoma" w:hAnsi="Tahoma" w:eastAsia="Tahoma"/>
                      <w:i w:val="true"/>
                      <w:color w:val="000000"/>
                      <w:spacing w:val="0"/>
                      <w:w w:val="100"/>
                      <w:sz w:val="17"/>
                      <w:vertAlign w:val="baseline"/>
                      <w:lang w:val="es-ES"/>
                    </w:rPr>
                    <w:t xml:space="preserve">de esta Ley, toda disposición dinerario rea</w:t>
                    <w:softHyphen/>
                  </w:r>
                  <w:r>
                    <w:rPr>
                      <w:rFonts w:ascii="Tahoma" w:hAnsi="Tahoma" w:eastAsia="Tahoma"/>
                      <w:i w:val="true"/>
                      <w:color w:val="000000"/>
                      <w:spacing w:val="0"/>
                      <w:w w:val="100"/>
                      <w:sz w:val="17"/>
                      <w:vertAlign w:val="baseline"/>
                      <w:lang w:val="es-ES"/>
                    </w:rPr>
                    <w:t xml:space="preserve">lizada por cualesquiera de los sujetos contemplados en el artículo 3 de esta Ley, a favor de personas públicas o privadas, y que cumpla los siguientes requisitos:</w:t>
                  </w:r>
                </w:p>
                <w:p>
                  <w:pPr>
                    <w:spacing w:before="164" w:after="0" w:line="229" w:lineRule="exact"/>
                    <w:ind w:right="0" w:left="576" w:firstLine="0"/>
                    <w:jc w:val="left"/>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Que la entrega se realice sin contraprestación directa de los beneficiarios.</w:t>
                  </w:r>
                </w:p>
                <w:p>
                  <w:pPr>
                    <w:spacing w:before="147" w:after="0" w:line="249" w:lineRule="exact"/>
                    <w:ind w:right="288" w:left="576"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Que la entrega esté sujeta al cumplimiento de un determinado objetivo, la ejecución de un proyecto, la realización de una actividad, la adopción de un comportamiento singu</w:t>
                    <w:softHyphen/>
                  </w:r>
                  <w:r>
                    <w:rPr>
                      <w:rFonts w:ascii="Tahoma" w:hAnsi="Tahoma" w:eastAsia="Tahoma"/>
                      <w:i w:val="true"/>
                      <w:color w:val="000000"/>
                      <w:spacing w:val="-2"/>
                      <w:w w:val="100"/>
                      <w:sz w:val="17"/>
                      <w:vertAlign w:val="baseline"/>
                      <w:lang w:val="es-ES"/>
                    </w:rPr>
                    <w:t xml:space="preserve">lar, ya realizados o por desarrollar, o la concurrencia de una situación, debiendo el bene</w:t>
                    <w:softHyphen/>
                  </w:r>
                  <w:r>
                    <w:rPr>
                      <w:rFonts w:ascii="Tahoma" w:hAnsi="Tahoma" w:eastAsia="Tahoma"/>
                      <w:i w:val="true"/>
                      <w:color w:val="000000"/>
                      <w:spacing w:val="-2"/>
                      <w:w w:val="100"/>
                      <w:sz w:val="17"/>
                      <w:vertAlign w:val="baseline"/>
                      <w:lang w:val="es-ES"/>
                    </w:rPr>
                    <w:t xml:space="preserve">ficiario cumplir las obligaciones materiales y formales que se hubieran establecido.</w:t>
                  </w:r>
                </w:p>
                <w:p>
                  <w:pPr>
                    <w:spacing w:before="143" w:after="0" w:line="250" w:lineRule="exact"/>
                    <w:ind w:right="288" w:left="576"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Que el proyecto, la acción, conducta o situación financiada tenga por objeto el fomento de una actividad de utilidad pública o interés social o de promoción de una finalidad pública."</w:t>
                  </w:r>
                </w:p>
                <w:p>
                  <w:pPr>
                    <w:spacing w:before="140" w:after="0" w:line="250" w:lineRule="exact"/>
                    <w:ind w:right="0" w:left="216"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No es, por tanto, la existencia de una condición (circunstancia común a todas las subven</w:t>
                    <w:softHyphen/>
                  </w:r>
                  <w:r>
                    <w:rPr>
                      <w:rFonts w:ascii="Verdana" w:hAnsi="Verdana" w:eastAsia="Verdana"/>
                      <w:color w:val="000000"/>
                      <w:spacing w:val="-8"/>
                      <w:w w:val="100"/>
                      <w:sz w:val="17"/>
                      <w:vertAlign w:val="baseline"/>
                      <w:lang w:val="es-ES"/>
                    </w:rPr>
                    <w:t xml:space="preserve">ciones) la que provoca la inclusión de una subvención en la base imponible del IVA. Lo que se deriva del contenido del artículo I I .A. .a) de la Sexta Directiva, y así lo ha entendido el TJCE, es la necesidad de que la subvención se vincule a la realización de una determina</w:t>
                    <w:softHyphen/>
                  </w:r>
                  <w:r>
                    <w:rPr>
                      <w:rFonts w:ascii="Verdana" w:hAnsi="Verdana" w:eastAsia="Verdana"/>
                      <w:color w:val="000000"/>
                      <w:spacing w:val="-8"/>
                      <w:w w:val="100"/>
                      <w:sz w:val="17"/>
                      <w:vertAlign w:val="baseline"/>
                      <w:lang w:val="es-ES"/>
                    </w:rPr>
                    <w:t xml:space="preserve">da y concreta operación sujeta al impuesto; es decir a una entrega de bienes o prestación de servicios específica. Las bases o reglamentación de la subvención deben establecer que es la realización de esa operación en concreto la que origina el derecho de quien la reali</w:t>
                    <w:softHyphen/>
                  </w:r>
                  <w:r>
                    <w:rPr>
                      <w:rFonts w:ascii="Verdana" w:hAnsi="Verdana" w:eastAsia="Verdana"/>
                      <w:color w:val="000000"/>
                      <w:spacing w:val="-8"/>
                      <w:w w:val="100"/>
                      <w:sz w:val="17"/>
                      <w:vertAlign w:val="baseline"/>
                      <w:lang w:val="es-ES"/>
                    </w:rPr>
                    <w:t xml:space="preserve">za a percibir la subvención.Y es en ese momento, con el devengo de la entrega o de bie</w:t>
                    <w:softHyphen/>
                  </w:r>
                  <w:r>
                    <w:rPr>
                      <w:rFonts w:ascii="Verdana" w:hAnsi="Verdana" w:eastAsia="Verdana"/>
                      <w:color w:val="000000"/>
                      <w:spacing w:val="-8"/>
                      <w:w w:val="100"/>
                      <w:sz w:val="17"/>
                      <w:vertAlign w:val="baseline"/>
                      <w:lang w:val="es-ES"/>
                    </w:rPr>
                    <w:t xml:space="preserve">nes o de la prestación de servicios, cuando nace tal derecho.</w:t>
                  </w:r>
                </w:p>
                <w:p>
                  <w:pPr>
                    <w:spacing w:before="146" w:after="0" w:line="250" w:lineRule="exact"/>
                    <w:ind w:right="0" w:left="216"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En otras palabras, cuando nos encontramos frente a una relación obligacional en el marco de la cual se intercambian prestaciones recíprocas, la subvención que pueda ser contra</w:t>
                    <w:softHyphen/>
                  </w:r>
                  <w:r>
                    <w:rPr>
                      <w:rFonts w:ascii="Verdana" w:hAnsi="Verdana" w:eastAsia="Verdana"/>
                      <w:color w:val="000000"/>
                      <w:spacing w:val="-9"/>
                      <w:w w:val="100"/>
                      <w:sz w:val="17"/>
                      <w:vertAlign w:val="baseline"/>
                      <w:lang w:val="es-ES"/>
                    </w:rPr>
                    <w:t xml:space="preserve">prestación de la operación sujeta será base imponible del Impuesto sobre el Valor Añadido que ha de gravarla; si, por el contrario, la subvención, aun condicionada a la realización de ciertas conductas o inversiones, no es contraprestación en una relación jurídica como la señalada, no procederá este tratamiento. Es al realizar una determinada prestación (entre</w:t>
                    <w:softHyphen/>
                  </w:r>
                  <w:r>
                    <w:rPr>
                      <w:rFonts w:ascii="Verdana" w:hAnsi="Verdana" w:eastAsia="Verdana"/>
                      <w:color w:val="000000"/>
                      <w:spacing w:val="-9"/>
                      <w:w w:val="100"/>
                      <w:sz w:val="17"/>
                      <w:vertAlign w:val="baseline"/>
                      <w:lang w:val="es-ES"/>
                    </w:rPr>
                    <w:t xml:space="preserve">ga de bienes o prestación de servicios), cuando nace el derecho de quien la realiza (el</w:t>
                  </w:r>
                </w:p>
                <w:p>
                  <w:pPr>
                    <w:spacing w:before="350" w:after="38" w:line="231" w:lineRule="exact"/>
                    <w:ind w:right="0" w:left="0" w:firstLine="0"/>
                    <w:jc w:val="left"/>
                    <w:textAlignment w:val="baseline"/>
                    <w:rPr>
                      <w:rFonts w:ascii="Tahoma" w:hAnsi="Tahoma" w:eastAsia="Tahoma"/>
                      <w:b w:val="true"/>
                      <w:color w:val="000000"/>
                      <w:spacing w:val="-4"/>
                      <w:w w:val="100"/>
                      <w:sz w:val="15"/>
                      <w:vertAlign w:val="baseline"/>
                      <w:lang w:val="es-ES"/>
                    </w:rPr>
                  </w:pPr>
                  <w:r>
                    <w:rPr>
                      <w:rFonts w:ascii="Tahoma" w:hAnsi="Tahoma" w:eastAsia="Tahoma"/>
                      <w:b w:val="true"/>
                      <w:color w:val="000000"/>
                      <w:spacing w:val="-4"/>
                      <w:w w:val="100"/>
                      <w:sz w:val="15"/>
                      <w:vertAlign w:val="baseline"/>
                      <w:lang w:val="es-ES"/>
                    </w:rPr>
                    <w:t xml:space="preserve">14 </w:t>
                  </w:r>
                  <w:r>
                    <w:rPr>
                      <w:rFonts w:ascii="Tahoma" w:hAnsi="Tahoma" w:eastAsia="Tahoma"/>
                      <w:color w:val="000000"/>
                      <w:spacing w:val="-4"/>
                      <w:w w:val="100"/>
                      <w:sz w:val="15"/>
                      <w:vertAlign w:val="baseline"/>
                      <w:lang w:val="es-ES"/>
                    </w:rPr>
                    <w:t xml:space="preserve">l Revista Técnica Tributaria N° 79</w:t>
                  </w:r>
                </w:p>
              </w:txbxContent>
            </v:textbox>
          </v:shape>
        </w:pict>
      </w:r>
    </w:p>
    <w:p>
      <w:pPr>
        <w:sectPr>
          <w:type w:val="nextPage"/>
          <w:pgSz w:w="9360" w:h="13603" w:orient="portrait"/>
          <w:pgMar w:bottom="231" w:top="812" w:right="1133" w:left="87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85" coordsize="21600,21600" o:spt="202" path="m,l,21600r21600,l21600,xe">
            <v:stroke joinstyle="miter"/>
            <v:path gradientshapeok="t" o:connecttype="rect"/>
          </v:shapetype>
          <v:shape id="_x0000_s284" type="#_x0000_t285" filled="f" stroked="f" style="position:absolute;width:367.4pt;height:13.75pt;z-index:-1;margin-left:56.3pt;margin-top:54pt;mso-wrap-distance-left:0pt;mso-wrap-distance-right:0pt;mso-position-horizontal-relative:page;mso-position-vertical-relative:page">
            <w10:wrap type="square" side="both"/>
            <v:fill opacity="1" o:opacity2="1" recolor="f" rotate="f" type="solid"/>
            <v:textbox inset="0pt, 0pt, 0pt, 0pt">
              <w:txbxContent>
                <w:p>
                  <w:pPr>
                    <w:spacing w:before="14" w:after="50" w:line="209" w:lineRule="exact"/>
                    <w:ind w:right="180" w:left="0" w:firstLine="0"/>
                    <w:jc w:val="right"/>
                    <w:textAlignment w:val="baseline"/>
                    <w:rPr>
                      <w:rFonts w:ascii="Verdana" w:hAnsi="Verdana" w:eastAsia="Verdana"/>
                      <w:i w:val="true"/>
                      <w:color w:val="000000"/>
                      <w:spacing w:val="-2"/>
                      <w:w w:val="100"/>
                      <w:sz w:val="14"/>
                      <w:vertAlign w:val="baseline"/>
                      <w:lang w:val="es-ES"/>
                    </w:rPr>
                  </w:pPr>
                  <w:r>
                    <w:rPr>
                      <w:rFonts w:ascii="Verdana" w:hAnsi="Verdana" w:eastAsia="Verdana"/>
                      <w:i w:val="true"/>
                      <w:color w:val="000000"/>
                      <w:spacing w:val="-2"/>
                      <w:w w:val="100"/>
                      <w:sz w:val="14"/>
                      <w:vertAlign w:val="baseline"/>
                      <w:lang w:val="es-ES"/>
                    </w:rPr>
                    <w:t xml:space="preserve">Ángel Sánchez Sánchez</w:t>
                  </w:r>
                </w:p>
              </w:txbxContent>
            </v:textbox>
          </v:shape>
        </w:pict>
      </w:r>
      <w:r>
        <w:pict>
          <v:shapetype id="_x0000_t286" coordsize="21600,21600" o:spt="202" path="m,l,21600r21600,l21600,xe">
            <v:stroke joinstyle="miter"/>
            <v:path gradientshapeok="t" o:connecttype="rect"/>
          </v:shapetype>
          <v:shape id="_x0000_s285" type="#_x0000_t286" filled="f" stroked="f" style="position:absolute;width:367.4pt;height:586.25pt;z-index:-1;margin-left:56.3pt;margin-top:67.75pt;mso-wrap-distance-left:0pt;mso-wrap-distance-right:0pt;mso-position-horizontal-relative:page;mso-position-vertical-relative:page">
            <w10:wrap type="square" side="both"/>
            <v:fill opacity="1" o:opacity2="1" recolor="f" rotate="f" type="solid"/>
            <v:textbox inset="0pt, 0pt, 0pt, 0pt">
              <w:txbxContent>
                <w:p>
                  <w:pPr>
                    <w:spacing w:before="73" w:after="0" w:line="259"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beneficiario) a percibir la subvención. De esta forma, la subvención se vincula directamen</w:t>
                    <w:softHyphen/>
                  </w:r>
                  <w:r>
                    <w:rPr>
                      <w:rFonts w:ascii="Verdana" w:hAnsi="Verdana" w:eastAsia="Verdana"/>
                      <w:color w:val="000000"/>
                      <w:spacing w:val="-9"/>
                      <w:w w:val="100"/>
                      <w:sz w:val="17"/>
                      <w:vertAlign w:val="baseline"/>
                      <w:lang w:val="es-ES"/>
                    </w:rPr>
                    <w:t xml:space="preserve">te a una prestación específica, es decir, adopta la naturaleza de contraprestación, y, en con</w:t>
                    <w:softHyphen/>
                  </w:r>
                  <w:r>
                    <w:rPr>
                      <w:rFonts w:ascii="Verdana" w:hAnsi="Verdana" w:eastAsia="Verdana"/>
                      <w:color w:val="000000"/>
                      <w:spacing w:val="-9"/>
                      <w:w w:val="100"/>
                      <w:sz w:val="17"/>
                      <w:vertAlign w:val="baseline"/>
                      <w:lang w:val="es-ES"/>
                    </w:rPr>
                    <w:t xml:space="preserve">secuencia, ha de ser incluida en la base imponible del impuesto.</w:t>
                  </w:r>
                </w:p>
                <w:p>
                  <w:pPr>
                    <w:spacing w:before="132" w:after="0" w:line="259" w:lineRule="exact"/>
                    <w:ind w:right="288" w:left="0" w:firstLine="0"/>
                    <w:jc w:val="both"/>
                    <w:textAlignment w:val="baseline"/>
                    <w:rPr>
                      <w:rFonts w:ascii="Verdana" w:hAnsi="Verdana" w:eastAsia="Verdana"/>
                      <w:color w:val="000000"/>
                      <w:spacing w:val="-4"/>
                      <w:w w:val="100"/>
                      <w:sz w:val="17"/>
                      <w:vertAlign w:val="baseline"/>
                      <w:lang w:val="es-ES"/>
                    </w:rPr>
                  </w:pPr>
                  <w:r>
                    <w:rPr>
                      <w:rFonts w:ascii="Verdana" w:hAnsi="Verdana" w:eastAsia="Verdana"/>
                      <w:color w:val="000000"/>
                      <w:spacing w:val="-4"/>
                      <w:w w:val="100"/>
                      <w:sz w:val="17"/>
                      <w:vertAlign w:val="baseline"/>
                      <w:lang w:val="es-ES"/>
                    </w:rPr>
                    <w:t xml:space="preserve">Así se manifiesta el TJCE en las últimas sentencias que ha emitido en torno a la inclusión de subvenciones en la base imponible del impuesto, sentencias de 15 de julio de 2004, en las que se analiza la posible inclusión de las subvenciones otorgadas en el sector de los forrajes desecados. El Tribunal afirma que para incluir la subvención en la base imponible "es </w:t>
                  </w:r>
                  <w:r>
                    <w:rPr>
                      <w:rFonts w:ascii="Tahoma" w:hAnsi="Tahoma" w:eastAsia="Tahoma"/>
                      <w:i w:val="true"/>
                      <w:color w:val="000000"/>
                      <w:spacing w:val="-4"/>
                      <w:w w:val="100"/>
                      <w:sz w:val="17"/>
                      <w:vertAlign w:val="baseline"/>
                      <w:lang w:val="es-ES"/>
                    </w:rPr>
                    <w:t xml:space="preserve">necesario, en primer lugar, que la subvención haya sido abonada al operador subvenciona</w:t>
                    <w:softHyphen/>
                  </w:r>
                  <w:r>
                    <w:rPr>
                      <w:rFonts w:ascii="Tahoma" w:hAnsi="Tahoma" w:eastAsia="Tahoma"/>
                      <w:i w:val="true"/>
                      <w:color w:val="000000"/>
                      <w:spacing w:val="-4"/>
                      <w:w w:val="100"/>
                      <w:sz w:val="17"/>
                      <w:vertAlign w:val="baseline"/>
                      <w:lang w:val="es-ES"/>
                    </w:rPr>
                    <w:t xml:space="preserve">do con el fin de que realice </w:t>
                  </w:r>
                  <w:r>
                    <w:rPr>
                      <w:rFonts w:ascii="Tahoma" w:hAnsi="Tahoma" w:eastAsia="Tahoma"/>
                      <w:i w:val="true"/>
                      <w:color w:val="000000"/>
                      <w:spacing w:val="-4"/>
                      <w:w w:val="100"/>
                      <w:sz w:val="17"/>
                      <w:u w:val="single"/>
                      <w:vertAlign w:val="baseline"/>
                      <w:lang w:val="es-ES"/>
                    </w:rPr>
                    <w:t xml:space="preserve">específicamente</w:t>
                  </w:r>
                  <w:r>
                    <w:rPr>
                      <w:rFonts w:ascii="Tahoma" w:hAnsi="Tahoma" w:eastAsia="Tahoma"/>
                      <w:i w:val="true"/>
                      <w:color w:val="000000"/>
                      <w:spacing w:val="-4"/>
                      <w:w w:val="100"/>
                      <w:sz w:val="17"/>
                      <w:vertAlign w:val="baseline"/>
                      <w:lang w:val="es-ES"/>
                    </w:rPr>
                    <w:t xml:space="preserve"> una entrega de bienes o una prestación de servi</w:t>
                    <w:softHyphen/>
                  </w:r>
                  <w:r>
                    <w:rPr>
                      <w:rFonts w:ascii="Tahoma" w:hAnsi="Tahoma" w:eastAsia="Tahoma"/>
                      <w:i w:val="true"/>
                      <w:color w:val="000000"/>
                      <w:spacing w:val="-4"/>
                      <w:w w:val="100"/>
                      <w:sz w:val="17"/>
                      <w:vertAlign w:val="baseline"/>
                      <w:lang w:val="es-ES"/>
                    </w:rPr>
                    <w:t xml:space="preserve">cios </w:t>
                  </w:r>
                  <w:r>
                    <w:rPr>
                      <w:rFonts w:ascii="Tahoma" w:hAnsi="Tahoma" w:eastAsia="Tahoma"/>
                      <w:i w:val="true"/>
                      <w:color w:val="000000"/>
                      <w:spacing w:val="-4"/>
                      <w:w w:val="100"/>
                      <w:sz w:val="17"/>
                      <w:u w:val="single"/>
                      <w:vertAlign w:val="baseline"/>
                      <w:lang w:val="es-ES"/>
                    </w:rPr>
                    <w:t xml:space="preserve">determinada.</w:t>
                  </w:r>
                  <w:r>
                    <w:rPr>
                      <w:rFonts w:ascii="Tahoma" w:hAnsi="Tahoma" w:eastAsia="Tahoma"/>
                      <w:i w:val="true"/>
                      <w:color w:val="000000"/>
                      <w:spacing w:val="-4"/>
                      <w:w w:val="100"/>
                      <w:sz w:val="17"/>
                      <w:vertAlign w:val="baseline"/>
                      <w:lang w:val="es-ES"/>
                    </w:rPr>
                    <w:t xml:space="preserve"> Sólo en este caso puede considerarse que la subvención es la contrapresta</w:t>
                    <w:softHyphen/>
                  </w:r>
                  <w:r>
                    <w:rPr>
                      <w:rFonts w:ascii="Tahoma" w:hAnsi="Tahoma" w:eastAsia="Tahoma"/>
                      <w:i w:val="true"/>
                      <w:color w:val="000000"/>
                      <w:spacing w:val="-4"/>
                      <w:w w:val="100"/>
                      <w:sz w:val="17"/>
                      <w:vertAlign w:val="baseline"/>
                      <w:lang w:val="es-ES"/>
                    </w:rPr>
                    <w:t xml:space="preserve">ción de una entrega de bienes o prestación de servicios y está, por tanto, sujeta al impuesto. Es preciso, en particular, que el beneficiario </w:t>
                  </w:r>
                  <w:r>
                    <w:rPr>
                      <w:rFonts w:ascii="Tahoma" w:hAnsi="Tahoma" w:eastAsia="Tahoma"/>
                      <w:i w:val="true"/>
                      <w:color w:val="000000"/>
                      <w:spacing w:val="-4"/>
                      <w:w w:val="100"/>
                      <w:sz w:val="17"/>
                      <w:u w:val="single"/>
                      <w:vertAlign w:val="baseline"/>
                      <w:lang w:val="es-ES"/>
                    </w:rPr>
                    <w:t xml:space="preserve">adquiera el derecho a percibir la subvención cuando realice una operación sujeta"</w:t>
                  </w:r>
                  <w:r>
                    <w:rPr>
                      <w:rFonts w:ascii="Verdana" w:hAnsi="Verdana" w:eastAsia="Verdana"/>
                      <w:color w:val="000000"/>
                      <w:spacing w:val="-4"/>
                      <w:w w:val="100"/>
                      <w:sz w:val="17"/>
                      <w:vertAlign w:val="baseline"/>
                      <w:lang w:val="es-ES"/>
                    </w:rPr>
                    <w:t xml:space="preserve"> (apartado 29).</w:t>
                  </w:r>
                </w:p>
                <w:p>
                  <w:pPr>
                    <w:spacing w:before="140" w:after="0" w:line="259"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Como puede observarse, la literalidad de la sentencia no admite ninguna duda. El abono de la subvención se supedita a la realización de una operación sujeta, de una entrega de bienes o prestación de servicios, específica y determinada. Según el Tribunal, esta circuns</w:t>
                    <w:softHyphen/>
                  </w:r>
                  <w:r>
                    <w:rPr>
                      <w:rFonts w:ascii="Verdana" w:hAnsi="Verdana" w:eastAsia="Verdana"/>
                      <w:color w:val="000000"/>
                      <w:spacing w:val="-9"/>
                      <w:w w:val="100"/>
                      <w:sz w:val="17"/>
                      <w:vertAlign w:val="baseline"/>
                      <w:lang w:val="es-ES"/>
                    </w:rPr>
                    <w:t xml:space="preserve">tancia no concurre en las ayudas al desecado de forrajes, como así queda de manifiesto en los apartados 35 a 37 de la Sentencia:</w:t>
                  </w:r>
                </w:p>
                <w:p>
                  <w:pPr>
                    <w:spacing w:before="170" w:after="0" w:line="228" w:lineRule="exact"/>
                    <w:ind w:right="0" w:left="0" w:firstLine="0"/>
                    <w:jc w:val="center"/>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"35. La subvención se abona a la empresa transformadora, que puede disponer de ella.</w:t>
                  </w:r>
                </w:p>
                <w:p>
                  <w:pPr>
                    <w:numPr>
                      <w:ilvl w:val="0"/>
                      <w:numId w:val="13"/>
                    </w:numPr>
                    <w:tabs>
                      <w:tab w:val="clear" w:pos="216"/>
                      <w:tab w:val="left" w:pos="576"/>
                    </w:tabs>
                    <w:spacing w:before="139" w:after="0" w:line="259" w:lineRule="exact"/>
                    <w:ind w:right="504" w:left="360" w:firstLine="0"/>
                    <w:jc w:val="both"/>
                    <w:textAlignment w:val="baseline"/>
                    <w:rPr>
                      <w:rFonts w:ascii="Tahoma" w:hAnsi="Tahoma" w:eastAsia="Tahoma"/>
                      <w:color w:val="000000"/>
                      <w:spacing w:val="0"/>
                      <w:w w:val="100"/>
                      <w:sz w:val="17"/>
                      <w:u w:val="single"/>
                      <w:vertAlign w:val="baseline"/>
                      <w:lang w:val="es-ES"/>
                    </w:rPr>
                  </w:pPr>
                  <w:r>
                    <w:rPr>
                      <w:rFonts w:ascii="Tahoma" w:hAnsi="Tahoma" w:eastAsia="Tahoma"/>
                      <w:color w:val="000000"/>
                      <w:spacing w:val="0"/>
                      <w:w w:val="100"/>
                      <w:sz w:val="17"/>
                      <w:u w:val="single"/>
                      <w:vertAlign w:val="baseline"/>
                      <w:lang w:val="es-ES"/>
                    </w:rPr>
                    <w:t xml:space="preserve">No </w:t>
                  </w:r>
                  <w:r>
                    <w:rPr>
                      <w:rFonts w:ascii="Tahoma" w:hAnsi="Tahoma" w:eastAsia="Tahoma"/>
                      <w:i w:val="true"/>
                      <w:color w:val="000000"/>
                      <w:spacing w:val="0"/>
                      <w:w w:val="100"/>
                      <w:sz w:val="17"/>
                      <w:u w:val="single"/>
                      <w:vertAlign w:val="baseline"/>
                      <w:lang w:val="es-ES"/>
                    </w:rPr>
                    <w:t xml:space="preserve">obstante, la subvención no está directamente vinculada al precio de la opera</w:t>
                    <w:softHyphen/>
                  </w:r>
                  <w:r>
                    <w:rPr>
                      <w:rFonts w:ascii="Tahoma" w:hAnsi="Tahoma" w:eastAsia="Tahoma"/>
                      <w:i w:val="true"/>
                      <w:color w:val="000000"/>
                      <w:spacing w:val="0"/>
                      <w:w w:val="100"/>
                      <w:sz w:val="17"/>
                      <w:u w:val="single"/>
                      <w:vertAlign w:val="baseline"/>
                      <w:lang w:val="es-ES"/>
                    </w:rPr>
                    <w:t xml:space="preserve">ción sujeta al impuesto</w:t>
                  </w:r>
                  <w:r>
                    <w:rPr>
                      <w:rFonts w:ascii="Tahoma" w:hAnsi="Tahoma" w:eastAsia="Tahoma"/>
                      <w:i w:val="true"/>
                      <w:color w:val="000000"/>
                      <w:spacing w:val="0"/>
                      <w:w w:val="100"/>
                      <w:sz w:val="17"/>
                      <w:vertAlign w:val="baseline"/>
                      <w:lang w:val="es-ES"/>
                    </w:rPr>
                    <w:t xml:space="preserve"> en el sentido del artículo I I , parte A, apartado I, letra a), de la Sexta Directiva.</w:t>
                  </w:r>
                </w:p>
                <w:p>
                  <w:pPr>
                    <w:numPr>
                      <w:ilvl w:val="0"/>
                      <w:numId w:val="13"/>
                    </w:numPr>
                    <w:tabs>
                      <w:tab w:val="clear" w:pos="216"/>
                      <w:tab w:val="left" w:pos="576"/>
                    </w:tabs>
                    <w:spacing w:before="141" w:after="0" w:line="259" w:lineRule="exact"/>
                    <w:ind w:right="504" w:left="360" w:firstLine="0"/>
                    <w:jc w:val="both"/>
                    <w:textAlignment w:val="baseline"/>
                    <w:rPr>
                      <w:rFonts w:ascii="Tahoma" w:hAnsi="Tahoma" w:eastAsia="Tahoma"/>
                      <w:i w:val="true"/>
                      <w:color w:val="000000"/>
                      <w:spacing w:val="0"/>
                      <w:w w:val="100"/>
                      <w:sz w:val="17"/>
                      <w:u w:val="single"/>
                      <w:vertAlign w:val="baseline"/>
                      <w:lang w:val="es-ES"/>
                    </w:rPr>
                  </w:pPr>
                  <w:r>
                    <w:rPr>
                      <w:rFonts w:ascii="Tahoma" w:hAnsi="Tahoma" w:eastAsia="Tahoma"/>
                      <w:i w:val="true"/>
                      <w:color w:val="000000"/>
                      <w:spacing w:val="0"/>
                      <w:w w:val="100"/>
                      <w:sz w:val="17"/>
                      <w:u w:val="single"/>
                      <w:vertAlign w:val="baseline"/>
                      <w:lang w:val="es-ES"/>
                    </w:rPr>
                    <w:t xml:space="preserve">En </w:t>
                  </w:r>
                  <w:r>
                    <w:rPr>
                      <w:rFonts w:ascii="Tahoma" w:hAnsi="Tahoma" w:eastAsia="Tahoma"/>
                      <w:color w:val="000000"/>
                      <w:spacing w:val="0"/>
                      <w:w w:val="100"/>
                      <w:sz w:val="17"/>
                      <w:u w:val="single"/>
                      <w:vertAlign w:val="baseline"/>
                      <w:lang w:val="es-ES"/>
                    </w:rPr>
                    <w:t xml:space="preserve">efecto, </w:t>
                  </w:r>
                  <w:r>
                    <w:rPr>
                      <w:rFonts w:ascii="Tahoma" w:hAnsi="Tahoma" w:eastAsia="Tahoma"/>
                      <w:i w:val="true"/>
                      <w:color w:val="000000"/>
                      <w:spacing w:val="0"/>
                      <w:w w:val="100"/>
                      <w:sz w:val="17"/>
                      <w:u w:val="single"/>
                      <w:vertAlign w:val="baseline"/>
                      <w:lang w:val="es-ES"/>
                    </w:rPr>
                    <w:t xml:space="preserve">la subvención no se abona con el fin específico de que la empresa trans</w:t>
                  </w:r>
                  <w:r>
                    <w:rPr>
                      <w:rFonts w:ascii="Verdana" w:hAnsi="Verdana" w:eastAsia="Verdana"/>
                      <w:i w:val="true"/>
                      <w:color w:val="000000"/>
                      <w:spacing w:val="0"/>
                      <w:w w:val="100"/>
                      <w:sz w:val="14"/>
                      <w:u w:val="single"/>
                      <w:vertAlign w:val="baseline"/>
                      <w:lang w:val="es-ES"/>
                    </w:rPr>
                    <w:t xml:space="preserve">-</w:t>
                  </w:r>
                  <w:r>
                    <w:rPr>
                      <w:rFonts w:ascii="Tahoma" w:hAnsi="Tahoma" w:eastAsia="Tahoma"/>
                      <w:i w:val="true"/>
                      <w:color w:val="000000"/>
                      <w:spacing w:val="0"/>
                      <w:w w:val="100"/>
                      <w:sz w:val="17"/>
                      <w:u w:val="single"/>
                      <w:vertAlign w:val="baseline"/>
                      <w:lang w:val="es-ES"/>
                    </w:rPr>
                    <w:t xml:space="preserve">formadora entregue forraje desecado a un comprador."</w:t>
                  </w:r>
                </w:p>
                <w:p>
                  <w:pPr>
                    <w:spacing w:before="140" w:after="0" w:line="259" w:lineRule="exact"/>
                    <w:ind w:right="288" w:left="0"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Lo que se pretende con estas subvenciones es incentivar la producción de un determina</w:t>
                    <w:softHyphen/>
                  </w:r>
                  <w:r>
                    <w:rPr>
                      <w:rFonts w:ascii="Verdana" w:hAnsi="Verdana" w:eastAsia="Verdana"/>
                      <w:color w:val="000000"/>
                      <w:spacing w:val="-9"/>
                      <w:w w:val="100"/>
                      <w:sz w:val="17"/>
                      <w:vertAlign w:val="baseline"/>
                      <w:lang w:val="es-ES"/>
                    </w:rPr>
                    <w:t xml:space="preserve">do bien, los forrajes desecados de buena calidad, si bien la subvención no se vincula direc</w:t>
                    <w:softHyphen/>
                  </w:r>
                  <w:r>
                    <w:rPr>
                      <w:rFonts w:ascii="Verdana" w:hAnsi="Verdana" w:eastAsia="Verdana"/>
                      <w:color w:val="000000"/>
                      <w:spacing w:val="-9"/>
                      <w:w w:val="100"/>
                      <w:sz w:val="17"/>
                      <w:vertAlign w:val="baseline"/>
                      <w:lang w:val="es-ES"/>
                    </w:rPr>
                    <w:t xml:space="preserve">tamente a entregas de bienes determinadas, es decir, no tiene la naturaleza de contra</w:t>
                    <w:softHyphen/>
                  </w:r>
                  <w:r>
                    <w:rPr>
                      <w:rFonts w:ascii="Verdana" w:hAnsi="Verdana" w:eastAsia="Verdana"/>
                      <w:color w:val="000000"/>
                      <w:spacing w:val="-9"/>
                      <w:w w:val="100"/>
                      <w:sz w:val="17"/>
                      <w:vertAlign w:val="baseline"/>
                      <w:lang w:val="es-ES"/>
                    </w:rPr>
                    <w:t xml:space="preserve">prestación. En consecuencia, no es la existencia de una condición lo que importa, aunque ésta sea la de realizar una determinada actividad, sino la forma en la que se articula la sub</w:t>
                    <w:softHyphen/>
                  </w:r>
                  <w:r>
                    <w:rPr>
                      <w:rFonts w:ascii="Verdana" w:hAnsi="Verdana" w:eastAsia="Verdana"/>
                      <w:color w:val="000000"/>
                      <w:spacing w:val="-9"/>
                      <w:w w:val="100"/>
                      <w:sz w:val="17"/>
                      <w:vertAlign w:val="baseline"/>
                      <w:lang w:val="es-ES"/>
                    </w:rPr>
                    <w:t xml:space="preserve">vención. Así se señala en el apartado 38 de la sentencia:</w:t>
                  </w:r>
                </w:p>
                <w:p>
                  <w:pPr>
                    <w:spacing w:before="135" w:after="0" w:line="259" w:lineRule="exact"/>
                    <w:ind w:right="504" w:left="360"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"Ha quedado también demostrado que el objetivo de la ayuda es, por una parte, el de incentivar la producción dentro de la Comunidad a pesar de que los costes de produc</w:t>
                    <w:softHyphen/>
                  </w:r>
                  <w:r>
                    <w:rPr>
                      <w:rFonts w:ascii="Tahoma" w:hAnsi="Tahoma" w:eastAsia="Tahoma"/>
                      <w:i w:val="true"/>
                      <w:color w:val="000000"/>
                      <w:spacing w:val="-3"/>
                      <w:w w:val="100"/>
                      <w:sz w:val="17"/>
                      <w:vertAlign w:val="baseline"/>
                      <w:lang w:val="es-ES"/>
                    </w:rPr>
                    <w:t xml:space="preserve">ción sean mayores que los del mercado mundial, con el fin de garantizar una fuente de suministro interna, y, por otra, el de producir forrajes desecados de buena calidad.A este respecto, el considerando undécimo del Reglamento n° 603/95 subraya el objetivo «de favorecer el suministro regular a las empresas de transformación de forrajes verdes y de permitir que los productores se beneficien del régimen de ayuda», y el considerando décimo señala la necesidad de determinar los criterios de calidad mínima de los forra-</w:t>
                  </w:r>
                  <w:r>
                    <w:rPr>
                      <w:rFonts w:ascii="Verdana" w:hAnsi="Verdana" w:eastAsia="Verdana"/>
                      <w:color w:val="000000"/>
                      <w:w w:val="100"/>
                      <w:sz w:val="24"/>
                      <w:vertAlign w:val="baseline"/>
                      <w:lang w:val="es-ES"/>
                    </w:rPr>
                    <w:t xml:space="preserve">
</w:t>
                  </w:r>
                </w:p>
                <w:p>
                  <w:pPr>
                    <w:spacing w:before="351" w:after="38" w:line="231" w:lineRule="exact"/>
                    <w:ind w:right="0" w:left="0" w:firstLine="0"/>
                    <w:jc w:val="right"/>
                    <w:textAlignment w:val="baseline"/>
                    <w:rPr>
                      <w:rFonts w:ascii="Verdana" w:hAnsi="Verdana" w:eastAsia="Verdana"/>
                      <w:color w:val="000000"/>
                      <w:spacing w:val="-6"/>
                      <w:w w:val="100"/>
                      <w:sz w:val="14"/>
                      <w:vertAlign w:val="baseline"/>
                      <w:lang w:val="es-ES"/>
                    </w:rPr>
                  </w:pPr>
                  <w:r>
                    <w:rPr>
                      <w:rFonts w:ascii="Verdana" w:hAnsi="Verdana" w:eastAsia="Verdana"/>
                      <w:color w:val="000000"/>
                      <w:spacing w:val="-6"/>
                      <w:w w:val="100"/>
                      <w:sz w:val="14"/>
                      <w:vertAlign w:val="baseline"/>
                      <w:lang w:val="es-ES"/>
                    </w:rPr>
                    <w:t xml:space="preserve">Revista TécnicaTributaria N° 79 1</w:t>
                  </w:r>
                  <w:r>
                    <w:rPr>
                      <w:rFonts w:ascii="Verdana" w:hAnsi="Verdana" w:eastAsia="Verdana"/>
                      <w:b w:val="true"/>
                      <w:color w:val="000000"/>
                      <w:spacing w:val="-6"/>
                      <w:w w:val="100"/>
                      <w:sz w:val="14"/>
                      <w:vertAlign w:val="baseline"/>
                      <w:lang w:val="es-ES"/>
                    </w:rPr>
                    <w:t xml:space="preserve">15</w:t>
                  </w:r>
                </w:p>
              </w:txbxContent>
            </v:textbox>
          </v:shape>
        </w:pict>
      </w:r>
    </w:p>
    <w:p>
      <w:pPr>
        <w:sectPr>
          <w:type w:val="nextPage"/>
          <w:pgSz w:w="9360" w:h="13603" w:orient="portrait"/>
          <w:pgMar w:bottom="231" w:top="792" w:right="886" w:left="112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87" coordsize="21600,21600" o:spt="202" path="m,l,21600r21600,l21600,xe">
            <v:stroke joinstyle="miter"/>
            <v:path gradientshapeok="t" o:connecttype="rect"/>
          </v:shapetype>
          <v:shape id="_x0000_s286" type="#_x0000_t287" filled="f" stroked="f" style="position:absolute;width:367.4pt;height:12.75pt;z-index:-1;margin-left:43.95pt;margin-top:55pt;mso-wrap-distance-left:0pt;mso-wrap-distance-right:0pt;mso-position-horizontal-relative:page;mso-position-vertical-relative:page">
            <w10:wrap type="square" side="both"/>
            <v:fill opacity="1" o:opacity2="1" recolor="f" rotate="f" type="solid"/>
            <v:textbox inset="0pt, 0pt, 0pt, 0pt">
              <w:txbxContent>
                <w:p>
                  <w:pPr>
                    <w:spacing w:before="4" w:after="30" w:line="219" w:lineRule="exact"/>
                    <w:ind w:right="0" w:left="288" w:firstLine="0"/>
                    <w:jc w:val="left"/>
                    <w:textAlignment w:val="baseline"/>
                    <w:rPr>
                      <w:rFonts w:ascii="Tahoma" w:hAnsi="Tahoma" w:eastAsia="Tahoma"/>
                      <w:color w:val="000000"/>
                      <w:spacing w:val="0"/>
                      <w:w w:val="100"/>
                      <w:sz w:val="15"/>
                      <w:vertAlign w:val="baseline"/>
                      <w:lang w:val="es-ES"/>
                    </w:rPr>
                  </w:pPr>
                  <w:r>
                    <w:rPr>
                      <w:rFonts w:ascii="Tahoma" w:hAnsi="Tahoma" w:eastAsia="Tahoma"/>
                      <w:color w:val="000000"/>
                      <w:spacing w:val="0"/>
                      <w:w w:val="100"/>
                      <w:sz w:val="15"/>
                      <w:vertAlign w:val="baseline"/>
                      <w:lang w:val="es-ES"/>
                    </w:rPr>
                    <w:t xml:space="preserve">ESTUDIOS</w:t>
                  </w:r>
                </w:p>
              </w:txbxContent>
            </v:textbox>
          </v:shape>
        </w:pict>
      </w:r>
      <w:r>
        <w:pict>
          <v:shapetype id="_x0000_t288" coordsize="21600,21600" o:spt="202" path="m,l,21600r21600,l21600,xe">
            <v:stroke joinstyle="miter"/>
            <v:path gradientshapeok="t" o:connecttype="rect"/>
          </v:shapetype>
          <v:shape id="_x0000_s287" type="#_x0000_t288" filled="f" stroked="f" style="position:absolute;width:367.4pt;height:586.25pt;z-index:-1;margin-left:43.95pt;margin-top:67.75pt;mso-wrap-distance-left:0pt;mso-wrap-distance-right:0pt;mso-position-horizontal-relative:page;mso-position-vertical-relative:page">
            <w10:wrap type="square" side="both"/>
            <v:fill opacity="1" o:opacity2="1" recolor="f" rotate="f" type="solid"/>
            <v:textbox inset="0pt, 0pt, 0pt, 0pt">
              <w:txbxContent>
                <w:p>
                  <w:pPr>
                    <w:spacing w:before="91" w:after="0" w:line="250" w:lineRule="exact"/>
                    <w:ind w:right="288" w:left="504" w:firstLine="0"/>
                    <w:jc w:val="left"/>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jes desecados que tienen derecho a la ayuda, criterios que se concretan en el artículo 8 de dicho Reglamento".</w:t>
                  </w:r>
                </w:p>
                <w:p>
                  <w:pPr>
                    <w:spacing w:before="149" w:after="0" w:line="250" w:lineRule="exact"/>
                    <w:ind w:right="0" w:left="288"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Por otro lado, entiendo que la vinculación a una operación específica y determinada es la única forma de que la subvención obedezca al "principio de subjetividad de la contrapres</w:t>
                    <w:softHyphen/>
                  </w:r>
                  <w:r>
                    <w:rPr>
                      <w:rFonts w:ascii="Verdana" w:hAnsi="Verdana" w:eastAsia="Verdana"/>
                      <w:color w:val="000000"/>
                      <w:spacing w:val="-10"/>
                      <w:w w:val="100"/>
                      <w:sz w:val="17"/>
                      <w:vertAlign w:val="baseline"/>
                      <w:lang w:val="es-ES"/>
                    </w:rPr>
                    <w:t xml:space="preserve">tación" asentado por el TJCE en sus sentencias de 5 de febrero de 1981 y 23 de noviem</w:t>
                    <w:softHyphen/>
                  </w:r>
                  <w:r>
                    <w:rPr>
                      <w:rFonts w:ascii="Verdana" w:hAnsi="Verdana" w:eastAsia="Verdana"/>
                      <w:color w:val="000000"/>
                      <w:spacing w:val="-10"/>
                      <w:w w:val="100"/>
                      <w:sz w:val="17"/>
                      <w:vertAlign w:val="baseline"/>
                      <w:lang w:val="es-ES"/>
                    </w:rPr>
                    <w:t xml:space="preserve">bre de 1988, comentadas anteriormente. Como señalába, este principio de subjetividad complementa y refuerza el de vinculación directa. De la exigencia de una relación recíproca entre prestación y contraprestación para que exista sujeción al IVA, se desprende la nece</w:t>
                    <w:softHyphen/>
                  </w:r>
                  <w:r>
                    <w:rPr>
                      <w:rFonts w:ascii="Verdana" w:hAnsi="Verdana" w:eastAsia="Verdana"/>
                      <w:color w:val="000000"/>
                      <w:spacing w:val="-10"/>
                      <w:w w:val="100"/>
                      <w:sz w:val="17"/>
                      <w:vertAlign w:val="baseline"/>
                      <w:lang w:val="es-ES"/>
                    </w:rPr>
                    <w:t xml:space="preserve">sidad de que el importe de la base imponible sea la contraprestación efectivamente reci</w:t>
                    <w:softHyphen/>
                  </w:r>
                  <w:r>
                    <w:rPr>
                      <w:rFonts w:ascii="Verdana" w:hAnsi="Verdana" w:eastAsia="Verdana"/>
                      <w:color w:val="000000"/>
                      <w:spacing w:val="-10"/>
                      <w:w w:val="100"/>
                      <w:sz w:val="17"/>
                      <w:vertAlign w:val="baseline"/>
                      <w:lang w:val="es-ES"/>
                    </w:rPr>
                    <w:t xml:space="preserve">bida, de su valor subjetivo y específico en esa operación, y no de un valor estimado de manera objetiva. Puesto que el principio de subjetividad se propugna para la determina</w:t>
                    <w:softHyphen/>
                  </w:r>
                  <w:r>
                    <w:rPr>
                      <w:rFonts w:ascii="Verdana" w:hAnsi="Verdana" w:eastAsia="Verdana"/>
                      <w:color w:val="000000"/>
                      <w:spacing w:val="-10"/>
                      <w:w w:val="100"/>
                      <w:sz w:val="17"/>
                      <w:vertAlign w:val="baseline"/>
                      <w:lang w:val="es-ES"/>
                    </w:rPr>
                    <w:t xml:space="preserve">ción de la base imponible del impuesto, ha de exigirse sobre todos los elementos que la componen,"incluidas las subvenciones directamente vinculadas al precio".</w:t>
                  </w:r>
                </w:p>
                <w:p>
                  <w:pPr>
                    <w:spacing w:before="155" w:after="0" w:line="215" w:lineRule="exact"/>
                    <w:ind w:right="0" w:left="288" w:firstLine="0"/>
                    <w:jc w:val="left"/>
                    <w:textAlignment w:val="baseline"/>
                    <w:rPr>
                      <w:rFonts w:ascii="Tahoma" w:hAnsi="Tahoma" w:eastAsia="Tahoma"/>
                      <w:b w:val="true"/>
                      <w:i w:val="true"/>
                      <w:color w:val="000000"/>
                      <w:spacing w:val="0"/>
                      <w:w w:val="100"/>
                      <w:sz w:val="17"/>
                      <w:vertAlign w:val="baseline"/>
                      <w:lang w:val="es-ES"/>
                    </w:rPr>
                  </w:pPr>
                  <w:r>
                    <w:rPr>
                      <w:rFonts w:ascii="Tahoma" w:hAnsi="Tahoma" w:eastAsia="Tahoma"/>
                      <w:b w:val="true"/>
                      <w:i w:val="true"/>
                      <w:color w:val="000000"/>
                      <w:spacing w:val="0"/>
                      <w:w w:val="100"/>
                      <w:sz w:val="17"/>
                      <w:vertAlign w:val="baseline"/>
                      <w:lang w:val="es-ES"/>
                    </w:rPr>
                    <w:t xml:space="preserve">2.2.5. Un elemento irrelevante: la cuantificación de la subvención.</w:t>
                  </w:r>
                </w:p>
                <w:p>
                  <w:pPr>
                    <w:spacing w:before="184" w:after="0" w:line="250" w:lineRule="exact"/>
                    <w:ind w:right="0" w:left="288"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Las sentencias de 15 de julio de 2004, sobre las ayudas a los forrajes desecados, ponen también de manifiesto otro elemento que considero importante. El fallo del Tribunal, negando la inclusión de las subvenciones en la base imponible del IVA, se alcanza aun cuan</w:t>
                    <w:softHyphen/>
                  </w:r>
                  <w:r>
                    <w:rPr>
                      <w:rFonts w:ascii="Verdana" w:hAnsi="Verdana" w:eastAsia="Verdana"/>
                      <w:color w:val="000000"/>
                      <w:spacing w:val="-9"/>
                      <w:w w:val="100"/>
                      <w:sz w:val="17"/>
                      <w:vertAlign w:val="baseline"/>
                      <w:lang w:val="es-ES"/>
                    </w:rPr>
                    <w:t xml:space="preserve">do las mismas se cuantifican en función de las unidades de bienes entregados. En concre</w:t>
                    <w:softHyphen/>
                  </w:r>
                  <w:r>
                    <w:rPr>
                      <w:rFonts w:ascii="Verdana" w:hAnsi="Verdana" w:eastAsia="Verdana"/>
                      <w:color w:val="000000"/>
                      <w:spacing w:val="-9"/>
                      <w:w w:val="100"/>
                      <w:sz w:val="17"/>
                      <w:vertAlign w:val="baseline"/>
                      <w:lang w:val="es-ES"/>
                    </w:rPr>
                    <w:t xml:space="preserve">to, el artículo 3 del Reglamento n° 603/95, que regula la concesión de estas subvenciones, prevé la concesión de una ayuda por importe de 68,83 euros por tonelada para los forra</w:t>
                    <w:softHyphen/>
                  </w:r>
                  <w:r>
                    <w:rPr>
                      <w:rFonts w:ascii="Verdana" w:hAnsi="Verdana" w:eastAsia="Verdana"/>
                      <w:color w:val="000000"/>
                      <w:spacing w:val="-9"/>
                      <w:w w:val="100"/>
                      <w:sz w:val="17"/>
                      <w:vertAlign w:val="baseline"/>
                      <w:lang w:val="es-ES"/>
                    </w:rPr>
                    <w:t xml:space="preserve">jes secados por medio de calor artificial y por importe de 38,64 euros por tonelada para los forrajes secados al sol.</w:t>
                  </w:r>
                </w:p>
                <w:p>
                  <w:pPr>
                    <w:spacing w:before="146" w:after="0" w:line="250" w:lineRule="exact"/>
                    <w:ind w:right="0" w:left="288"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De esta forma, el Tribunal es coherente con su propia doctrina. Lo que importa, insisto una vez más, es si la subvención tiene o no naturaleza de contraprestación; esto es, si se ha arti</w:t>
                    <w:softHyphen/>
                  </w:r>
                  <w:r>
                    <w:rPr>
                      <w:rFonts w:ascii="Verdana" w:hAnsi="Verdana" w:eastAsia="Verdana"/>
                      <w:color w:val="000000"/>
                      <w:spacing w:val="-9"/>
                      <w:w w:val="100"/>
                      <w:sz w:val="17"/>
                      <w:vertAlign w:val="baseline"/>
                      <w:lang w:val="es-ES"/>
                    </w:rPr>
                    <w:t xml:space="preserve">culado de manera que el beneficiario la percibe como consecuencia directa de la entrega de un bien determinado o de la prestación de un servicio determinado. Aspectos como el condicionamiento de la ayuda o, en este caso, el criterio específico para fijar su impor</w:t>
                    <w:softHyphen/>
                  </w:r>
                  <w:r>
                    <w:rPr>
                      <w:rFonts w:ascii="Verdana" w:hAnsi="Verdana" w:eastAsia="Verdana"/>
                      <w:color w:val="000000"/>
                      <w:spacing w:val="-9"/>
                      <w:w w:val="100"/>
                      <w:sz w:val="17"/>
                      <w:vertAlign w:val="baseline"/>
                      <w:lang w:val="es-ES"/>
                    </w:rPr>
                    <w:t xml:space="preserve">te son irrelevantes.</w:t>
                  </w:r>
                </w:p>
                <w:p>
                  <w:pPr>
                    <w:spacing w:before="147" w:after="0" w:line="250" w:lineRule="exact"/>
                    <w:ind w:right="0" w:left="288" w:firstLine="0"/>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Por otra parte, es razonable que cualquier subvención de explotación se cuantifique de esta forma. Si lo que se pretende es ayudar financieramente a determinados agentes eco</w:t>
                    <w:softHyphen/>
                  </w:r>
                  <w:r>
                    <w:rPr>
                      <w:rFonts w:ascii="Verdana" w:hAnsi="Verdana" w:eastAsia="Verdana"/>
                      <w:color w:val="000000"/>
                      <w:spacing w:val="-9"/>
                      <w:w w:val="100"/>
                      <w:sz w:val="17"/>
                      <w:vertAlign w:val="baseline"/>
                      <w:lang w:val="es-ES"/>
                    </w:rPr>
                    <w:t xml:space="preserve">nómicos para incentivar la realización de una actividad, y de esa forma preservar su cuen</w:t>
                    <w:softHyphen/>
                  </w:r>
                  <w:r>
                    <w:rPr>
                      <w:rFonts w:ascii="Verdana" w:hAnsi="Verdana" w:eastAsia="Verdana"/>
                      <w:color w:val="000000"/>
                      <w:spacing w:val="-9"/>
                      <w:w w:val="100"/>
                      <w:sz w:val="17"/>
                      <w:vertAlign w:val="baseline"/>
                      <w:lang w:val="es-ES"/>
                    </w:rPr>
                    <w:t xml:space="preserve">ta de explotación, lo más eficaz es establecer el importe de las subvenciones en función de las unidades de bienes o servicios que se ofrezcan al mercado. Lo cual no significa, evi</w:t>
                    <w:softHyphen/>
                  </w:r>
                  <w:r>
                    <w:rPr>
                      <w:rFonts w:ascii="Verdana" w:hAnsi="Verdana" w:eastAsia="Verdana"/>
                      <w:color w:val="000000"/>
                      <w:spacing w:val="-9"/>
                      <w:w w:val="100"/>
                      <w:sz w:val="17"/>
                      <w:vertAlign w:val="baseline"/>
                      <w:lang w:val="es-ES"/>
                    </w:rPr>
                    <w:t xml:space="preserve">dentemente, que la subvención percibida tenga naturaleza de contraprestación.</w:t>
                  </w:r>
                </w:p>
                <w:p>
                  <w:pPr>
                    <w:spacing w:before="156" w:after="0" w:line="215" w:lineRule="exact"/>
                    <w:ind w:right="0" w:left="288" w:firstLine="0"/>
                    <w:jc w:val="left"/>
                    <w:textAlignment w:val="baseline"/>
                    <w:rPr>
                      <w:rFonts w:ascii="Tahoma" w:hAnsi="Tahoma" w:eastAsia="Tahoma"/>
                      <w:b w:val="true"/>
                      <w:color w:val="000000"/>
                      <w:spacing w:val="-5"/>
                      <w:w w:val="100"/>
                      <w:sz w:val="17"/>
                      <w:vertAlign w:val="baseline"/>
                      <w:lang w:val="es-ES"/>
                    </w:rPr>
                  </w:pPr>
                  <w:r>
                    <w:rPr>
                      <w:rFonts w:ascii="Tahoma" w:hAnsi="Tahoma" w:eastAsia="Tahoma"/>
                      <w:b w:val="true"/>
                      <w:color w:val="000000"/>
                      <w:spacing w:val="-5"/>
                      <w:w w:val="100"/>
                      <w:sz w:val="17"/>
                      <w:vertAlign w:val="baseline"/>
                      <w:lang w:val="es-ES"/>
                    </w:rPr>
                    <w:t xml:space="preserve">2.3. Conclusiones.</w:t>
                  </w:r>
                </w:p>
                <w:p>
                  <w:pPr>
                    <w:spacing w:before="184" w:after="0" w:line="250" w:lineRule="exact"/>
                    <w:ind w:right="0" w:left="504" w:hanging="216"/>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1°) El artículo 11.A.1 de la Sexta Directiva establece que la base imponible estará consti</w:t>
                    <w:softHyphen/>
                  </w:r>
                  <w:r>
                    <w:rPr>
                      <w:rFonts w:ascii="Verdana" w:hAnsi="Verdana" w:eastAsia="Verdana"/>
                      <w:color w:val="000000"/>
                      <w:spacing w:val="-8"/>
                      <w:w w:val="100"/>
                      <w:sz w:val="17"/>
                      <w:vertAlign w:val="baseline"/>
                      <w:lang w:val="es-ES"/>
                    </w:rPr>
                    <w:t xml:space="preserve">tuida por la totalidad de la contraprestación recibida por quien realiza la entrega o el servicio gravado, incluidas las subvenciones directamente vinculadas al precio de estas operaciones.</w:t>
                  </w:r>
                </w:p>
                <w:p>
                  <w:pPr>
                    <w:spacing w:before="350" w:after="38" w:line="231" w:lineRule="exact"/>
                    <w:ind w:right="0" w:left="0" w:firstLine="0"/>
                    <w:jc w:val="left"/>
                    <w:textAlignment w:val="baseline"/>
                    <w:rPr>
                      <w:rFonts w:ascii="Tahoma" w:hAnsi="Tahoma" w:eastAsia="Tahoma"/>
                      <w:b w:val="true"/>
                      <w:color w:val="000000"/>
                      <w:spacing w:val="-4"/>
                      <w:w w:val="100"/>
                      <w:sz w:val="15"/>
                      <w:vertAlign w:val="baseline"/>
                      <w:lang w:val="es-ES"/>
                    </w:rPr>
                  </w:pPr>
                  <w:r>
                    <w:rPr>
                      <w:rFonts w:ascii="Tahoma" w:hAnsi="Tahoma" w:eastAsia="Tahoma"/>
                      <w:b w:val="true"/>
                      <w:color w:val="000000"/>
                      <w:spacing w:val="-4"/>
                      <w:w w:val="100"/>
                      <w:sz w:val="15"/>
                      <w:vertAlign w:val="baseline"/>
                      <w:lang w:val="es-ES"/>
                    </w:rPr>
                    <w:t xml:space="preserve">16 </w:t>
                  </w:r>
                  <w:r>
                    <w:rPr>
                      <w:rFonts w:ascii="Tahoma" w:hAnsi="Tahoma" w:eastAsia="Tahoma"/>
                      <w:color w:val="000000"/>
                      <w:spacing w:val="-4"/>
                      <w:w w:val="100"/>
                      <w:sz w:val="15"/>
                      <w:vertAlign w:val="baseline"/>
                      <w:lang w:val="es-ES"/>
                    </w:rPr>
                    <w:t xml:space="preserve">l Revista Técnica Tributaria N° 79</w:t>
                  </w:r>
                </w:p>
              </w:txbxContent>
            </v:textbox>
          </v:shape>
        </w:pict>
      </w:r>
    </w:p>
    <w:p>
      <w:pPr>
        <w:sectPr>
          <w:type w:val="nextPage"/>
          <w:pgSz w:w="9360" w:h="13603" w:orient="portrait"/>
          <w:pgMar w:bottom="231" w:top="812" w:right="1133" w:left="879"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89" coordsize="21600,21600" o:spt="202" path="m,l,21600r21600,l21600,xe">
            <v:stroke joinstyle="miter"/>
            <v:path gradientshapeok="t" o:connecttype="rect"/>
          </v:shapetype>
          <v:shape id="_x0000_s288" type="#_x0000_t289" filled="f" stroked="f" style="position:absolute;width:367.4pt;height:13.75pt;z-index:-1;margin-left:56.65pt;margin-top:54pt;mso-wrap-distance-left:0pt;mso-wrap-distance-right:0pt;mso-position-horizontal-relative:page;mso-position-vertical-relative:page">
            <w10:wrap type="square" side="both"/>
            <v:fill opacity="1" o:opacity2="1" recolor="f" rotate="f" type="solid"/>
            <v:textbox inset="0pt, 0pt, 0pt, 0pt">
              <w:txbxContent>
                <w:p>
                  <w:pPr>
                    <w:spacing w:before="14" w:after="50" w:line="209" w:lineRule="exact"/>
                    <w:ind w:right="180" w:left="0" w:firstLine="0"/>
                    <w:jc w:val="right"/>
                    <w:textAlignment w:val="baseline"/>
                    <w:rPr>
                      <w:rFonts w:ascii="Verdana" w:hAnsi="Verdana" w:eastAsia="Verdana"/>
                      <w:i w:val="true"/>
                      <w:color w:val="000000"/>
                      <w:spacing w:val="-2"/>
                      <w:w w:val="100"/>
                      <w:sz w:val="14"/>
                      <w:vertAlign w:val="baseline"/>
                      <w:lang w:val="es-ES"/>
                    </w:rPr>
                  </w:pPr>
                  <w:r>
                    <w:rPr>
                      <w:rFonts w:ascii="Verdana" w:hAnsi="Verdana" w:eastAsia="Verdana"/>
                      <w:i w:val="true"/>
                      <w:color w:val="000000"/>
                      <w:spacing w:val="-2"/>
                      <w:w w:val="100"/>
                      <w:sz w:val="14"/>
                      <w:vertAlign w:val="baseline"/>
                      <w:lang w:val="es-ES"/>
                    </w:rPr>
                    <w:t xml:space="preserve">Ángel Sánchez Sánchez</w:t>
                  </w:r>
                </w:p>
              </w:txbxContent>
            </v:textbox>
          </v:shape>
        </w:pict>
      </w:r>
      <w:r>
        <w:pict>
          <v:shapetype id="_x0000_t290" coordsize="21600,21600" o:spt="202" path="m,l,21600r21600,l21600,xe">
            <v:stroke joinstyle="miter"/>
            <v:path gradientshapeok="t" o:connecttype="rect"/>
          </v:shapetype>
          <v:shape id="_x0000_s289" type="#_x0000_t290" filled="f" stroked="f" style="position:absolute;width:367.4pt;height:585.25pt;z-index:-1;margin-left:56.65pt;margin-top:67.75pt;mso-wrap-distance-left:0pt;mso-wrap-distance-right:0pt;mso-position-horizontal-relative:page;mso-position-vertical-relative:page">
            <w10:wrap type="square" side="both"/>
            <v:fill opacity="1" o:opacity2="1" recolor="f" rotate="f" type="solid"/>
            <v:textbox inset="0pt, 0pt, 0pt, 0pt">
              <w:txbxContent>
                <w:p>
                  <w:pPr>
                    <w:spacing w:before="78" w:after="0" w:line="253" w:lineRule="exact"/>
                    <w:ind w:right="288" w:left="288" w:hanging="288"/>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2°) Toda subvención tiene un conjunto de características que permiten delimitar jurídica</w:t>
                    <w:softHyphen/>
                  </w:r>
                  <w:r>
                    <w:rPr>
                      <w:rFonts w:ascii="Verdana" w:hAnsi="Verdana" w:eastAsia="Verdana"/>
                      <w:color w:val="000000"/>
                      <w:spacing w:val="-9"/>
                      <w:w w:val="100"/>
                      <w:sz w:val="17"/>
                      <w:vertAlign w:val="baseline"/>
                      <w:lang w:val="es-ES"/>
                    </w:rPr>
                    <w:t xml:space="preserve">mente la figura y que, por lo tanto, son comunes a toda subvención. Por ejemplo, cons</w:t>
                    <w:softHyphen/>
                  </w:r>
                  <w:r>
                    <w:rPr>
                      <w:rFonts w:ascii="Verdana" w:hAnsi="Verdana" w:eastAsia="Verdana"/>
                      <w:color w:val="000000"/>
                      <w:spacing w:val="-9"/>
                      <w:w w:val="100"/>
                      <w:sz w:val="17"/>
                      <w:vertAlign w:val="baseline"/>
                      <w:lang w:val="es-ES"/>
                    </w:rPr>
                    <w:t xml:space="preserve">tituye una entrega de fondos realizada por los Entes Públicos, sin contraprestación directa por parte de los beneficiarios, para conseguir que éstos cumplan con un deter</w:t>
                    <w:softHyphen/>
                  </w:r>
                  <w:r>
                    <w:rPr>
                      <w:rFonts w:ascii="Verdana" w:hAnsi="Verdana" w:eastAsia="Verdana"/>
                      <w:color w:val="000000"/>
                      <w:spacing w:val="-9"/>
                      <w:w w:val="100"/>
                      <w:sz w:val="17"/>
                      <w:vertAlign w:val="baseline"/>
                      <w:lang w:val="es-ES"/>
                    </w:rPr>
                    <w:t xml:space="preserve">minado objetivo, ejecuten un proyecto o realicen una actividad, que constituye el fin de interés público o de fomento que el Ente Público persigue con su concesión. Además, desde el punto de vista estrictamente económico, también resulta común a toda sub</w:t>
                    <w:softHyphen/>
                  </w:r>
                  <w:r>
                    <w:rPr>
                      <w:rFonts w:ascii="Verdana" w:hAnsi="Verdana" w:eastAsia="Verdana"/>
                      <w:color w:val="000000"/>
                      <w:spacing w:val="-9"/>
                      <w:w w:val="100"/>
                      <w:sz w:val="17"/>
                      <w:vertAlign w:val="baseline"/>
                      <w:lang w:val="es-ES"/>
                    </w:rPr>
                    <w:t xml:space="preserve">vención la consecución para la empresa de una reducción de sus costes de produc</w:t>
                    <w:softHyphen/>
                  </w:r>
                  <w:r>
                    <w:rPr>
                      <w:rFonts w:ascii="Verdana" w:hAnsi="Verdana" w:eastAsia="Verdana"/>
                      <w:color w:val="000000"/>
                      <w:spacing w:val="-9"/>
                      <w:w w:val="100"/>
                      <w:sz w:val="17"/>
                      <w:vertAlign w:val="baseline"/>
                      <w:lang w:val="es-ES"/>
                    </w:rPr>
                    <w:t xml:space="preserve">ción, lo que le permite, en mayor o menor medida, reducir el precio de venta de sus bienes o servicios, impidiendo que dicha empresa incurra en pérdidas y manteniendo así su viabilidad económica.</w:t>
                  </w:r>
                </w:p>
                <w:p>
                  <w:pPr>
                    <w:spacing w:before="144" w:after="0" w:line="253" w:lineRule="exact"/>
                    <w:ind w:right="288" w:left="288" w:hanging="288"/>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3°) La distinción introducida en el artículo I I.A.I de la Sexta Directiva entre subvencio</w:t>
                    <w:softHyphen/>
                  </w:r>
                  <w:r>
                    <w:rPr>
                      <w:rFonts w:ascii="Verdana" w:hAnsi="Verdana" w:eastAsia="Verdana"/>
                      <w:color w:val="000000"/>
                      <w:spacing w:val="-9"/>
                      <w:w w:val="100"/>
                      <w:sz w:val="17"/>
                      <w:vertAlign w:val="baseline"/>
                      <w:lang w:val="es-ES"/>
                    </w:rPr>
                    <w:t xml:space="preserve">nes directamente vinculadas al precio, que sí se incluyen en la base imponible porque constituyen una contraprestación de la entrega de bienes o prestación de servicios gra</w:t>
                    <w:softHyphen/>
                  </w:r>
                  <w:r>
                    <w:rPr>
                      <w:rFonts w:ascii="Verdana" w:hAnsi="Verdana" w:eastAsia="Verdana"/>
                      <w:color w:val="000000"/>
                      <w:spacing w:val="-9"/>
                      <w:w w:val="100"/>
                      <w:sz w:val="17"/>
                      <w:vertAlign w:val="baseline"/>
                      <w:lang w:val="es-ES"/>
                    </w:rPr>
                    <w:t xml:space="preserve">vados, y lógicamente subvenciones no vinculadas que no se incluyen en dicha base por</w:t>
                    <w:softHyphen/>
                  </w:r>
                  <w:r>
                    <w:rPr>
                      <w:rFonts w:ascii="Verdana" w:hAnsi="Verdana" w:eastAsia="Verdana"/>
                      <w:color w:val="000000"/>
                      <w:spacing w:val="-9"/>
                      <w:w w:val="100"/>
                      <w:sz w:val="17"/>
                      <w:vertAlign w:val="baseline"/>
                      <w:lang w:val="es-ES"/>
                    </w:rPr>
                    <w:t xml:space="preserve">que no constituyen la mencionada contraprestación, exige necesariamente distinguir entre dos tipos de subvenciones a efectos de aplicación del impuesto. Distinción que no puede sustentarse, con independencia del mayor o menor acierto del legislador comunitario en la redacción de la norma, en las características comunes inherentes a toda subvención o en los efectos económicos también comunes que hemos descrito en el párrafo anterior</w:t>
                  </w:r>
                </w:p>
                <w:p>
                  <w:pPr>
                    <w:spacing w:before="141" w:after="0" w:line="253" w:lineRule="exact"/>
                    <w:ind w:right="288" w:left="288" w:hanging="288"/>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4°) La jurisprudencia del TJCE ha puesto reiteradamente de manifiesto la trascendencia de la contraprestación en la determinación, incluso, de las operaciones que resultan o no gravadas en el IVA. Así, su doctrina del vínculo directo pone en evidencia que tan importante es la entrega del bien o la prestación de servicio efectuada por una parte, como la existencia de una contraprestación efectuada por otra parte que suponga el contravalor de dicha entrega o prestación. Es decir, el intercambio en el marco de un negocio jurídico sinalagmático de las respectivas prestaciones (entrega del bien o pres</w:t>
                    <w:softHyphen/>
                  </w:r>
                  <w:r>
                    <w:rPr>
                      <w:rFonts w:ascii="Verdana" w:hAnsi="Verdana" w:eastAsia="Verdana"/>
                      <w:color w:val="000000"/>
                      <w:spacing w:val="-8"/>
                      <w:w w:val="100"/>
                      <w:sz w:val="17"/>
                      <w:vertAlign w:val="baseline"/>
                      <w:lang w:val="es-ES"/>
                    </w:rPr>
                    <w:t xml:space="preserve">tación de servios, por un lado, y contraprestación, por otro) constituyen un auténtico presupuesto para la existencia de una operación gravada en el IVA. De esta forma, la contraprestación es indispensable para la propia existencia de una operación gravada y, al mismo tiempo, debe ser la referencia necesaria para la determinación de la base imponible del impuesto.</w:t>
                  </w:r>
                </w:p>
                <w:p>
                  <w:pPr>
                    <w:spacing w:before="146" w:after="0" w:line="253" w:lineRule="exact"/>
                    <w:ind w:right="288" w:left="288" w:hanging="288"/>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5°) Por ello, la determinación de la base imponible del IVA debe efectuarse aprehendien</w:t>
                    <w:softHyphen/>
                  </w:r>
                  <w:r>
                    <w:rPr>
                      <w:rFonts w:ascii="Verdana" w:hAnsi="Verdana" w:eastAsia="Verdana"/>
                      <w:color w:val="000000"/>
                      <w:spacing w:val="-9"/>
                      <w:w w:val="100"/>
                      <w:sz w:val="17"/>
                      <w:vertAlign w:val="baseline"/>
                      <w:lang w:val="es-ES"/>
                    </w:rPr>
                    <w:t xml:space="preserve">do la totalidad de utilidades recibidas por el que entrega el bien o presta el servicio en la medida en que constituyan contraprestación de la operación efectuada, con inde</w:t>
                    <w:softHyphen/>
                  </w:r>
                  <w:r>
                    <w:rPr>
                      <w:rFonts w:ascii="Verdana" w:hAnsi="Verdana" w:eastAsia="Verdana"/>
                      <w:color w:val="000000"/>
                      <w:spacing w:val="-9"/>
                      <w:w w:val="100"/>
                      <w:sz w:val="17"/>
                      <w:vertAlign w:val="baseline"/>
                      <w:lang w:val="es-ES"/>
                    </w:rPr>
                    <w:t xml:space="preserve">pendencia de que sean abonadas por el destinatario de dicha operación o por un ter</w:t>
                    <w:softHyphen/>
                  </w:r>
                  <w:r>
                    <w:rPr>
                      <w:rFonts w:ascii="Verdana" w:hAnsi="Verdana" w:eastAsia="Verdana"/>
                      <w:color w:val="000000"/>
                      <w:spacing w:val="-9"/>
                      <w:w w:val="100"/>
                      <w:sz w:val="17"/>
                      <w:vertAlign w:val="baseline"/>
                      <w:lang w:val="es-ES"/>
                    </w:rPr>
                    <w:t xml:space="preserve">cero. De esta manera, es evidente que, y así se desprende incluso del tenor literal del artículo I I de la Sexta Directiva, la subvención otorgada por un Ente Público debe for</w:t>
                    <w:softHyphen/>
                  </w:r>
                  <w:r>
                    <w:rPr>
                      <w:rFonts w:ascii="Verdana" w:hAnsi="Verdana" w:eastAsia="Verdana"/>
                      <w:color w:val="000000"/>
                      <w:spacing w:val="-9"/>
                      <w:w w:val="100"/>
                      <w:sz w:val="17"/>
                      <w:vertAlign w:val="baseline"/>
                      <w:lang w:val="es-ES"/>
                    </w:rPr>
                    <w:t xml:space="preserve">mar parte de la base imponible del impuesto únicamente cuando consista en una con</w:t>
                    <w:softHyphen/>
                  </w:r>
                  <w:r>
                    <w:rPr>
                      <w:rFonts w:ascii="Verdana" w:hAnsi="Verdana" w:eastAsia="Verdana"/>
                      <w:color w:val="000000"/>
                      <w:spacing w:val="-9"/>
                      <w:w w:val="100"/>
                      <w:sz w:val="17"/>
                      <w:vertAlign w:val="baseline"/>
                      <w:lang w:val="es-ES"/>
                    </w:rPr>
                    <w:t xml:space="preserve">traprestación recibida por la especifica entrega del bien o prestación de servicios, del</w:t>
                  </w:r>
                </w:p>
                <w:p>
                  <w:pPr>
                    <w:spacing w:before="350" w:after="9" w:line="231" w:lineRule="exact"/>
                    <w:ind w:right="0" w:left="0" w:firstLine="0"/>
                    <w:jc w:val="right"/>
                    <w:textAlignment w:val="baseline"/>
                    <w:rPr>
                      <w:rFonts w:ascii="Verdana" w:hAnsi="Verdana" w:eastAsia="Verdana"/>
                      <w:color w:val="000000"/>
                      <w:spacing w:val="-5"/>
                      <w:w w:val="100"/>
                      <w:sz w:val="14"/>
                      <w:vertAlign w:val="baseline"/>
                      <w:lang w:val="es-ES"/>
                    </w:rPr>
                  </w:pPr>
                  <w:r>
                    <w:rPr>
                      <w:rFonts w:ascii="Verdana" w:hAnsi="Verdana" w:eastAsia="Verdana"/>
                      <w:color w:val="000000"/>
                      <w:spacing w:val="-5"/>
                      <w:w w:val="100"/>
                      <w:sz w:val="14"/>
                      <w:vertAlign w:val="baseline"/>
                      <w:lang w:val="es-ES"/>
                    </w:rPr>
                    <w:t xml:space="preserve">Revista TécnicaTributaria N° 79 117</w:t>
                  </w:r>
                </w:p>
              </w:txbxContent>
            </v:textbox>
          </v:shape>
        </w:pict>
      </w:r>
    </w:p>
    <w:p>
      <w:pPr>
        <w:sectPr>
          <w:type w:val="nextPage"/>
          <w:pgSz w:w="9360" w:h="13603" w:orient="portrait"/>
          <w:pgMar w:bottom="241" w:top="792" w:right="879" w:left="113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91" coordsize="21600,21600" o:spt="202" path="m,l,21600r21600,l21600,xe">
            <v:stroke joinstyle="miter"/>
            <v:path gradientshapeok="t" o:connecttype="rect"/>
          </v:shapetype>
          <v:shape id="_x0000_s290" type="#_x0000_t291" filled="f" stroked="f" style="position:absolute;width:367.4pt;height:12.75pt;z-index:-1;margin-left:49.35pt;margin-top:55pt;mso-wrap-distance-left:0pt;mso-wrap-distance-right:0pt;mso-position-horizontal-relative:page;mso-position-vertical-relative:page">
            <w10:wrap type="square" side="both"/>
            <v:fill opacity="1" o:opacity2="1" recolor="f" rotate="f" type="solid"/>
            <v:textbox inset="0pt, 0pt, 0pt, 0pt">
              <w:txbxContent>
                <w:p>
                  <w:pPr>
                    <w:spacing w:before="6" w:after="30" w:line="217" w:lineRule="exact"/>
                    <w:ind w:right="0" w:left="144" w:firstLine="0"/>
                    <w:jc w:val="left"/>
                    <w:textAlignment w:val="baseline"/>
                    <w:rPr>
                      <w:rFonts w:ascii="Verdana" w:hAnsi="Verdana" w:eastAsia="Verdana"/>
                      <w:color w:val="000000"/>
                      <w:spacing w:val="0"/>
                      <w:w w:val="100"/>
                      <w:sz w:val="14"/>
                      <w:vertAlign w:val="baseline"/>
                      <w:lang w:val="es-ES"/>
                    </w:rPr>
                  </w:pPr>
                  <w:r>
                    <w:rPr>
                      <w:rFonts w:ascii="Verdana" w:hAnsi="Verdana" w:eastAsia="Verdana"/>
                      <w:color w:val="000000"/>
                      <w:spacing w:val="0"/>
                      <w:w w:val="100"/>
                      <w:sz w:val="14"/>
                      <w:vertAlign w:val="baseline"/>
                      <w:lang w:val="es-ES"/>
                    </w:rPr>
                    <w:t xml:space="preserve">ESTUDIOS</w:t>
                  </w:r>
                </w:p>
              </w:txbxContent>
            </v:textbox>
          </v:shape>
        </w:pict>
      </w:r>
      <w:r>
        <w:pict>
          <v:shapetype id="_x0000_t292" coordsize="21600,21600" o:spt="202" path="m,l,21600r21600,l21600,xe">
            <v:stroke joinstyle="miter"/>
            <v:path gradientshapeok="t" o:connecttype="rect"/>
          </v:shapetype>
          <v:shape id="_x0000_s291" type="#_x0000_t292" filled="f" stroked="f" style="position:absolute;width:367.4pt;height:571.1pt;z-index:-1;margin-left:49.35pt;margin-top:67.75pt;mso-wrap-distance-left:0pt;mso-wrap-distance-right:0pt;mso-position-horizontal-relative:page;mso-position-vertical-relative:page">
            <w10:wrap type="square" side="both"/>
            <v:fill opacity="1" o:opacity2="1" recolor="f" rotate="f" type="solid"/>
            <v:textbox inset="0pt, 0pt, 0pt, 0pt">
              <w:txbxContent>
                <w:p>
                  <w:pPr>
                    <w:spacing w:before="93" w:after="0" w:line="249" w:lineRule="exact"/>
                    <w:ind w:right="144" w:left="432" w:firstLine="0"/>
                    <w:jc w:val="both"/>
                    <w:textAlignment w:val="baseline"/>
                    <w:rPr>
                      <w:rFonts w:ascii="Verdana" w:hAnsi="Verdana" w:eastAsia="Verdana"/>
                      <w:color w:val="000000"/>
                      <w:spacing w:val="-7"/>
                      <w:w w:val="100"/>
                      <w:sz w:val="17"/>
                      <w:vertAlign w:val="baseline"/>
                      <w:lang w:val="es-ES"/>
                    </w:rPr>
                  </w:pPr>
                  <w:r>
                    <w:rPr>
                      <w:rFonts w:ascii="Verdana" w:hAnsi="Verdana" w:eastAsia="Verdana"/>
                      <w:color w:val="000000"/>
                      <w:spacing w:val="-7"/>
                      <w:w w:val="100"/>
                      <w:sz w:val="17"/>
                      <w:vertAlign w:val="baseline"/>
                      <w:lang w:val="es-ES"/>
                    </w:rPr>
                    <w:t xml:space="preserve">mismo modo que el precio es también la contraprestación recibida específicamente por dicha operación. En definitiva, el negocio jurídico concreto que obliga a realizar la entrega del bien o servicio a una de las partes, le faculta también jurídicamente a exi</w:t>
                    <w:softHyphen/>
                  </w:r>
                  <w:r>
                    <w:rPr>
                      <w:rFonts w:ascii="Verdana" w:hAnsi="Verdana" w:eastAsia="Verdana"/>
                      <w:color w:val="000000"/>
                      <w:spacing w:val="-7"/>
                      <w:w w:val="100"/>
                      <w:sz w:val="17"/>
                      <w:vertAlign w:val="baseline"/>
                      <w:lang w:val="es-ES"/>
                    </w:rPr>
                    <w:t xml:space="preserve">gir el pago del precio y, simultáneamente, hace nacer el derecho a percibir la subven</w:t>
                    <w:softHyphen/>
                  </w:r>
                  <w:r>
                    <w:rPr>
                      <w:rFonts w:ascii="Verdana" w:hAnsi="Verdana" w:eastAsia="Verdana"/>
                      <w:color w:val="000000"/>
                      <w:spacing w:val="-7"/>
                      <w:w w:val="100"/>
                      <w:sz w:val="17"/>
                      <w:vertAlign w:val="baseline"/>
                      <w:lang w:val="es-ES"/>
                    </w:rPr>
                    <w:t xml:space="preserve">ción.</w:t>
                  </w:r>
                </w:p>
                <w:p>
                  <w:pPr>
                    <w:spacing w:before="160" w:after="5726" w:line="249" w:lineRule="exact"/>
                    <w:ind w:right="144" w:left="432" w:hanging="288"/>
                    <w:jc w:val="both"/>
                    <w:textAlignment w:val="baseline"/>
                    <w:rPr>
                      <w:rFonts w:ascii="Verdana" w:hAnsi="Verdana" w:eastAsia="Verdana"/>
                      <w:color w:val="000000"/>
                      <w:spacing w:val="-9"/>
                      <w:w w:val="100"/>
                      <w:sz w:val="17"/>
                      <w:vertAlign w:val="baseline"/>
                      <w:lang w:val="es-ES"/>
                    </w:rPr>
                  </w:pPr>
                  <w:r>
                    <w:rPr>
                      <w:rFonts w:ascii="Verdana" w:hAnsi="Verdana" w:eastAsia="Verdana"/>
                      <w:color w:val="000000"/>
                      <w:spacing w:val="-9"/>
                      <w:w w:val="100"/>
                      <w:sz w:val="17"/>
                      <w:vertAlign w:val="baseline"/>
                      <w:lang w:val="es-ES"/>
                    </w:rPr>
                    <w:t xml:space="preserve">6°) La anterior conclusión es coherente con la finalidad de la norma: gravar todo aquello, y nada más que aquello, que constituya una efectiva contraprestación de la entrega del bien o prestación del servicio. En este sentido, las condiciones del nacimiento del dere</w:t>
                    <w:softHyphen/>
                  </w:r>
                  <w:r>
                    <w:rPr>
                      <w:rFonts w:ascii="Verdana" w:hAnsi="Verdana" w:eastAsia="Verdana"/>
                      <w:color w:val="000000"/>
                      <w:spacing w:val="-9"/>
                      <w:w w:val="100"/>
                      <w:sz w:val="17"/>
                      <w:vertAlign w:val="baseline"/>
                      <w:lang w:val="es-ES"/>
                    </w:rPr>
                    <w:t xml:space="preserve">cho a percibir la subvención, determinando que el mismo deriva de un negocio jurídi</w:t>
                    <w:softHyphen/>
                  </w:r>
                  <w:r>
                    <w:rPr>
                      <w:rFonts w:ascii="Verdana" w:hAnsi="Verdana" w:eastAsia="Verdana"/>
                      <w:color w:val="000000"/>
                      <w:spacing w:val="-9"/>
                      <w:w w:val="100"/>
                      <w:sz w:val="17"/>
                      <w:vertAlign w:val="baseline"/>
                      <w:lang w:val="es-ES"/>
                    </w:rPr>
                    <w:t xml:space="preserve">co específico efectuado por el beneficiario o, por el contrario, de una actividad general que se quiere fomentan tiene efectivamente una trascendental relevancia en la consi</w:t>
                    <w:softHyphen/>
                  </w:r>
                  <w:r>
                    <w:rPr>
                      <w:rFonts w:ascii="Verdana" w:hAnsi="Verdana" w:eastAsia="Verdana"/>
                      <w:color w:val="000000"/>
                      <w:spacing w:val="-9"/>
                      <w:w w:val="100"/>
                      <w:sz w:val="17"/>
                      <w:vertAlign w:val="baseline"/>
                      <w:lang w:val="es-ES"/>
                    </w:rPr>
                    <w:t xml:space="preserve">deración de la subvención a efectos del IVA, pero ello así porque lo ha querido el legis</w:t>
                    <w:softHyphen/>
                  </w:r>
                  <w:r>
                    <w:rPr>
                      <w:rFonts w:ascii="Verdana" w:hAnsi="Verdana" w:eastAsia="Verdana"/>
                      <w:color w:val="000000"/>
                      <w:spacing w:val="-9"/>
                      <w:w w:val="100"/>
                      <w:sz w:val="17"/>
                      <w:vertAlign w:val="baseline"/>
                      <w:lang w:val="es-ES"/>
                    </w:rPr>
                    <w:t xml:space="preserve">lador comunitario y, añadimos nosotros, deberá ser así hasta que se modifique la Sexta Directiva, si ello resulta conveniente. Pero, en cualquier caso, lo que no puede arrogar</w:t>
                    <w:softHyphen/>
                  </w:r>
                  <w:r>
                    <w:rPr>
                      <w:rFonts w:ascii="Verdana" w:hAnsi="Verdana" w:eastAsia="Verdana"/>
                      <w:color w:val="000000"/>
                      <w:spacing w:val="-9"/>
                      <w:w w:val="100"/>
                      <w:sz w:val="17"/>
                      <w:vertAlign w:val="baseline"/>
                      <w:lang w:val="es-ES"/>
                    </w:rPr>
                    <w:t xml:space="preserve">se el interprete es la facultad de "corregir" el contenido de la Sexta Directiva porque le parezca que los Estados pueden convertir, con facilidad, subvenciones vinculadas al precio en subvenciones no vinculadas y, por ello, incluya dentro del concepto de sub</w:t>
                    <w:softHyphen/>
                  </w:r>
                  <w:r>
                    <w:rPr>
                      <w:rFonts w:ascii="Verdana" w:hAnsi="Verdana" w:eastAsia="Verdana"/>
                      <w:color w:val="000000"/>
                      <w:spacing w:val="-9"/>
                      <w:w w:val="100"/>
                      <w:sz w:val="17"/>
                      <w:vertAlign w:val="baseline"/>
                      <w:lang w:val="es-ES"/>
                    </w:rPr>
                    <w:t xml:space="preserve">vención vinculada al precio, con la clara intención de gravarlas, toda aquella subvención que pueda tener efectos económicos equivalentes, con independencia de que la misma resulte o no una auténtica contraprestación. Esto último contradice claramente la lite</w:t>
                    <w:softHyphen/>
                  </w:r>
                  <w:r>
                    <w:rPr>
                      <w:rFonts w:ascii="Verdana" w:hAnsi="Verdana" w:eastAsia="Verdana"/>
                      <w:color w:val="000000"/>
                      <w:spacing w:val="-9"/>
                      <w:w w:val="100"/>
                      <w:sz w:val="17"/>
                      <w:vertAlign w:val="baseline"/>
                      <w:lang w:val="es-ES"/>
                    </w:rPr>
                    <w:t xml:space="preserve">ralidad y finalidad de la Sexta Directiva.</w:t>
                  </w:r>
                </w:p>
              </w:txbxContent>
            </v:textbox>
          </v:shape>
        </w:pict>
      </w:r>
      <w:r>
        <w:pict>
          <v:shapetype id="_x0000_t293" coordsize="21600,21600" o:spt="202" path="m,l,21600r21600,l21600,xe">
            <v:stroke joinstyle="miter"/>
            <v:path gradientshapeok="t" o:connecttype="rect"/>
          </v:shapetype>
          <v:shape id="_x0000_s292" type="#_x0000_t293" filled="f" stroked="f" style="position:absolute;width:115pt;height:15.15pt;z-index:-1;margin-left:45.35pt;margin-top:638.85pt;mso-wrap-distance-left:0pt;mso-wrap-distance-right:0pt;mso-position-horizontal-relative:page;mso-position-vertical-relative:page">
            <w10:wrap type="square" side="both"/>
            <v:fill opacity="1" o:opacity2="1" recolor="f" rotate="f" type="solid"/>
            <v:textbox inset="0pt, 0pt, 0pt, 0pt">
              <w:txbxContent>
                <w:p>
                  <w:pPr>
                    <w:spacing w:before="0" w:after="32" w:line="237" w:lineRule="exact"/>
                    <w:ind w:right="0" w:left="0" w:firstLine="0"/>
                    <w:jc w:val="left"/>
                    <w:textAlignment w:val="baseline"/>
                    <w:rPr>
                      <w:rFonts w:ascii="Arial" w:hAnsi="Arial" w:eastAsia="Arial"/>
                      <w:b w:val="true"/>
                      <w:color w:val="000000"/>
                      <w:spacing w:val="-11"/>
                      <w:w w:val="100"/>
                      <w:sz w:val="17"/>
                      <w:vertAlign w:val="baseline"/>
                      <w:lang w:val="es-ES"/>
                    </w:rPr>
                  </w:pPr>
                  <w:r>
                    <w:rPr>
                      <w:rFonts w:ascii="Arial" w:hAnsi="Arial" w:eastAsia="Arial"/>
                      <w:b w:val="true"/>
                      <w:color w:val="000000"/>
                      <w:spacing w:val="-11"/>
                      <w:w w:val="100"/>
                      <w:sz w:val="17"/>
                      <w:vertAlign w:val="baseline"/>
                      <w:lang w:val="es-ES"/>
                    </w:rPr>
                    <w:t xml:space="preserve">18 </w:t>
                  </w:r>
                  <w:r>
                    <w:rPr>
                      <w:rFonts w:ascii="Verdana" w:hAnsi="Verdana" w:eastAsia="Verdana"/>
                      <w:color w:val="000000"/>
                      <w:spacing w:val="-11"/>
                      <w:w w:val="100"/>
                      <w:sz w:val="14"/>
                      <w:vertAlign w:val="baseline"/>
                      <w:lang w:val="es-ES"/>
                    </w:rPr>
                    <w:t xml:space="preserve">l Revista Técnica Tributaria N° 79</w:t>
                  </w:r>
                </w:p>
              </w:txbxContent>
            </v:textbox>
          </v:shape>
        </w:pict>
      </w:r>
    </w:p>
    <w:p>
      <w:pPr>
        <w:sectPr>
          <w:type w:val="nextPage"/>
          <w:pgSz w:w="9360" w:h="13603" w:orient="portrait"/>
          <w:pgMar w:bottom="231" w:top="812" w:right="1025" w:left="90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94" coordsize="21600,21600" o:spt="202" path="m,l,21600r21600,l21600,xe">
            <v:stroke joinstyle="miter"/>
            <v:path gradientshapeok="t" o:connecttype="rect"/>
          </v:shapetype>
          <v:shape id="_x0000_s293" type="#_x0000_t294" filled="f" stroked="f" style="position:absolute;width:342pt;height:167.25pt;z-index:-1;margin-left:90.5pt;margin-top:49pt;mso-wrap-distance-left:0pt;mso-wrap-distance-right:0pt;mso-position-horizontal-relative:page;mso-position-vertical-relative:page">
            <w10:wrap type="square" side="both"/>
            <v:fill opacity="1" o:opacity2="1" recolor="f" rotate="f" type="solid"/>
            <v:textbox inset="0pt, 0pt, 0pt, 0pt">
              <w:txbxContent>
                <w:p>
                  <w:pPr>
                    <w:spacing w:before="0" w:after="0" w:line="676" w:lineRule="exact"/>
                    <w:ind w:right="0" w:left="0" w:firstLine="0"/>
                    <w:jc w:val="right"/>
                    <w:textAlignment w:val="baseline"/>
                    <w:rPr>
                      <w:rFonts w:ascii="Arial" w:hAnsi="Arial" w:eastAsia="Arial"/>
                      <w:color w:val="000000"/>
                      <w:spacing w:val="130"/>
                      <w:w w:val="145"/>
                      <w:sz w:val="63"/>
                      <w:vertAlign w:val="baseline"/>
                      <w:lang w:val="es-ES"/>
                    </w:rPr>
                  </w:pPr>
                  <w:r>
                    <w:rPr>
                      <w:rFonts w:ascii="Arial" w:hAnsi="Arial" w:eastAsia="Arial"/>
                      <w:color w:val="000000"/>
                      <w:spacing w:val="130"/>
                      <w:w w:val="145"/>
                      <w:sz w:val="63"/>
                      <w:vertAlign w:val="baseline"/>
                      <w:lang w:val="es-ES"/>
                    </w:rPr>
                    <w:t xml:space="preserve">LL</w:t>
                  </w:r>
                </w:p>
                <w:p>
                  <w:pPr>
                    <w:spacing w:before="0" w:after="0" w:line="841" w:lineRule="exact"/>
                    <w:ind w:right="0" w:left="0" w:firstLine="0"/>
                    <w:jc w:val="right"/>
                    <w:textAlignment w:val="baseline"/>
                    <w:rPr>
                      <w:rFonts w:ascii="Arial" w:hAnsi="Arial" w:eastAsia="Arial"/>
                      <w:b w:val="true"/>
                      <w:color w:val="000000"/>
                      <w:spacing w:val="0"/>
                      <w:w w:val="95"/>
                      <w:sz w:val="73"/>
                      <w:vertAlign w:val="baseline"/>
                      <w:lang w:val="es-ES"/>
                    </w:rPr>
                  </w:pPr>
                  <w:r>
                    <w:rPr>
                      <w:rFonts w:ascii="Arial" w:hAnsi="Arial" w:eastAsia="Arial"/>
                      <w:b w:val="true"/>
                      <w:color w:val="000000"/>
                      <w:spacing w:val="0"/>
                      <w:w w:val="95"/>
                      <w:sz w:val="73"/>
                      <w:vertAlign w:val="baseline"/>
                      <w:lang w:val="es-ES"/>
                    </w:rPr>
                    <w:t xml:space="preserve">EVISTA TÉCNICA L</w:t>
                  </w:r>
                </w:p>
                <w:p>
                  <w:pPr>
                    <w:spacing w:before="24" w:after="0" w:line="791" w:lineRule="exact"/>
                    <w:ind w:right="0" w:left="0" w:firstLine="0"/>
                    <w:jc w:val="right"/>
                    <w:textAlignment w:val="baseline"/>
                    <w:rPr>
                      <w:rFonts w:ascii="Arial" w:hAnsi="Arial" w:eastAsia="Arial"/>
                      <w:b w:val="true"/>
                      <w:color w:val="000000"/>
                      <w:spacing w:val="0"/>
                      <w:w w:val="95"/>
                      <w:sz w:val="73"/>
                      <w:vertAlign w:val="baseline"/>
                      <w:lang w:val="es-ES"/>
                    </w:rPr>
                  </w:pPr>
                  <w:r>
                    <w:rPr>
                      <w:rFonts w:ascii="Arial" w:hAnsi="Arial" w:eastAsia="Arial"/>
                      <w:b w:val="true"/>
                      <w:color w:val="000000"/>
                      <w:spacing w:val="0"/>
                      <w:w w:val="95"/>
                      <w:sz w:val="73"/>
                      <w:vertAlign w:val="baseline"/>
                      <w:lang w:val="es-ES"/>
                    </w:rPr>
                    <w:t xml:space="preserve">[TRIBUTARIA </w:t>
                  </w:r>
                  <w:r>
                    <w:rPr>
                      <w:rFonts w:ascii="Arial" w:hAnsi="Arial" w:eastAsia="Arial"/>
                      <w:color w:val="000000"/>
                      <w:spacing w:val="0"/>
                      <w:w w:val="145"/>
                      <w:sz w:val="63"/>
                      <w:vertAlign w:val="baseline"/>
                      <w:lang w:val="es-ES"/>
                    </w:rPr>
                    <w:t xml:space="preserve">L L</w:t>
                  </w:r>
                </w:p>
                <w:p>
                  <w:pPr>
                    <w:spacing w:before="130" w:after="374" w:line="504" w:lineRule="exact"/>
                    <w:ind w:right="0" w:left="2520" w:firstLine="0"/>
                    <w:jc w:val="left"/>
                    <w:textAlignment w:val="baseline"/>
                    <w:rPr>
                      <w:rFonts w:ascii="Arial" w:hAnsi="Arial" w:eastAsia="Arial"/>
                      <w:b w:val="true"/>
                      <w:color w:val="000000"/>
                      <w:spacing w:val="21"/>
                      <w:w w:val="110"/>
                      <w:sz w:val="43"/>
                      <w:vertAlign w:val="baseline"/>
                      <w:lang w:val="es-ES"/>
                    </w:rPr>
                  </w:pPr>
                  <w:r>
                    <w:rPr>
                      <w:rFonts w:ascii="Arial" w:hAnsi="Arial" w:eastAsia="Arial"/>
                      <w:b w:val="true"/>
                      <w:color w:val="000000"/>
                      <w:spacing w:val="21"/>
                      <w:w w:val="110"/>
                      <w:sz w:val="43"/>
                      <w:vertAlign w:val="baseline"/>
                      <w:lang w:val="es-ES"/>
                    </w:rPr>
                    <w:t xml:space="preserve">jurisprudencl</w:t>
                  </w:r>
                </w:p>
              </w:txbxContent>
            </v:textbox>
          </v:shape>
        </w:pict>
      </w:r>
      <w:r>
        <w:pict>
          <v:shapetype id="_x0000_t295" coordsize="21600,21600" o:spt="202" path="m,l,21600r21600,l21600,xe">
            <v:stroke joinstyle="miter"/>
            <v:path gradientshapeok="t" o:connecttype="rect"/>
          </v:shapetype>
          <v:shape id="_x0000_s294" type="#_x0000_t295" filled="f" stroked="f" style="position:absolute;width:342pt;height:337.65pt;z-index:-1;margin-left:90.5pt;margin-top:216.25pt;mso-wrap-distance-left:0pt;mso-wrap-distance-right:0pt;mso-position-horizontal-relative:page;mso-position-vertical-relative:page">
            <w10:wrap type="square" side="both"/>
            <v:fill opacity="1" o:opacity2="1" recolor="f" rotate="f" type="solid"/>
            <v:textbox inset="0pt, 0pt, 0pt, 0pt">
              <w:txbxContent>
                <w:p>
                  <w:pPr>
                    <w:tabs>
                      <w:tab w:val="right" w:leader="underscore" w:pos="6840"/>
                    </w:tabs>
                    <w:spacing w:before="0" w:after="0" w:line="398" w:lineRule="exact"/>
                    <w:ind w:right="0" w:left="2520" w:firstLine="0"/>
                    <w:jc w:val="left"/>
                    <w:textAlignment w:val="baseline"/>
                    <w:rPr>
                      <w:rFonts w:ascii="Arial" w:hAnsi="Arial" w:eastAsia="Arial"/>
                      <w:b w:val="true"/>
                      <w:color w:val="000000"/>
                      <w:spacing w:val="0"/>
                      <w:w w:val="100"/>
                      <w:sz w:val="24"/>
                      <w:vertAlign w:val="baseline"/>
                      <w:lang w:val="es-ES"/>
                    </w:rPr>
                  </w:pPr>
                  <w:r>
                    <w:rPr>
                      <w:rFonts w:ascii="Arial" w:hAnsi="Arial" w:eastAsia="Arial"/>
                      <w:b w:val="true"/>
                      <w:color w:val="000000"/>
                      <w:spacing w:val="0"/>
                      <w:w w:val="100"/>
                      <w:sz w:val="24"/>
                      <w:vertAlign w:val="baseline"/>
                      <w:lang w:val="es-ES"/>
                    </w:rPr>
                    <w:t xml:space="preserve">Selección de Jurisprudencia_ 	</w:t>
                  </w:r>
                  <w:r>
                    <w:rPr>
                      <w:rFonts w:ascii="Arial" w:hAnsi="Arial" w:eastAsia="Arial"/>
                      <w:b w:val="true"/>
                      <w:color w:val="000000"/>
                      <w:spacing w:val="0"/>
                      <w:w w:val="100"/>
                      <w:sz w:val="24"/>
                      <w:vertAlign w:val="baseline"/>
                      <w:lang w:val="es-ES"/>
                    </w:rPr>
                    <w:t xml:space="preserve">
</w:t>
                  </w:r>
                </w:p>
                <w:p>
                  <w:pPr>
                    <w:spacing w:before="4126" w:after="0" w:line="791" w:lineRule="exact"/>
                    <w:ind w:right="0" w:left="3024" w:firstLine="0"/>
                    <w:jc w:val="left"/>
                    <w:textAlignment w:val="baseline"/>
                    <w:rPr>
                      <w:rFonts w:ascii="Arial" w:hAnsi="Arial" w:eastAsia="Arial"/>
                      <w:color w:val="000000"/>
                      <w:spacing w:val="195"/>
                      <w:w w:val="145"/>
                      <w:sz w:val="63"/>
                      <w:vertAlign w:val="baseline"/>
                      <w:lang w:val="es-ES"/>
                    </w:rPr>
                  </w:pPr>
                  <w:r>
                    <w:rPr>
                      <w:rFonts w:ascii="Arial" w:hAnsi="Arial" w:eastAsia="Arial"/>
                      <w:color w:val="000000"/>
                      <w:spacing w:val="195"/>
                      <w:w w:val="145"/>
                      <w:sz w:val="63"/>
                      <w:vertAlign w:val="baseline"/>
                      <w:lang w:val="es-ES"/>
                    </w:rPr>
                    <w:t xml:space="preserve">_LLLL</w:t>
                  </w:r>
                </w:p>
                <w:p>
                  <w:pPr>
                    <w:spacing w:before="6" w:after="0" w:line="791" w:lineRule="exact"/>
                    <w:ind w:right="0" w:left="3024" w:firstLine="0"/>
                    <w:jc w:val="left"/>
                    <w:textAlignment w:val="baseline"/>
                    <w:rPr>
                      <w:rFonts w:ascii="Arial" w:hAnsi="Arial" w:eastAsia="Arial"/>
                      <w:color w:val="000000"/>
                      <w:spacing w:val="195"/>
                      <w:w w:val="145"/>
                      <w:sz w:val="63"/>
                      <w:vertAlign w:val="baseline"/>
                      <w:lang w:val="es-ES"/>
                    </w:rPr>
                  </w:pPr>
                  <w:r>
                    <w:rPr>
                      <w:rFonts w:ascii="Arial" w:hAnsi="Arial" w:eastAsia="Arial"/>
                      <w:color w:val="000000"/>
                      <w:spacing w:val="195"/>
                      <w:w w:val="145"/>
                      <w:sz w:val="63"/>
                      <w:vertAlign w:val="baseline"/>
                      <w:lang w:val="es-ES"/>
                    </w:rPr>
                    <w:t xml:space="preserve">_LLLL</w:t>
                  </w:r>
                </w:p>
                <w:p>
                  <w:pPr>
                    <w:spacing w:before="1" w:after="0" w:line="791" w:lineRule="exact"/>
                    <w:ind w:right="0" w:left="3024" w:firstLine="0"/>
                    <w:jc w:val="left"/>
                    <w:textAlignment w:val="baseline"/>
                    <w:rPr>
                      <w:rFonts w:ascii="Arial" w:hAnsi="Arial" w:eastAsia="Arial"/>
                      <w:color w:val="000000"/>
                      <w:spacing w:val="195"/>
                      <w:w w:val="145"/>
                      <w:sz w:val="63"/>
                      <w:vertAlign w:val="baseline"/>
                      <w:lang w:val="es-ES"/>
                    </w:rPr>
                  </w:pPr>
                  <w:r>
                    <w:rPr>
                      <w:rFonts w:ascii="Arial" w:hAnsi="Arial" w:eastAsia="Arial"/>
                      <w:color w:val="000000"/>
                      <w:spacing w:val="195"/>
                      <w:w w:val="145"/>
                      <w:sz w:val="63"/>
                      <w:vertAlign w:val="baseline"/>
                      <w:lang w:val="es-ES"/>
                    </w:rPr>
                    <w:t xml:space="preserve">_LLLL</w:t>
                  </w:r>
                </w:p>
              </w:txbxContent>
            </v:textbox>
          </v:shape>
        </w:pict>
      </w:r>
      <w:r>
        <w:pict>
          <v:shapetype id="_x0000_t296" coordsize="21600,21600" o:spt="202" path="m,l,21600r21600,l21600,xe">
            <v:stroke joinstyle="miter"/>
            <v:path gradientshapeok="t" o:connecttype="rect"/>
          </v:shapetype>
          <v:shape id="_x0000_s295" type="#_x0000_t296" filled="f" stroked="f" style="position:absolute;width:262.1pt;height:39.85pt;z-index:-1;margin-left:170.4pt;margin-top:553.9pt;mso-wrap-distance-left:0pt;mso-wrap-distance-right:0pt;mso-position-horizontal-relative:page;mso-position-vertical-relative:page">
            <w10:wrap type="square" side="both"/>
            <v:fill opacity="1" o:opacity2="1" recolor="f" rotate="f" type="solid"/>
            <v:textbox inset="0pt, 0pt, 0pt, 0pt">
              <w:txbxContent>
                <w:p>
                  <w:pPr>
                    <w:spacing w:before="0" w:after="0" w:line="714" w:lineRule="exact"/>
                    <w:ind w:right="0" w:left="0" w:firstLine="0"/>
                    <w:jc w:val="left"/>
                    <w:textAlignment w:val="baseline"/>
                    <w:rPr>
                      <w:rFonts w:ascii="Arial" w:hAnsi="Arial" w:eastAsia="Arial"/>
                      <w:b w:val="true"/>
                      <w:color w:val="000000"/>
                      <w:spacing w:val="223"/>
                      <w:w w:val="95"/>
                      <w:sz w:val="73"/>
                      <w:vertAlign w:val="baseline"/>
                      <w:lang w:val="es-ES"/>
                    </w:rPr>
                  </w:pPr>
                  <w:r>
                    <w:rPr>
                      <w:rFonts w:ascii="Arial" w:hAnsi="Arial" w:eastAsia="Arial"/>
                      <w:b w:val="true"/>
                      <w:color w:val="000000"/>
                      <w:spacing w:val="223"/>
                      <w:w w:val="95"/>
                      <w:sz w:val="73"/>
                      <w:vertAlign w:val="baseline"/>
                      <w:lang w:val="es-ES"/>
                    </w:rPr>
                    <w:t xml:space="preserve">ira </w:t>
                  </w:r>
                  <w:r>
                    <w:rPr>
                      <w:rFonts w:ascii="Arial" w:hAnsi="Arial" w:eastAsia="Arial"/>
                      <w:color w:val="000000"/>
                      <w:spacing w:val="223"/>
                      <w:w w:val="145"/>
                      <w:sz w:val="63"/>
                      <w:vertAlign w:val="baseline"/>
                      <w:lang w:val="es-ES"/>
                    </w:rPr>
                    <w:t xml:space="preserve">LLLL</w:t>
                  </w:r>
                </w:p>
              </w:txbxContent>
            </v:textbox>
          </v:shape>
        </w:pict>
      </w:r>
      <w:r>
        <w:pict>
          <v:shapetype id="_x0000_t297" coordsize="21600,21600" o:spt="202" path="m,l,21600r21600,l21600,xe">
            <v:stroke joinstyle="miter"/>
            <v:path gradientshapeok="t" o:connecttype="rect"/>
          </v:shapetype>
          <v:shape id="_x0000_s296" type="#_x0000_t297" filled="f" stroked="f" style="position:absolute;width:342pt;height:47.25pt;z-index:-1;margin-left:90.5pt;margin-top:593.7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720" w:firstLine="0"/>
                    <w:jc w:val="left"/>
                    <w:textAlignment w:val="baseline"/>
                    <w:rPr>
                      <w:rFonts w:ascii="Arial" w:hAnsi="Arial" w:eastAsia="Arial"/>
                      <w:color w:val="000000"/>
                      <w:spacing w:val="16"/>
                      <w:w w:val="100"/>
                      <w:sz w:val="10"/>
                      <w:vertAlign w:val="baseline"/>
                      <w:lang w:val="es-ES"/>
                    </w:rPr>
                  </w:pPr>
                  <w:r>
                    <w:rPr>
                      <w:rFonts w:ascii="Arial" w:hAnsi="Arial" w:eastAsia="Arial"/>
                      <w:color w:val="000000"/>
                      <w:spacing w:val="16"/>
                      <w:w w:val="100"/>
                      <w:sz w:val="10"/>
                      <w:vertAlign w:val="baseline"/>
                      <w:lang w:val="es-ES"/>
                    </w:rPr>
                    <w:t xml:space="preserve">Asociación Española de</w:t>
                  </w:r>
                </w:p>
                <w:p>
                  <w:pPr>
                    <w:tabs>
                      <w:tab w:val="right" w:leader="none" w:pos="6840"/>
                    </w:tabs>
                    <w:spacing w:before="0" w:after="149" w:line="824" w:lineRule="exact"/>
                    <w:ind w:right="0" w:left="0" w:firstLine="0"/>
                    <w:jc w:val="left"/>
                    <w:textAlignment w:val="baseline"/>
                    <w:rPr>
                      <w:rFonts w:ascii="Arial" w:hAnsi="Arial" w:eastAsia="Arial"/>
                      <w:b w:val="true"/>
                      <w:color w:val="000000"/>
                      <w:spacing w:val="0"/>
                      <w:w w:val="100"/>
                      <w:sz w:val="24"/>
                      <w:vertAlign w:val="baseline"/>
                      <w:lang w:val="es-ES"/>
                    </w:rPr>
                  </w:pPr>
                  <w:r>
                    <w:rPr>
                      <w:rFonts w:ascii="Arial" w:hAnsi="Arial" w:eastAsia="Arial"/>
                      <w:b w:val="true"/>
                      <w:color w:val="000000"/>
                      <w:spacing w:val="0"/>
                      <w:w w:val="100"/>
                      <w:sz w:val="24"/>
                      <w:vertAlign w:val="baseline"/>
                      <w:lang w:val="es-ES"/>
                    </w:rPr>
                    <w:t xml:space="preserve">Asesores Fiscales	</w:t>
                  </w:r>
                  <w:r>
                    <w:rPr>
                      <w:rFonts w:ascii="Arial" w:hAnsi="Arial" w:eastAsia="Arial"/>
                      <w:color w:val="000000"/>
                      <w:spacing w:val="0"/>
                      <w:w w:val="145"/>
                      <w:sz w:val="63"/>
                      <w:vertAlign w:val="baseline"/>
                      <w:lang w:val="es-ES"/>
                    </w:rPr>
                    <w:t xml:space="preserve">LLLL</w:t>
                  </w:r>
                </w:p>
              </w:txbxContent>
            </v:textbox>
          </v:shape>
        </w:pict>
      </w:r>
      <w:r>
        <w:pict>
          <v:shapetype id="_x0000_t298" coordsize="21600,21600" o:spt="202" path="m,l,21600r21600,l21600,xe">
            <v:stroke joinstyle="miter"/>
            <v:path gradientshapeok="t" o:connecttype="rect"/>
          </v:shapetype>
          <v:shape id="_x0000_s297" type="#_x0000_t298" filled="f" stroked="f" style="position:absolute;width:79.9pt;height:39.85pt;z-index:-999;margin-left:90.5pt;margin-top:553.9pt;mso-wrap-distance-left:0pt;mso-wrap-distance-right:0pt;mso-position-horizontal-relative:page;mso-position-vertical-relative:page">
            <w10:wrap type="square" side="both"/>
            <v:fill opacity="1" o:opacity2="1" recolor="f" rotate="f" type="solid"/>
            <v:textbox inset="0pt, 0pt, 0pt, 0pt">
              <w:txbxContent>
                <w:p>
                  <w:pPr>
                    <w:spacing w:before="303" w:after="5" w:line="240" w:lineRule="auto"/>
                    <w:ind w:right="322" w:left="787"/>
                    <w:jc w:val="left"/>
                    <w:textAlignment w:val="baseline"/>
                  </w:pPr>
                  <w:r>
                    <w:drawing>
                      <wp:inline>
                        <wp:extent cx="310515" cy="310515"/>
                        <wp:docPr name="Picture" id="6"/>
                        <a:graphic>
                          <a:graphicData uri="http://schemas.openxmlformats.org/drawingml/2006/picture">
                            <pic:pic>
                              <pic:nvPicPr>
                                <pic:cNvPr id="6" name="Picture"/>
                                <pic:cNvPicPr preferRelativeResize="false"/>
                              </pic:nvPicPr>
                              <pic:blipFill>
                                <a:blip r:embed="prId6"/>
                                <a:stretch>
                                  <a:fillRect/>
                                </a:stretch>
                              </pic:blipFill>
                              <pic:spPr>
                                <a:xfrm>
                                  <a:off x="0" y="0"/>
                                  <a:ext cx="310515" cy="310515"/>
                                </a:xfrm>
                                <a:prstGeom prst="rect"/>
                              </pic:spPr>
                            </pic:pic>
                          </a:graphicData>
                        </a:graphic>
                      </wp:inline>
                    </w:drawing>
                  </w:r>
                </w:p>
              </w:txbxContent>
            </v:textbox>
          </v:shape>
        </w:pict>
      </w:r>
    </w:p>
    <w:p>
      <w:pPr>
        <w:sectPr>
          <w:type w:val="nextPage"/>
          <w:pgSz w:w="9360" w:h="13603" w:orient="portrait"/>
          <w:pgMar w:bottom="387" w:top="692" w:right="710" w:left="1810" w:header="720" w:footer="720"/>
          <w:titlePg w:val="false"/>
          <w:textDirection w:val="lrTb"/>
        </w:sectPr>
      </w:pPr>
    </w:p>
    <w:p/>
    <w:p>
      <w:pPr>
        <w:sectPr>
          <w:type w:val="nextPage"/>
          <w:pgSz w:w="9360" w:h="13603" w:orient="portrait"/>
          <w:pgMar w:bottom="1044" w:top="1152" w:right="1800" w:left="180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299" coordsize="21600,21600" o:spt="202" path="m,l,21600r21600,l21600,xe">
            <v:stroke joinstyle="miter"/>
            <v:path gradientshapeok="t" o:connecttype="rect"/>
          </v:shapetype>
          <v:shape id="_x0000_s298" type="#_x0000_t299" filled="f" stroked="f" style="position:absolute;width:378pt;height:500pt;z-index:-1;margin-left:56.4pt;margin-top:154pt;mso-wrap-distance-left:0pt;mso-wrap-distance-right:0pt;mso-position-horizontal-relative:page;mso-position-vertical-relative:page">
            <w10:wrap type="square" side="both"/>
            <v:fill opacity="1" o:opacity2="1" recolor="f" rotate="f" type="solid"/>
            <v:textbox inset="0pt, 0pt, 0pt, 0pt">
              <w:txbxContent>
                <w:p>
                  <w:pPr>
                    <w:spacing w:before="0" w:after="0" w:line="318" w:lineRule="exact"/>
                    <w:ind w:right="0" w:left="0" w:firstLine="0"/>
                    <w:jc w:val="left"/>
                    <w:textAlignment w:val="baseline"/>
                    <w:rPr>
                      <w:rFonts w:ascii="Tahoma" w:hAnsi="Tahoma" w:eastAsia="Tahoma"/>
                      <w:b w:val="true"/>
                      <w:color w:val="000000"/>
                      <w:spacing w:val="-7"/>
                      <w:w w:val="100"/>
                      <w:sz w:val="25"/>
                      <w:vertAlign w:val="baseline"/>
                      <w:lang w:val="es-ES"/>
                    </w:rPr>
                  </w:pPr>
                  <w:r>
                    <w:rPr>
                      <w:rFonts w:ascii="Tahoma" w:hAnsi="Tahoma" w:eastAsia="Tahoma"/>
                      <w:b w:val="true"/>
                      <w:color w:val="000000"/>
                      <w:spacing w:val="-7"/>
                      <w:w w:val="100"/>
                      <w:sz w:val="25"/>
                      <w:vertAlign w:val="baseline"/>
                      <w:lang w:val="es-ES"/>
                    </w:rPr>
                    <w:t xml:space="preserve">JURISPRUDENCIA</w:t>
                  </w:r>
                </w:p>
                <w:p>
                  <w:pPr>
                    <w:spacing w:before="472" w:after="0" w:line="316" w:lineRule="exact"/>
                    <w:ind w:right="0" w:left="0" w:firstLine="0"/>
                    <w:jc w:val="center"/>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Tribunal Supremo (Sala Tercera, Secc. 2.a)</w:t>
                  </w:r>
                </w:p>
                <w:p>
                  <w:pPr>
                    <w:spacing w:before="218" w:after="0" w:line="215" w:lineRule="exact"/>
                    <w:ind w:right="0" w:left="720" w:firstLine="0"/>
                    <w:jc w:val="left"/>
                    <w:textAlignment w:val="baseline"/>
                    <w:rPr>
                      <w:rFonts w:ascii="Tahoma" w:hAnsi="Tahoma" w:eastAsia="Tahoma"/>
                      <w:b w:val="true"/>
                      <w:color w:val="000000"/>
                      <w:spacing w:val="-3"/>
                      <w:w w:val="100"/>
                      <w:sz w:val="17"/>
                      <w:vertAlign w:val="baseline"/>
                      <w:lang w:val="es-ES"/>
                    </w:rPr>
                  </w:pPr>
                  <w:r>
                    <w:rPr>
                      <w:rFonts w:ascii="Tahoma" w:hAnsi="Tahoma" w:eastAsia="Tahoma"/>
                      <w:b w:val="true"/>
                      <w:color w:val="000000"/>
                      <w:spacing w:val="-3"/>
                      <w:w w:val="100"/>
                      <w:sz w:val="17"/>
                      <w:vertAlign w:val="baseline"/>
                      <w:lang w:val="es-ES"/>
                    </w:rPr>
                    <w:t xml:space="preserve">Sentencia de 30 de abril de 2007</w:t>
                  </w:r>
                </w:p>
                <w:p>
                  <w:pPr>
                    <w:spacing w:before="245" w:after="0" w:line="215" w:lineRule="exact"/>
                    <w:ind w:right="0" w:left="720" w:firstLine="0"/>
                    <w:jc w:val="left"/>
                    <w:textAlignment w:val="baseline"/>
                    <w:rPr>
                      <w:rFonts w:ascii="Tahoma" w:hAnsi="Tahoma" w:eastAsia="Tahoma"/>
                      <w:b w:val="true"/>
                      <w:color w:val="000000"/>
                      <w:spacing w:val="8"/>
                      <w:w w:val="100"/>
                      <w:sz w:val="17"/>
                      <w:vertAlign w:val="baseline"/>
                      <w:lang w:val="es-ES"/>
                    </w:rPr>
                  </w:pPr>
                  <w:r>
                    <w:rPr>
                      <w:rFonts w:ascii="Tahoma" w:hAnsi="Tahoma" w:eastAsia="Tahoma"/>
                      <w:b w:val="true"/>
                      <w:color w:val="000000"/>
                      <w:spacing w:val="8"/>
                      <w:w w:val="100"/>
                      <w:sz w:val="17"/>
                      <w:vertAlign w:val="baseline"/>
                      <w:lang w:val="es-ES"/>
                    </w:rPr>
                    <w:t xml:space="preserve">Ponente: Garzón Herrero, Manuel Vicente.</w:t>
                  </w:r>
                </w:p>
                <w:p>
                  <w:pPr>
                    <w:spacing w:before="318" w:after="0" w:line="224" w:lineRule="exact"/>
                    <w:ind w:right="0" w:left="0" w:firstLine="0"/>
                    <w:jc w:val="left"/>
                    <w:textAlignment w:val="baseline"/>
                    <w:rPr>
                      <w:rFonts w:ascii="Tahoma" w:hAnsi="Tahoma" w:eastAsia="Tahoma"/>
                      <w:b w:val="true"/>
                      <w:color w:val="000000"/>
                      <w:spacing w:val="8"/>
                      <w:w w:val="100"/>
                      <w:sz w:val="17"/>
                      <w:vertAlign w:val="baseline"/>
                      <w:lang w:val="es-ES"/>
                    </w:rPr>
                  </w:pPr>
                  <w:r>
                    <w:rPr>
                      <w:rFonts w:ascii="Tahoma" w:hAnsi="Tahoma" w:eastAsia="Tahoma"/>
                      <w:b w:val="true"/>
                      <w:color w:val="000000"/>
                      <w:spacing w:val="8"/>
                      <w:w w:val="100"/>
                      <w:sz w:val="17"/>
                      <w:vertAlign w:val="baseline"/>
                      <w:lang w:val="es-ES"/>
                    </w:rPr>
                    <w:t xml:space="preserve">Procedimiento de apremio tras haberse admitido la suspensión de pagos.</w:t>
                  </w:r>
                </w:p>
                <w:p>
                  <w:pPr>
                    <w:spacing w:before="147" w:after="0" w:line="250" w:lineRule="exact"/>
                    <w:ind w:right="504" w:left="0" w:firstLine="0"/>
                    <w:jc w:val="both"/>
                    <w:textAlignment w:val="baseline"/>
                    <w:rPr>
                      <w:rFonts w:ascii="Tahoma" w:hAnsi="Tahoma" w:eastAsia="Tahoma"/>
                      <w:color w:val="000000"/>
                      <w:spacing w:val="3"/>
                      <w:w w:val="100"/>
                      <w:sz w:val="17"/>
                      <w:vertAlign w:val="baseline"/>
                      <w:lang w:val="es-ES"/>
                    </w:rPr>
                  </w:pPr>
                  <w:r>
                    <w:rPr>
                      <w:rFonts w:ascii="Tahoma" w:hAnsi="Tahoma" w:eastAsia="Tahoma"/>
                      <w:color w:val="000000"/>
                      <w:spacing w:val="3"/>
                      <w:w w:val="100"/>
                      <w:sz w:val="17"/>
                      <w:vertAlign w:val="baseline"/>
                      <w:lang w:val="es-ES"/>
                    </w:rPr>
                    <w:t xml:space="preserve">Se discutía en este caso, si la Administración podía iniciar el procedimiento de apremio sobre una deuda tras haberse admitido judicialmente la suspensión de pagos. A pesar del silencio de las normas, que se ocupan de regular la situación de las deudas ya apremiadas, el Tribunal resuelve en sentido negativo con una argumentación apoyada en principios y en la lógica.</w:t>
                  </w:r>
                </w:p>
                <w:p>
                  <w:pPr>
                    <w:spacing w:before="169" w:after="0" w:line="215" w:lineRule="exact"/>
                    <w:ind w:right="0" w:left="0" w:firstLine="0"/>
                    <w:jc w:val="left"/>
                    <w:textAlignment w:val="baseline"/>
                    <w:rPr>
                      <w:rFonts w:ascii="Tahoma" w:hAnsi="Tahoma" w:eastAsia="Tahoma"/>
                      <w:b w:val="true"/>
                      <w:color w:val="000000"/>
                      <w:spacing w:val="11"/>
                      <w:w w:val="100"/>
                      <w:sz w:val="17"/>
                      <w:vertAlign w:val="baseline"/>
                      <w:lang w:val="es-ES"/>
                    </w:rPr>
                  </w:pPr>
                  <w:r>
                    <w:rPr>
                      <w:rFonts w:ascii="Tahoma" w:hAnsi="Tahoma" w:eastAsia="Tahoma"/>
                      <w:b w:val="true"/>
                      <w:color w:val="000000"/>
                      <w:spacing w:val="11"/>
                      <w:w w:val="100"/>
                      <w:sz w:val="17"/>
                      <w:vertAlign w:val="baseline"/>
                      <w:lang w:val="es-ES"/>
                    </w:rPr>
                    <w:t xml:space="preserve">Fundamentos de Derecho</w:t>
                  </w:r>
                </w:p>
                <w:p>
                  <w:pPr>
                    <w:spacing w:before="155" w:after="0" w:line="250" w:lineRule="exact"/>
                    <w:ind w:right="504" w:left="0"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Cuarto.- ... el problema esencial a decidir es el de si dictada providencia admitiendo la sus</w:t>
                    <w:softHyphen/>
                  </w:r>
                  <w:r>
                    <w:rPr>
                      <w:rFonts w:ascii="Tahoma" w:hAnsi="Tahoma" w:eastAsia="Tahoma"/>
                      <w:i w:val="true"/>
                      <w:color w:val="000000"/>
                      <w:spacing w:val="0"/>
                      <w:w w:val="100"/>
                      <w:sz w:val="17"/>
                      <w:vertAlign w:val="baseline"/>
                      <w:lang w:val="es-ES"/>
                    </w:rPr>
                    <w:t xml:space="preserve">pensión de pagos cuando una deuda tributaria se encuentra en periodo de pago voluntario, se puede acordar con posterioridad providencia de apremio, lo que comporta el recargo del 20% sobre el principal. Es decir, el problema no es si se puede continuar el procedimiento de apre</w:t>
                    <w:softHyphen/>
                  </w:r>
                  <w:r>
                    <w:rPr>
                      <w:rFonts w:ascii="Tahoma" w:hAnsi="Tahoma" w:eastAsia="Tahoma"/>
                      <w:i w:val="true"/>
                      <w:color w:val="000000"/>
                      <w:spacing w:val="0"/>
                      <w:w w:val="100"/>
                      <w:sz w:val="17"/>
                      <w:vertAlign w:val="baseline"/>
                      <w:lang w:val="es-ES"/>
                    </w:rPr>
                    <w:t xml:space="preserve">mio hasta el embargo cuando la providencia de apremio es anterior a la de admisión de la sus</w:t>
                    <w:softHyphen/>
                  </w:r>
                  <w:r>
                    <w:rPr>
                      <w:rFonts w:ascii="Tahoma" w:hAnsi="Tahoma" w:eastAsia="Tahoma"/>
                      <w:i w:val="true"/>
                      <w:color w:val="000000"/>
                      <w:spacing w:val="0"/>
                      <w:w w:val="100"/>
                      <w:sz w:val="17"/>
                      <w:vertAlign w:val="baseline"/>
                      <w:lang w:val="es-ES"/>
                    </w:rPr>
                    <w:t xml:space="preserve">pensión de pagos, sino si es posible su iniciación, la del procedimiento de apremio, después de dictada la providencia de admisión de la suspensión de pagos.</w:t>
                  </w:r>
                </w:p>
                <w:p>
                  <w:pPr>
                    <w:spacing w:before="149" w:after="0" w:line="250" w:lineRule="exact"/>
                    <w:ind w:right="504" w:left="0"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Antes de decidir la cuestión hemos de hacer varias precisiones. La primera se refiere a que la legislación vigente en la fecha en que ocurrieron los hechos enjuiciados es la redacción de la L.G.T. anterior a la reforma de 1995; legislación que no contenía precisión explícita alguna sobre la preferencia de procedimientos en los supuestos de concurrencia del apremio con los proce</w:t>
                    <w:softHyphen/>
                  </w:r>
                  <w:r>
                    <w:rPr>
                      <w:rFonts w:ascii="Tahoma" w:hAnsi="Tahoma" w:eastAsia="Tahoma"/>
                      <w:i w:val="true"/>
                      <w:color w:val="000000"/>
                      <w:spacing w:val="-1"/>
                      <w:w w:val="100"/>
                      <w:sz w:val="17"/>
                      <w:vertAlign w:val="baseline"/>
                      <w:lang w:val="es-ES"/>
                    </w:rPr>
                    <w:t xml:space="preserve">sos concursales. La segunda es la de que ni la sentencia de 21 de marzo de 1994, ni la de 15 de marzo de 1995 del Tribunal de Conflictos (LA LEY JURIS. 1797240/1995) resuelven el pro</w:t>
                    <w:softHyphen/>
                  </w:r>
                  <w:r>
                    <w:rPr>
                      <w:rFonts w:ascii="Tahoma" w:hAnsi="Tahoma" w:eastAsia="Tahoma"/>
                      <w:i w:val="true"/>
                      <w:color w:val="000000"/>
                      <w:spacing w:val="-1"/>
                      <w:w w:val="100"/>
                      <w:sz w:val="17"/>
                      <w:vertAlign w:val="baseline"/>
                      <w:lang w:val="es-ES"/>
                    </w:rPr>
                    <w:t xml:space="preserve">blema debatido en los específicos términos en que ha sido planteado. Lo mismo sucede con la del Tribunal Supremo de 26 de marzo de 2002 (LA LEY JURIS. 5333/2002) que el Abogado del Estado alega pues la discusión en aquél proceso y en este discurre por distintos derroteros. Efectivamente, lo que en aquellos procesos se cuestiona es si es posible el embargo "cautelar" (ya dentro del procedimiento de apremio) cuando ha sido dictada una providencia admitiendo la suspensión de pagos.</w:t>
                  </w:r>
                </w:p>
                <w:p>
                  <w:pPr>
                    <w:spacing w:before="337" w:after="38" w:line="244" w:lineRule="exact"/>
                    <w:ind w:right="72" w:left="0" w:firstLine="0"/>
                    <w:jc w:val="right"/>
                    <w:textAlignment w:val="baseline"/>
                    <w:rPr>
                      <w:rFonts w:ascii="Tahoma" w:hAnsi="Tahoma" w:eastAsia="Tahoma"/>
                      <w:color w:val="000000"/>
                      <w:spacing w:val="0"/>
                      <w:w w:val="100"/>
                      <w:sz w:val="14"/>
                      <w:vertAlign w:val="baseline"/>
                      <w:lang w:val="es-ES"/>
                    </w:rPr>
                  </w:pPr>
                  <w:r>
                    <w:rPr>
                      <w:rFonts w:ascii="Tahoma" w:hAnsi="Tahoma" w:eastAsia="Tahoma"/>
                      <w:color w:val="000000"/>
                      <w:spacing w:val="0"/>
                      <w:w w:val="100"/>
                      <w:sz w:val="14"/>
                      <w:vertAlign w:val="baseline"/>
                      <w:lang w:val="es-ES"/>
                    </w:rPr>
                    <w:t xml:space="preserve">Revista TécnicaTributaria N° 79 1</w:t>
                  </w:r>
                  <w:r>
                    <w:rPr>
                      <w:rFonts w:ascii="Tahoma" w:hAnsi="Tahoma" w:eastAsia="Tahoma"/>
                      <w:b w:val="true"/>
                      <w:color w:val="000000"/>
                      <w:spacing w:val="0"/>
                      <w:w w:val="100"/>
                      <w:sz w:val="17"/>
                      <w:vertAlign w:val="baseline"/>
                      <w:lang w:val="es-ES"/>
                    </w:rPr>
                    <w:t xml:space="preserve">195</w:t>
                  </w:r>
                </w:p>
              </w:txbxContent>
            </v:textbox>
          </v:shape>
        </w:pict>
      </w:r>
    </w:p>
    <w:p>
      <w:pPr>
        <w:sectPr>
          <w:type w:val="nextPage"/>
          <w:pgSz w:w="9360" w:h="13603" w:orient="portrait"/>
          <w:pgMar w:bottom="231" w:top="1152" w:right="672" w:left="112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00" coordsize="21600,21600" o:spt="202" path="m,l,21600r21600,l21600,xe">
            <v:stroke joinstyle="miter"/>
            <v:path gradientshapeok="t" o:connecttype="rect"/>
          </v:shapetype>
          <v:shape id="_x0000_s299" type="#_x0000_t300" filled="f" stroked="f" style="position:absolute;width:378pt;height:14.25pt;z-index:-1;margin-left:44.3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1" w:line="222" w:lineRule="exact"/>
                    <w:ind w:right="0" w:left="288" w:firstLine="0"/>
                    <w:jc w:val="left"/>
                    <w:textAlignment w:val="baseline"/>
                    <w:rPr>
                      <w:rFonts w:ascii="Tahoma" w:hAnsi="Tahoma" w:eastAsia="Tahoma"/>
                      <w:color w:val="000000"/>
                      <w:spacing w:val="-2"/>
                      <w:w w:val="100"/>
                      <w:sz w:val="17"/>
                      <w:vertAlign w:val="baseline"/>
                      <w:lang w:val="es-ES"/>
                    </w:rPr>
                  </w:pPr>
                  <w:r>
                    <w:rPr>
                      <w:rFonts w:ascii="Tahoma" w:hAnsi="Tahoma" w:eastAsia="Tahoma"/>
                      <w:color w:val="000000"/>
                      <w:spacing w:val="-2"/>
                      <w:w w:val="100"/>
                      <w:sz w:val="17"/>
                      <w:vertAlign w:val="baseline"/>
                      <w:lang w:val="es-ES"/>
                    </w:rPr>
                    <w:t xml:space="preserve">JURISPRUDENCIA</w:t>
                  </w:r>
                </w:p>
              </w:txbxContent>
            </v:textbox>
          </v:shape>
        </w:pict>
      </w:r>
      <w:r>
        <w:pict>
          <v:shapetype id="_x0000_t301" coordsize="21600,21600" o:spt="202" path="m,l,21600r21600,l21600,xe">
            <v:stroke joinstyle="miter"/>
            <v:path gradientshapeok="t" o:connecttype="rect"/>
          </v:shapetype>
          <v:shape id="_x0000_s300" type="#_x0000_t301" filled="f" stroked="f" style="position:absolute;width:378pt;height:571pt;z-index:-1;margin-left:44.3pt;margin-top:68.25pt;mso-wrap-distance-left:0pt;mso-wrap-distance-right:0pt;mso-position-horizontal-relative:page;mso-position-vertical-relative:page">
            <w10:wrap type="square" side="both"/>
            <v:fill opacity="1" o:opacity2="1" recolor="f" rotate="f" type="solid"/>
            <v:textbox inset="0pt, 0pt, 0pt, 0pt">
              <w:txbxContent>
                <w:p>
                  <w:pPr>
                    <w:spacing w:before="293" w:after="0" w:line="249" w:lineRule="exact"/>
                    <w:ind w:right="216" w:left="288"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El problema aquí cuestionado es distinto. Lo que aquí sucede es que cuando se dictó la provi</w:t>
                    <w:softHyphen/>
                  </w:r>
                  <w:r>
                    <w:rPr>
                      <w:rFonts w:ascii="Tahoma" w:hAnsi="Tahoma" w:eastAsia="Tahoma"/>
                      <w:i w:val="true"/>
                      <w:color w:val="000000"/>
                      <w:spacing w:val="0"/>
                      <w:w w:val="100"/>
                      <w:sz w:val="17"/>
                      <w:vertAlign w:val="baseline"/>
                      <w:lang w:val="es-ES"/>
                    </w:rPr>
                    <w:t xml:space="preserve">dencia admitiendo la suspensión de pagos el procedimiento de apremio no había sido iniciado. La cuestión es la de si puede iniciarse, al procedimiento de apremio, </w:t>
                  </w:r>
                  <w:r>
                    <w:rPr>
                      <w:rFonts w:ascii="Tahoma" w:hAnsi="Tahoma" w:eastAsia="Tahoma"/>
                      <w:color w:val="000000"/>
                      <w:spacing w:val="0"/>
                      <w:w w:val="100"/>
                      <w:sz w:val="17"/>
                      <w:vertAlign w:val="baseline"/>
                      <w:lang w:val="es-ES"/>
                    </w:rPr>
                    <w:t xml:space="preserve">pese </w:t>
                  </w:r>
                  <w:r>
                    <w:rPr>
                      <w:rFonts w:ascii="Tahoma" w:hAnsi="Tahoma" w:eastAsia="Tahoma"/>
                      <w:i w:val="true"/>
                      <w:color w:val="000000"/>
                      <w:spacing w:val="0"/>
                      <w:w w:val="100"/>
                      <w:sz w:val="17"/>
                      <w:vertAlign w:val="baseline"/>
                      <w:lang w:val="es-ES"/>
                    </w:rPr>
                    <w:t xml:space="preserve">a esa previa provi</w:t>
                    <w:softHyphen/>
                  </w:r>
                  <w:r>
                    <w:rPr>
                      <w:rFonts w:ascii="Tahoma" w:hAnsi="Tahoma" w:eastAsia="Tahoma"/>
                      <w:i w:val="true"/>
                      <w:color w:val="000000"/>
                      <w:spacing w:val="0"/>
                      <w:w w:val="100"/>
                      <w:sz w:val="17"/>
                      <w:vertAlign w:val="baseline"/>
                      <w:lang w:val="es-ES"/>
                    </w:rPr>
                    <w:t xml:space="preserve">dencia admitiendo la suspensión.</w:t>
                  </w:r>
                </w:p>
                <w:p>
                  <w:pPr>
                    <w:spacing w:before="144" w:after="0" w:line="249" w:lineRule="exact"/>
                    <w:ind w:right="216" w:left="288"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Quinto.- Es patente que el artículo 93 del Reglamento de Recaudación de 20 de diciembre de 1990, único texto legal con previsiones sobre concurrencia de procedimiento concursales y el apremio, prevé la suspensión de estos cuando proceda conforme a las reglas del artículo 95 del mismo texto.</w:t>
                  </w:r>
                </w:p>
                <w:p>
                  <w:pPr>
                    <w:spacing w:before="146" w:after="0" w:line="250" w:lineRule="exact"/>
                    <w:ind w:right="216" w:left="288"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En una situación como la aquí contemplada es clara la preferencia en favor del </w:t>
                  </w:r>
                  <w:r>
                    <w:rPr>
                      <w:rFonts w:ascii="Tahoma" w:hAnsi="Tahoma" w:eastAsia="Tahoma"/>
                      <w:color w:val="000000"/>
                      <w:spacing w:val="0"/>
                      <w:w w:val="100"/>
                      <w:sz w:val="17"/>
                      <w:vertAlign w:val="baseline"/>
                      <w:lang w:val="es-ES"/>
                    </w:rPr>
                    <w:t xml:space="preserve">proceso </w:t>
                  </w:r>
                  <w:r>
                    <w:rPr>
                      <w:rFonts w:ascii="Tahoma" w:hAnsi="Tahoma" w:eastAsia="Tahoma"/>
                      <w:i w:val="true"/>
                      <w:color w:val="000000"/>
                      <w:spacing w:val="0"/>
                      <w:w w:val="100"/>
                      <w:sz w:val="17"/>
                      <w:vertAlign w:val="baseline"/>
                      <w:lang w:val="es-ES"/>
                    </w:rPr>
                    <w:t xml:space="preserve">judi</w:t>
                    <w:softHyphen/>
                  </w:r>
                  <w:r>
                    <w:rPr>
                      <w:rFonts w:ascii="Tahoma" w:hAnsi="Tahoma" w:eastAsia="Tahoma"/>
                      <w:i w:val="true"/>
                      <w:color w:val="000000"/>
                      <w:spacing w:val="0"/>
                      <w:w w:val="100"/>
                      <w:sz w:val="17"/>
                      <w:vertAlign w:val="baseline"/>
                      <w:lang w:val="es-ES"/>
                    </w:rPr>
                    <w:t xml:space="preserve">cial, a tenor del artículo 95 b) del citado Reglamento, al ser anterior en el tiempo.</w:t>
                  </w:r>
                </w:p>
                <w:p>
                  <w:pPr>
                    <w:spacing w:before="136" w:after="0" w:line="252" w:lineRule="exact"/>
                    <w:ind w:right="216" w:left="288"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Pudiera argüirse que los </w:t>
                  </w:r>
                  <w:r>
                    <w:rPr>
                      <w:rFonts w:ascii="Tahoma" w:hAnsi="Tahoma" w:eastAsia="Tahoma"/>
                      <w:color w:val="000000"/>
                      <w:spacing w:val="0"/>
                      <w:w w:val="100"/>
                      <w:sz w:val="17"/>
                      <w:vertAlign w:val="baseline"/>
                      <w:lang w:val="es-ES"/>
                    </w:rPr>
                    <w:t xml:space="preserve">preceptos </w:t>
                  </w:r>
                  <w:r>
                    <w:rPr>
                      <w:rFonts w:ascii="Tahoma" w:hAnsi="Tahoma" w:eastAsia="Tahoma"/>
                      <w:i w:val="true"/>
                      <w:color w:val="000000"/>
                      <w:spacing w:val="0"/>
                      <w:w w:val="100"/>
                      <w:sz w:val="17"/>
                      <w:vertAlign w:val="baseline"/>
                      <w:lang w:val="es-ES"/>
                    </w:rPr>
                    <w:t xml:space="preserve">citados se refieren a la "suspensión del procedimiento" </w:t>
                  </w:r>
                  <w:r>
                    <w:rPr>
                      <w:rFonts w:ascii="Tahoma" w:hAnsi="Tahoma" w:eastAsia="Tahoma"/>
                      <w:color w:val="000000"/>
                      <w:spacing w:val="0"/>
                      <w:w w:val="100"/>
                      <w:sz w:val="17"/>
                      <w:vertAlign w:val="baseline"/>
                      <w:lang w:val="es-ES"/>
                    </w:rPr>
                    <w:t xml:space="preserve">pero </w:t>
                  </w:r>
                  <w:r>
                    <w:rPr>
                      <w:rFonts w:ascii="Tahoma" w:hAnsi="Tahoma" w:eastAsia="Tahoma"/>
                      <w:i w:val="true"/>
                      <w:color w:val="000000"/>
                      <w:spacing w:val="0"/>
                      <w:w w:val="100"/>
                      <w:sz w:val="17"/>
                      <w:vertAlign w:val="baseline"/>
                      <w:lang w:val="es-ES"/>
                    </w:rPr>
                    <w:t xml:space="preserve">no a su "inicio" que es lo que aquí sucede. Ni la lógica, ni los textos legales, ni los principios admiten esta solución.</w:t>
                  </w:r>
                </w:p>
                <w:p>
                  <w:pPr>
                    <w:spacing w:before="138" w:after="0" w:line="250" w:lineRule="exact"/>
                    <w:ind w:right="216" w:left="288"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No </w:t>
                  </w:r>
                  <w:r>
                    <w:rPr>
                      <w:rFonts w:ascii="Tahoma" w:hAnsi="Tahoma" w:eastAsia="Tahoma"/>
                      <w:i w:val="true"/>
                      <w:color w:val="000000"/>
                      <w:spacing w:val="0"/>
                      <w:w w:val="100"/>
                      <w:sz w:val="17"/>
                      <w:vertAlign w:val="baseline"/>
                      <w:lang w:val="es-ES"/>
                    </w:rPr>
                    <w:t xml:space="preserve">parece que tenga mucho sentido que si hay que suspender lo ya iniciado, se pueda iniciar lo no comenzado para suspenderlo después de iniciado. Parece más lógico: no iniciar lo no ini</w:t>
                    <w:softHyphen/>
                  </w:r>
                  <w:r>
                    <w:rPr>
                      <w:rFonts w:ascii="Tahoma" w:hAnsi="Tahoma" w:eastAsia="Tahoma"/>
                      <w:i w:val="true"/>
                      <w:color w:val="000000"/>
                      <w:spacing w:val="0"/>
                      <w:w w:val="100"/>
                      <w:sz w:val="17"/>
                      <w:vertAlign w:val="baseline"/>
                      <w:lang w:val="es-ES"/>
                    </w:rPr>
                    <w:t xml:space="preserve">ciado.</w:t>
                  </w:r>
                </w:p>
                <w:p>
                  <w:pPr>
                    <w:spacing w:before="145" w:after="0" w:line="250" w:lineRule="exact"/>
                    <w:ind w:right="216" w:left="288"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Desde el punto de vista de los textos legales y admitiendo la laguna del texto reglamentario al no prever lo que sucede con los procedimientos de apremio no iniciados ha de aceptarse que la Circular de 25 de junio de 1990 estableció: "En dicha relación se separarán las deudas ante</w:t>
                    <w:softHyphen/>
                  </w:r>
                  <w:r>
                    <w:rPr>
                      <w:rFonts w:ascii="Tahoma" w:hAnsi="Tahoma" w:eastAsia="Tahoma"/>
                      <w:i w:val="true"/>
                      <w:color w:val="000000"/>
                      <w:spacing w:val="-1"/>
                      <w:w w:val="100"/>
                      <w:sz w:val="17"/>
                      <w:vertAlign w:val="baseline"/>
                      <w:lang w:val="es-ES"/>
                    </w:rPr>
                    <w:t xml:space="preserve">riores a la fecha del </w:t>
                  </w:r>
                  <w:r>
                    <w:rPr>
                      <w:rFonts w:ascii="Tahoma" w:hAnsi="Tahoma" w:eastAsia="Tahoma"/>
                      <w:color w:val="000000"/>
                      <w:spacing w:val="-1"/>
                      <w:w w:val="100"/>
                      <w:sz w:val="17"/>
                      <w:vertAlign w:val="baseline"/>
                      <w:lang w:val="es-ES"/>
                    </w:rPr>
                    <w:t xml:space="preserve">proceso </w:t>
                  </w:r>
                  <w:r>
                    <w:rPr>
                      <w:rFonts w:ascii="Tahoma" w:hAnsi="Tahoma" w:eastAsia="Tahoma"/>
                      <w:i w:val="true"/>
                      <w:color w:val="000000"/>
                      <w:spacing w:val="-1"/>
                      <w:w w:val="100"/>
                      <w:sz w:val="17"/>
                      <w:vertAlign w:val="baseline"/>
                      <w:lang w:val="es-ES"/>
                    </w:rPr>
                    <w:t xml:space="preserve">de las que sean posteriores", en el apartado 2.3 dice que "las deu</w:t>
                    <w:softHyphen/>
                  </w:r>
                  <w:r>
                    <w:rPr>
                      <w:rFonts w:ascii="Tahoma" w:hAnsi="Tahoma" w:eastAsia="Tahoma"/>
                      <w:i w:val="true"/>
                      <w:color w:val="000000"/>
                      <w:spacing w:val="-1"/>
                      <w:w w:val="100"/>
                      <w:sz w:val="17"/>
                      <w:vertAlign w:val="baseline"/>
                      <w:lang w:val="es-ES"/>
                    </w:rPr>
                    <w:t xml:space="preserve">das cuyo periodo voluntario de ingreso haya vencido antes de la fecha del </w:t>
                  </w:r>
                  <w:r>
                    <w:rPr>
                      <w:rFonts w:ascii="Tahoma" w:hAnsi="Tahoma" w:eastAsia="Tahoma"/>
                      <w:color w:val="000000"/>
                      <w:spacing w:val="-1"/>
                      <w:w w:val="100"/>
                      <w:sz w:val="17"/>
                      <w:vertAlign w:val="baseline"/>
                      <w:lang w:val="es-ES"/>
                    </w:rPr>
                    <w:t xml:space="preserve">proceso </w:t>
                  </w:r>
                  <w:r>
                    <w:rPr>
                      <w:rFonts w:ascii="Tahoma" w:hAnsi="Tahoma" w:eastAsia="Tahoma"/>
                      <w:i w:val="true"/>
                      <w:color w:val="000000"/>
                      <w:spacing w:val="-1"/>
                      <w:w w:val="100"/>
                      <w:sz w:val="17"/>
                      <w:vertAlign w:val="baseline"/>
                      <w:lang w:val="es-ES"/>
                    </w:rPr>
                    <w:t xml:space="preserve">incluirán el recargo de apremio y los intereses de demora. Las devengadas antes de la fecha del </w:t>
                  </w:r>
                  <w:r>
                    <w:rPr>
                      <w:rFonts w:ascii="Tahoma" w:hAnsi="Tahoma" w:eastAsia="Tahoma"/>
                      <w:color w:val="000000"/>
                      <w:spacing w:val="-1"/>
                      <w:w w:val="100"/>
                      <w:sz w:val="17"/>
                      <w:vertAlign w:val="baseline"/>
                      <w:lang w:val="es-ES"/>
                    </w:rPr>
                    <w:t xml:space="preserve">proceso </w:t>
                  </w:r>
                  <w:r>
                    <w:rPr>
                      <w:rFonts w:ascii="Tahoma" w:hAnsi="Tahoma" w:eastAsia="Tahoma"/>
                      <w:i w:val="true"/>
                      <w:color w:val="000000"/>
                      <w:spacing w:val="-1"/>
                      <w:w w:val="100"/>
                      <w:sz w:val="17"/>
                      <w:vertAlign w:val="baseline"/>
                      <w:lang w:val="es-ES"/>
                    </w:rPr>
                    <w:t xml:space="preserve">cuyo período voluntario de ingreso no hubiera vencido en dicha fecha, no incluirán el recargo de apremio, ni los intereses de demora" y en el artículo 2.4. dice que "las relaciones certificadas, las copias de las actas o liquidaciones y demás documentación complementaria se entregarán al Servicio Jurídico del Estado para su aportación al </w:t>
                  </w:r>
                  <w:r>
                    <w:rPr>
                      <w:rFonts w:ascii="Tahoma" w:hAnsi="Tahoma" w:eastAsia="Tahoma"/>
                      <w:color w:val="000000"/>
                      <w:spacing w:val="-1"/>
                      <w:w w:val="100"/>
                      <w:sz w:val="17"/>
                      <w:vertAlign w:val="baseline"/>
                      <w:lang w:val="es-ES"/>
                    </w:rPr>
                    <w:t xml:space="preserve">proceso.", </w:t>
                  </w:r>
                  <w:r>
                    <w:rPr>
                      <w:rFonts w:ascii="Tahoma" w:hAnsi="Tahoma" w:eastAsia="Tahoma"/>
                      <w:i w:val="true"/>
                      <w:color w:val="000000"/>
                      <w:spacing w:val="-1"/>
                      <w:w w:val="100"/>
                      <w:sz w:val="17"/>
                      <w:vertAlign w:val="baseline"/>
                      <w:lang w:val="es-ES"/>
                    </w:rPr>
                    <w:t xml:space="preserve">lo que de modo explícito exclu</w:t>
                    <w:softHyphen/>
                  </w:r>
                  <w:r>
                    <w:rPr>
                      <w:rFonts w:ascii="Tahoma" w:hAnsi="Tahoma" w:eastAsia="Tahoma"/>
                      <w:i w:val="true"/>
                      <w:color w:val="000000"/>
                      <w:spacing w:val="-1"/>
                      <w:w w:val="100"/>
                      <w:sz w:val="17"/>
                      <w:vertAlign w:val="baseline"/>
                      <w:lang w:val="es-ES"/>
                    </w:rPr>
                    <w:t xml:space="preserve">ye el apremio discutido.</w:t>
                  </w:r>
                </w:p>
                <w:p>
                  <w:pPr>
                    <w:spacing w:before="136" w:after="0" w:line="252" w:lineRule="exact"/>
                    <w:ind w:right="216" w:left="288"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Finalmente, y desde el plano de los principios, no parece acorde con el principio de igualdad que los acreedores de suspenso sufran la congelación de sus créditos, y que esta congelación no afecte a los de titularidad de la Hacienda Pública.</w:t>
                  </w:r>
                </w:p>
                <w:p>
                  <w:pPr>
                    <w:spacing w:before="142" w:after="1876" w:line="249" w:lineRule="exact"/>
                    <w:ind w:right="216" w:left="288"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Sexto.- De lo razonado se infiere la necesidad de estimar el Recurso de Casación que decidi</w:t>
                    <w:softHyphen/>
                  </w:r>
                  <w:r>
                    <w:rPr>
                      <w:rFonts w:ascii="Tahoma" w:hAnsi="Tahoma" w:eastAsia="Tahoma"/>
                      <w:i w:val="true"/>
                      <w:color w:val="000000"/>
                      <w:spacing w:val="0"/>
                      <w:w w:val="100"/>
                      <w:sz w:val="17"/>
                      <w:vertAlign w:val="baseline"/>
                      <w:lang w:val="es-ES"/>
                    </w:rPr>
                    <w:t xml:space="preserve">mos sin que proceda hacer imposición de las costas causadas en ambas instancias, en virtud de lo dispuesto en el artículo 139 de la Ley Jurisdiccional.</w:t>
                  </w:r>
                </w:p>
              </w:txbxContent>
            </v:textbox>
          </v:shape>
        </w:pict>
      </w:r>
      <w:r>
        <w:pict>
          <v:shapetype id="_x0000_t302" coordsize="21600,21600" o:spt="202" path="m,l,21600r21600,l21600,xe">
            <v:stroke joinstyle="miter"/>
            <v:path gradientshapeok="t" o:connecttype="rect"/>
          </v:shapetype>
          <v:shape id="_x0000_s301" type="#_x0000_t302" filled="f" stroked="f" style="position:absolute;width:119pt;height:14.75pt;z-index:-1;margin-left:40.8pt;margin-top:639.25pt;mso-wrap-distance-left:0pt;mso-wrap-distance-right:0pt;mso-position-horizontal-relative:page;mso-position-vertical-relative:page">
            <w10:wrap type="square" side="both"/>
            <v:fill opacity="1" o:opacity2="1" recolor="f" rotate="f" type="solid"/>
            <v:textbox inset="0pt, 0pt, 0pt, 0pt">
              <w:txbxContent>
                <w:p>
                  <w:pPr>
                    <w:spacing w:before="16" w:after="38" w:line="236" w:lineRule="exact"/>
                    <w:ind w:right="0" w:left="0" w:firstLine="0"/>
                    <w:jc w:val="left"/>
                    <w:textAlignment w:val="baseline"/>
                    <w:rPr>
                      <w:rFonts w:ascii="Tahoma" w:hAnsi="Tahoma" w:eastAsia="Tahoma"/>
                      <w:b w:val="true"/>
                      <w:color w:val="000000"/>
                      <w:spacing w:val="-3"/>
                      <w:w w:val="100"/>
                      <w:sz w:val="14"/>
                      <w:vertAlign w:val="baseline"/>
                      <w:lang w:val="es-ES"/>
                    </w:rPr>
                  </w:pPr>
                  <w:r>
                    <w:rPr>
                      <w:rFonts w:ascii="Tahoma" w:hAnsi="Tahoma" w:eastAsia="Tahoma"/>
                      <w:b w:val="true"/>
                      <w:color w:val="000000"/>
                      <w:spacing w:val="-3"/>
                      <w:w w:val="100"/>
                      <w:sz w:val="14"/>
                      <w:vertAlign w:val="baseline"/>
                      <w:lang w:val="es-ES"/>
                    </w:rPr>
                    <w:t xml:space="preserve">196 l </w:t>
                  </w:r>
                  <w:r>
                    <w:rPr>
                      <w:rFonts w:ascii="Tahoma" w:hAnsi="Tahoma" w:eastAsia="Tahoma"/>
                      <w:color w:val="000000"/>
                      <w:spacing w:val="-3"/>
                      <w:w w:val="100"/>
                      <w:sz w:val="14"/>
                      <w:vertAlign w:val="baseline"/>
                      <w:lang w:val="es-ES"/>
                    </w:rPr>
                    <w:t xml:space="preserve">Revista Técnica Tributaria N° 79</w:t>
                  </w:r>
                </w:p>
              </w:txbxContent>
            </v:textbox>
          </v:shape>
        </w:pict>
      </w:r>
    </w:p>
    <w:p>
      <w:pPr>
        <w:sectPr>
          <w:type w:val="nextPage"/>
          <w:pgSz w:w="9360" w:h="13603" w:orient="portrait"/>
          <w:pgMar w:bottom="231" w:top="792" w:right="914" w:left="81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03" coordsize="21600,21600" o:spt="202" path="m,l,21600r21600,l21600,xe">
            <v:stroke joinstyle="miter"/>
            <v:path gradientshapeok="t" o:connecttype="rect"/>
          </v:shapetype>
          <v:shape id="_x0000_s302" type="#_x0000_t303" filled="f" stroked="f" style="position:absolute;width:378pt;height:14pt;z-index:-1;margin-left:53.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2" w:line="221" w:lineRule="exact"/>
                    <w:ind w:right="0" w:left="5760" w:firstLine="0"/>
                    <w:jc w:val="left"/>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JURISPRUDENCIA</w:t>
                  </w:r>
                </w:p>
              </w:txbxContent>
            </v:textbox>
          </v:shape>
        </w:pict>
      </w:r>
      <w:r>
        <w:pict>
          <v:shapetype id="_x0000_t304" coordsize="21600,21600" o:spt="202" path="m,l,21600r21600,l21600,xe">
            <v:stroke joinstyle="miter"/>
            <v:path gradientshapeok="t" o:connecttype="rect"/>
          </v:shapetype>
          <v:shape id="_x0000_s303" type="#_x0000_t304" filled="f" stroked="f" style="position:absolute;width:378pt;height:586pt;z-index:-1;margin-left:53.5pt;margin-top:68pt;mso-wrap-distance-left:0pt;mso-wrap-distance-right:0pt;mso-position-horizontal-relative:page;mso-position-vertical-relative:page">
            <w10:wrap type="square" side="both"/>
            <v:fill opacity="1" o:opacity2="1" recolor="f" rotate="f" type="solid"/>
            <v:textbox inset="0pt, 0pt, 0pt, 0pt">
              <w:txbxContent>
                <w:p>
                  <w:pPr>
                    <w:spacing w:before="66" w:after="0" w:line="316" w:lineRule="exact"/>
                    <w:ind w:right="0" w:left="72" w:firstLine="0"/>
                    <w:jc w:val="center"/>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Tribunal Supremo (Sala Tercera, Secc. 2.a)</w:t>
                  </w:r>
                </w:p>
                <w:p>
                  <w:pPr>
                    <w:spacing w:before="0" w:after="0" w:line="448" w:lineRule="exact"/>
                    <w:ind w:right="0" w:left="792" w:firstLine="0"/>
                    <w:jc w:val="left"/>
                    <w:textAlignment w:val="baseline"/>
                    <w:rPr>
                      <w:rFonts w:ascii="Tahoma" w:hAnsi="Tahoma" w:eastAsia="Tahoma"/>
                      <w:b w:val="true"/>
                      <w:color w:val="000000"/>
                      <w:spacing w:val="0"/>
                      <w:w w:val="100"/>
                      <w:sz w:val="17"/>
                      <w:vertAlign w:val="baseline"/>
                      <w:lang w:val="es-ES"/>
                    </w:rPr>
                  </w:pPr>
                  <w:r>
                    <w:rPr>
                      <w:rFonts w:ascii="Tahoma" w:hAnsi="Tahoma" w:eastAsia="Tahoma"/>
                      <w:b w:val="true"/>
                      <w:color w:val="000000"/>
                      <w:spacing w:val="0"/>
                      <w:w w:val="100"/>
                      <w:sz w:val="17"/>
                      <w:vertAlign w:val="baseline"/>
                      <w:lang w:val="es-ES"/>
                    </w:rPr>
                    <w:t xml:space="preserve">Sentencia de 30 de mayo de 2007</w:t>
                    <w:br/>
                  </w:r>
                  <w:r>
                    <w:rPr>
                      <w:rFonts w:ascii="Tahoma" w:hAnsi="Tahoma" w:eastAsia="Tahoma"/>
                      <w:b w:val="true"/>
                      <w:color w:val="000000"/>
                      <w:spacing w:val="0"/>
                      <w:w w:val="100"/>
                      <w:sz w:val="17"/>
                      <w:vertAlign w:val="baseline"/>
                      <w:lang w:val="es-ES"/>
                    </w:rPr>
                    <w:t xml:space="preserve">Ponente: Martín Timón, Manuel.</w:t>
                  </w:r>
                </w:p>
                <w:p>
                  <w:pPr>
                    <w:spacing w:before="171" w:after="0" w:line="251" w:lineRule="exact"/>
                    <w:ind w:right="432" w:left="72" w:firstLine="0"/>
                    <w:jc w:val="both"/>
                    <w:textAlignment w:val="baseline"/>
                    <w:rPr>
                      <w:rFonts w:ascii="Tahoma" w:hAnsi="Tahoma" w:eastAsia="Tahoma"/>
                      <w:b w:val="true"/>
                      <w:color w:val="000000"/>
                      <w:spacing w:val="8"/>
                      <w:w w:val="100"/>
                      <w:sz w:val="17"/>
                      <w:vertAlign w:val="baseline"/>
                      <w:lang w:val="es-ES"/>
                    </w:rPr>
                  </w:pPr>
                  <w:r>
                    <w:rPr>
                      <w:rFonts w:ascii="Tahoma" w:hAnsi="Tahoma" w:eastAsia="Tahoma"/>
                      <w:b w:val="true"/>
                      <w:color w:val="000000"/>
                      <w:spacing w:val="8"/>
                      <w:w w:val="100"/>
                      <w:sz w:val="17"/>
                      <w:vertAlign w:val="baseline"/>
                      <w:lang w:val="es-ES"/>
                    </w:rPr>
                    <w:t xml:space="preserve">Calificación de determinados bienes de producción de energía eléctrica como bienes inmuebles de características especiales. Nulidad del art. 23.2 del RD 417/2006.</w:t>
                  </w:r>
                </w:p>
                <w:p>
                  <w:pPr>
                    <w:spacing w:before="144" w:after="0" w:line="250" w:lineRule="exact"/>
                    <w:ind w:right="432" w:left="72" w:firstLine="0"/>
                    <w:jc w:val="both"/>
                    <w:textAlignment w:val="baseline"/>
                    <w:rPr>
                      <w:rFonts w:ascii="Tahoma" w:hAnsi="Tahoma" w:eastAsia="Tahoma"/>
                      <w:color w:val="000000"/>
                      <w:spacing w:val="3"/>
                      <w:w w:val="100"/>
                      <w:sz w:val="17"/>
                      <w:vertAlign w:val="baseline"/>
                      <w:lang w:val="es-ES"/>
                    </w:rPr>
                  </w:pPr>
                  <w:r>
                    <w:rPr>
                      <w:rFonts w:ascii="Tahoma" w:hAnsi="Tahoma" w:eastAsia="Tahoma"/>
                      <w:color w:val="000000"/>
                      <w:spacing w:val="3"/>
                      <w:w w:val="100"/>
                      <w:sz w:val="17"/>
                      <w:vertAlign w:val="baseline"/>
                      <w:lang w:val="es-ES"/>
                    </w:rPr>
                    <w:t xml:space="preserve">En este asunto se dilucida la calificación de determinados bienes de producción de ener</w:t>
                    <w:softHyphen/>
                  </w:r>
                  <w:r>
                    <w:rPr>
                      <w:rFonts w:ascii="Tahoma" w:hAnsi="Tahoma" w:eastAsia="Tahoma"/>
                      <w:color w:val="000000"/>
                      <w:spacing w:val="3"/>
                      <w:w w:val="100"/>
                      <w:sz w:val="17"/>
                      <w:vertAlign w:val="baseline"/>
                      <w:lang w:val="es-ES"/>
                    </w:rPr>
                    <w:t xml:space="preserve">gía eléctrica (los parques eólicos, en particular) como bienes inmuebles de características especiales, ya que, a pesar de la definición contenida en las Ley de Haciendas Locales que los incluye (como productores de energía eléctrica), el artículo 23.2 del Real Decreto 417/2006, de 7 de abril, exige para tal calificación «que de acuerdo con la normativa de regulación del sector eléctrico deban estar incluidos en el régimen ordinario». Esta remi</w:t>
                    <w:softHyphen/>
                  </w:r>
                  <w:r>
                    <w:rPr>
                      <w:rFonts w:ascii="Tahoma" w:hAnsi="Tahoma" w:eastAsia="Tahoma"/>
                      <w:color w:val="000000"/>
                      <w:spacing w:val="3"/>
                      <w:w w:val="100"/>
                      <w:sz w:val="17"/>
                      <w:vertAlign w:val="baseline"/>
                      <w:lang w:val="es-ES"/>
                    </w:rPr>
                    <w:t xml:space="preserve">sión a la normativa sectorial determina finalmente que estos bienes no tengan la conside</w:t>
                    <w:softHyphen/>
                  </w:r>
                  <w:r>
                    <w:rPr>
                      <w:rFonts w:ascii="Tahoma" w:hAnsi="Tahoma" w:eastAsia="Tahoma"/>
                      <w:color w:val="000000"/>
                      <w:spacing w:val="3"/>
                      <w:w w:val="100"/>
                      <w:sz w:val="17"/>
                      <w:vertAlign w:val="baseline"/>
                      <w:lang w:val="es-ES"/>
                    </w:rPr>
                    <w:t xml:space="preserve">ración de "inmuebles de características especiales" y, con ello, se produce como efecto la aplicación de un tipo de gravamen menor de aquel que les correspondería en otro caso.</w:t>
                  </w:r>
                </w:p>
                <w:p>
                  <w:pPr>
                    <w:spacing w:before="143" w:after="0" w:line="250" w:lineRule="exact"/>
                    <w:ind w:right="432" w:left="72"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Ante la falta de respaldo legal para esta exclusión, la sentencia declara la nulidad del texto reglamentario antes transcrito.</w:t>
                  </w:r>
                </w:p>
                <w:p>
                  <w:pPr>
                    <w:spacing w:before="165" w:after="0" w:line="222" w:lineRule="exact"/>
                    <w:ind w:right="0" w:left="72" w:firstLine="0"/>
                    <w:jc w:val="left"/>
                    <w:textAlignment w:val="baseline"/>
                    <w:rPr>
                      <w:rFonts w:ascii="Tahoma" w:hAnsi="Tahoma" w:eastAsia="Tahoma"/>
                      <w:b w:val="true"/>
                      <w:color w:val="000000"/>
                      <w:spacing w:val="10"/>
                      <w:w w:val="100"/>
                      <w:sz w:val="17"/>
                      <w:vertAlign w:val="baseline"/>
                      <w:lang w:val="es-ES"/>
                    </w:rPr>
                  </w:pPr>
                  <w:r>
                    <w:rPr>
                      <w:rFonts w:ascii="Tahoma" w:hAnsi="Tahoma" w:eastAsia="Tahoma"/>
                      <w:b w:val="true"/>
                      <w:color w:val="000000"/>
                      <w:spacing w:val="10"/>
                      <w:w w:val="100"/>
                      <w:sz w:val="17"/>
                      <w:vertAlign w:val="baseline"/>
                      <w:lang w:val="es-ES"/>
                    </w:rPr>
                    <w:t xml:space="preserve">Fundamentos de derecho</w:t>
                  </w:r>
                </w:p>
                <w:p>
                  <w:pPr>
                    <w:spacing w:before="140" w:after="0" w:line="250"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Segundo.- ... surgió el Real Decreto Legislativo 1/2004, de 5 de marzo, por el que se aprobó el Texto Refundido de la Ley del Catastro Inmobiliario, cuyo artículo 6 define a </w:t>
                  </w:r>
                  <w:r>
                    <w:rPr>
                      <w:rFonts w:ascii="Tahoma" w:hAnsi="Tahoma" w:eastAsia="Tahoma"/>
                      <w:color w:val="000000"/>
                      <w:spacing w:val="0"/>
                      <w:w w:val="100"/>
                      <w:sz w:val="17"/>
                      <w:vertAlign w:val="baseline"/>
                      <w:lang w:val="es-ES"/>
                    </w:rPr>
                    <w:t xml:space="preserve">efectos </w:t>
                  </w:r>
                  <w:r>
                    <w:rPr>
                      <w:rFonts w:ascii="Tahoma" w:hAnsi="Tahoma" w:eastAsia="Tahoma"/>
                      <w:i w:val="true"/>
                      <w:color w:val="000000"/>
                      <w:spacing w:val="0"/>
                      <w:w w:val="100"/>
                      <w:sz w:val="17"/>
                      <w:vertAlign w:val="baseline"/>
                      <w:lang w:val="es-ES"/>
                    </w:rPr>
                    <w:t xml:space="preserve">catastra</w:t>
                    <w:softHyphen/>
                  </w:r>
                  <w:r>
                    <w:rPr>
                      <w:rFonts w:ascii="Tahoma" w:hAnsi="Tahoma" w:eastAsia="Tahoma"/>
                      <w:i w:val="true"/>
                      <w:color w:val="000000"/>
                      <w:spacing w:val="0"/>
                      <w:w w:val="100"/>
                      <w:sz w:val="17"/>
                      <w:vertAlign w:val="baseline"/>
                      <w:lang w:val="es-ES"/>
                    </w:rPr>
                    <w:t xml:space="preserve">les, al bien inmueble, y procede a realizar una clasificación de lo que ostentan dicha categoría, al señalar:</w:t>
                  </w:r>
                </w:p>
                <w:p>
                  <w:pPr>
                    <w:spacing w:before="150" w:after="0" w:line="249"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«...4. Los bienes inmuebles se clasifican catastralmente en urbanos, rústicos y de características especiales».</w:t>
                  </w:r>
                </w:p>
                <w:p>
                  <w:pPr>
                    <w:spacing w:before="142" w:after="0" w:line="250"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El presente litigio, se centra en relación con la última de la categoría de la clasificación triparti</w:t>
                    <w:softHyphen/>
                  </w:r>
                  <w:r>
                    <w:rPr>
                      <w:rFonts w:ascii="Tahoma" w:hAnsi="Tahoma" w:eastAsia="Tahoma"/>
                      <w:i w:val="true"/>
                      <w:color w:val="000000"/>
                      <w:spacing w:val="0"/>
                      <w:w w:val="100"/>
                      <w:sz w:val="17"/>
                      <w:vertAlign w:val="baseline"/>
                      <w:lang w:val="es-ES"/>
                    </w:rPr>
                    <w:t xml:space="preserve">ta contenida en el </w:t>
                  </w:r>
                  <w:r>
                    <w:rPr>
                      <w:rFonts w:ascii="Tahoma" w:hAnsi="Tahoma" w:eastAsia="Tahoma"/>
                      <w:color w:val="000000"/>
                      <w:spacing w:val="0"/>
                      <w:w w:val="100"/>
                      <w:sz w:val="17"/>
                      <w:vertAlign w:val="baseline"/>
                      <w:lang w:val="es-ES"/>
                    </w:rPr>
                    <w:t xml:space="preserve">precepto </w:t>
                  </w:r>
                  <w:r>
                    <w:rPr>
                      <w:rFonts w:ascii="Tahoma" w:hAnsi="Tahoma" w:eastAsia="Tahoma"/>
                      <w:i w:val="true"/>
                      <w:color w:val="000000"/>
                      <w:spacing w:val="0"/>
                      <w:w w:val="100"/>
                      <w:sz w:val="17"/>
                      <w:vertAlign w:val="baseline"/>
                      <w:lang w:val="es-ES"/>
                    </w:rPr>
                    <w:t xml:space="preserve">que acabamos de transcribir, esto es, en relación con la delimita</w:t>
                    <w:softHyphen/>
                  </w:r>
                  <w:r>
                    <w:rPr>
                      <w:rFonts w:ascii="Tahoma" w:hAnsi="Tahoma" w:eastAsia="Tahoma"/>
                      <w:i w:val="true"/>
                      <w:color w:val="000000"/>
                      <w:spacing w:val="0"/>
                      <w:w w:val="100"/>
                      <w:sz w:val="17"/>
                      <w:vertAlign w:val="baseline"/>
                      <w:lang w:val="es-ES"/>
                    </w:rPr>
                    <w:t xml:space="preserve">ción de «bienes inmuebles de características especiales», acerca de los cuales, el artículo 8 de la misma Ley, señala:</w:t>
                  </w:r>
                </w:p>
                <w:p>
                  <w:pPr>
                    <w:spacing w:before="138" w:after="0" w:line="250" w:lineRule="exact"/>
                    <w:ind w:right="432" w:left="7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«1. Los bienes inmuebles de características especiales constituyen un conjunto complejo de uso especializado, integrado por suelo, edificios, instalaciones y obras de urbanización y mejora que, por su carácter unitario y por estar ligado de forma definitiva para su funcionamiento, se con fi</w:t>
                    <w:softHyphen/>
                  </w:r>
                  <w:r>
                    <w:rPr>
                      <w:rFonts w:ascii="Tahoma" w:hAnsi="Tahoma" w:eastAsia="Tahoma"/>
                      <w:i w:val="true"/>
                      <w:color w:val="000000"/>
                      <w:spacing w:val="-3"/>
                      <w:w w:val="100"/>
                      <w:sz w:val="17"/>
                      <w:vertAlign w:val="baseline"/>
                      <w:lang w:val="es-ES"/>
                    </w:rPr>
                    <w:t xml:space="preserve">gura a </w:t>
                  </w:r>
                  <w:r>
                    <w:rPr>
                      <w:rFonts w:ascii="Tahoma" w:hAnsi="Tahoma" w:eastAsia="Tahoma"/>
                      <w:color w:val="000000"/>
                      <w:spacing w:val="-3"/>
                      <w:w w:val="100"/>
                      <w:sz w:val="17"/>
                      <w:vertAlign w:val="baseline"/>
                      <w:lang w:val="es-ES"/>
                    </w:rPr>
                    <w:t xml:space="preserve">efectos </w:t>
                  </w:r>
                  <w:r>
                    <w:rPr>
                      <w:rFonts w:ascii="Tahoma" w:hAnsi="Tahoma" w:eastAsia="Tahoma"/>
                      <w:i w:val="true"/>
                      <w:color w:val="000000"/>
                      <w:spacing w:val="-3"/>
                      <w:w w:val="100"/>
                      <w:sz w:val="17"/>
                      <w:vertAlign w:val="baseline"/>
                      <w:lang w:val="es-ES"/>
                    </w:rPr>
                    <w:t xml:space="preserve">catastrales como un único bien inmueble.</w:t>
                  </w:r>
                </w:p>
                <w:p>
                  <w:pPr>
                    <w:spacing w:before="143" w:after="0" w:line="250"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2. </w:t>
                  </w:r>
                  <w:r>
                    <w:rPr>
                      <w:rFonts w:ascii="Tahoma" w:hAnsi="Tahoma" w:eastAsia="Tahoma"/>
                      <w:color w:val="000000"/>
                      <w:spacing w:val="0"/>
                      <w:w w:val="100"/>
                      <w:sz w:val="17"/>
                      <w:vertAlign w:val="baseline"/>
                      <w:lang w:val="es-ES"/>
                    </w:rPr>
                    <w:t xml:space="preserve">Se </w:t>
                  </w:r>
                  <w:r>
                    <w:rPr>
                      <w:rFonts w:ascii="Tahoma" w:hAnsi="Tahoma" w:eastAsia="Tahoma"/>
                      <w:i w:val="true"/>
                      <w:color w:val="000000"/>
                      <w:spacing w:val="0"/>
                      <w:w w:val="100"/>
                      <w:sz w:val="17"/>
                      <w:vertAlign w:val="baseline"/>
                      <w:lang w:val="es-ES"/>
                    </w:rPr>
                    <w:t xml:space="preserve">consideran bienes inmuebles de características especiales, los comprendidos, conforme al apartado anterior, en los siguientes grupos:</w:t>
                  </w:r>
                </w:p>
                <w:p>
                  <w:pPr>
                    <w:spacing w:before="143" w:after="0" w:line="248"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Los destinados a la producción de energía eléctrica y gas y al refino de petróleo, y las centrales nucleares. ...»...</w:t>
                  </w:r>
                </w:p>
                <w:p>
                  <w:pPr>
                    <w:spacing w:before="221" w:after="38" w:line="244" w:lineRule="exact"/>
                    <w:ind w:right="0" w:left="72" w:firstLine="0"/>
                    <w:jc w:val="right"/>
                    <w:textAlignment w:val="baseline"/>
                    <w:rPr>
                      <w:rFonts w:ascii="Tahoma" w:hAnsi="Tahoma" w:eastAsia="Tahoma"/>
                      <w:color w:val="000000"/>
                      <w:spacing w:val="0"/>
                      <w:w w:val="100"/>
                      <w:sz w:val="14"/>
                      <w:vertAlign w:val="baseline"/>
                      <w:lang w:val="es-ES"/>
                    </w:rPr>
                  </w:pPr>
                  <w:r>
                    <w:rPr>
                      <w:rFonts w:ascii="Tahoma" w:hAnsi="Tahoma" w:eastAsia="Tahoma"/>
                      <w:color w:val="000000"/>
                      <w:spacing w:val="0"/>
                      <w:w w:val="100"/>
                      <w:sz w:val="14"/>
                      <w:vertAlign w:val="baseline"/>
                      <w:lang w:val="es-ES"/>
                    </w:rPr>
                    <w:t xml:space="preserve">Revista TécnicaTributaria N° 79 1</w:t>
                  </w:r>
                  <w:r>
                    <w:rPr>
                      <w:rFonts w:ascii="Tahoma" w:hAnsi="Tahoma" w:eastAsia="Tahoma"/>
                      <w:b w:val="true"/>
                      <w:color w:val="000000"/>
                      <w:spacing w:val="0"/>
                      <w:w w:val="100"/>
                      <w:sz w:val="17"/>
                      <w:vertAlign w:val="baseline"/>
                      <w:lang w:val="es-ES"/>
                    </w:rPr>
                    <w:t xml:space="preserve">197</w:t>
                  </w:r>
                </w:p>
              </w:txbxContent>
            </v:textbox>
          </v:shape>
        </w:pict>
      </w:r>
    </w:p>
    <w:p>
      <w:pPr>
        <w:sectPr>
          <w:type w:val="nextPage"/>
          <w:pgSz w:w="9360" w:h="13603" w:orient="portrait"/>
          <w:pgMar w:bottom="231" w:top="792" w:right="730" w:left="107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05" coordsize="21600,21600" o:spt="202" path="m,l,21600r21600,l21600,xe">
            <v:stroke joinstyle="miter"/>
            <v:path gradientshapeok="t" o:connecttype="rect"/>
          </v:shapetype>
          <v:shape id="_x0000_s304" type="#_x0000_t305" filled="f" stroked="f" style="position:absolute;width:378pt;height:14.25pt;z-index:-1;margin-left:36.5pt;margin-top:54pt;mso-wrap-distance-left:0pt;mso-wrap-distance-right:0pt;mso-position-horizontal-relative:page;mso-position-vertical-relative:page">
            <w10:wrap type="square" side="both"/>
            <v:fill opacity="1" o:opacity2="1" recolor="f" rotate="f" type="solid"/>
            <v:textbox inset="0pt, 0pt, 0pt, 0pt">
              <w:txbxContent>
                <w:p>
                  <w:pPr>
                    <w:spacing w:before="14" w:after="57" w:line="202" w:lineRule="exact"/>
                    <w:ind w:right="72" w:left="432" w:firstLine="0"/>
                    <w:jc w:val="left"/>
                    <w:textAlignment w:val="baseline"/>
                    <w:rPr>
                      <w:rFonts w:ascii="Tahoma" w:hAnsi="Tahoma" w:eastAsia="Tahoma"/>
                      <w:color w:val="000000"/>
                      <w:spacing w:val="-1"/>
                      <w:w w:val="100"/>
                      <w:sz w:val="17"/>
                      <w:vertAlign w:val="baseline"/>
                      <w:lang w:val="es-ES"/>
                    </w:rPr>
                  </w:pPr>
                  <w:r>
                    <w:rPr>
                      <w:rFonts w:ascii="Tahoma" w:hAnsi="Tahoma" w:eastAsia="Tahoma"/>
                      <w:color w:val="000000"/>
                      <w:spacing w:val="-1"/>
                      <w:w w:val="100"/>
                      <w:sz w:val="17"/>
                      <w:vertAlign w:val="baseline"/>
                      <w:lang w:val="es-ES"/>
                    </w:rPr>
                    <w:t xml:space="preserve">JURISPRUDENCIA</w:t>
                  </w:r>
                </w:p>
              </w:txbxContent>
            </v:textbox>
          </v:shape>
        </w:pict>
      </w:r>
      <w:r>
        <w:pict>
          <v:shapetype id="_x0000_t306" coordsize="21600,21600" o:spt="202" path="m,l,21600r21600,l21600,xe">
            <v:stroke joinstyle="miter"/>
            <v:path gradientshapeok="t" o:connecttype="rect"/>
          </v:shapetype>
          <v:shape id="_x0000_s305" type="#_x0000_t306" filled="f" stroked="f" style="position:absolute;width:378pt;height:585.75pt;z-index:-1;margin-left:36.5pt;margin-top:68.25pt;mso-wrap-distance-left:0pt;mso-wrap-distance-right:0pt;mso-position-horizontal-relative:page;mso-position-vertical-relative:page">
            <w10:wrap type="square" side="both"/>
            <v:fill opacity="1" o:opacity2="1" recolor="f" rotate="f" type="solid"/>
            <v:textbox inset="0pt, 0pt, 0pt, 0pt">
              <w:txbxContent>
                <w:p>
                  <w:pPr>
                    <w:spacing w:before="67" w:after="0" w:line="253" w:lineRule="exact"/>
                    <w:ind w:right="72" w:left="432"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Así pues, en el referido </w:t>
                  </w:r>
                  <w:r>
                    <w:rPr>
                      <w:rFonts w:ascii="Tahoma" w:hAnsi="Tahoma" w:eastAsia="Tahoma"/>
                      <w:color w:val="000000"/>
                      <w:spacing w:val="-2"/>
                      <w:w w:val="100"/>
                      <w:sz w:val="17"/>
                      <w:vertAlign w:val="baseline"/>
                      <w:lang w:val="es-ES"/>
                    </w:rPr>
                    <w:t xml:space="preserve">precepto </w:t>
                  </w:r>
                  <w:r>
                    <w:rPr>
                      <w:rFonts w:ascii="Tahoma" w:hAnsi="Tahoma" w:eastAsia="Tahoma"/>
                      <w:i w:val="true"/>
                      <w:color w:val="000000"/>
                      <w:spacing w:val="-2"/>
                      <w:w w:val="100"/>
                      <w:sz w:val="17"/>
                      <w:vertAlign w:val="baseline"/>
                      <w:lang w:val="es-ES"/>
                    </w:rPr>
                    <w:t xml:space="preserve">se contiene, de un lado, un concepto descriptivo de los bienes inmuebles de características especiales (apartado 1) y, de otro, una enumeración y clasificación en cuatro grupos, que debe reputarse «numerus clausus», porque ningún inmueble que no se encuentre incluido en el apartado 2, podrá aspirar a recibir la denominación de bien de «carac</w:t>
                    <w:softHyphen/>
                  </w:r>
                  <w:r>
                    <w:rPr>
                      <w:rFonts w:ascii="Tahoma" w:hAnsi="Tahoma" w:eastAsia="Tahoma"/>
                      <w:i w:val="true"/>
                      <w:color w:val="000000"/>
                      <w:spacing w:val="-2"/>
                      <w:w w:val="100"/>
                      <w:sz w:val="17"/>
                      <w:vertAlign w:val="baseline"/>
                      <w:lang w:val="es-ES"/>
                    </w:rPr>
                    <w:t xml:space="preserve">terísticas especiales».</w:t>
                  </w:r>
                </w:p>
                <w:p>
                  <w:pPr>
                    <w:spacing w:before="145" w:after="0" w:line="254"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Pues bien, el artículo 23 del Real Decreto 417/2006, 7 de abril, </w:t>
                  </w:r>
                  <w:r>
                    <w:rPr>
                      <w:rFonts w:ascii="Tahoma" w:hAnsi="Tahoma" w:eastAsia="Tahoma"/>
                      <w:color w:val="000000"/>
                      <w:spacing w:val="0"/>
                      <w:w w:val="100"/>
                      <w:sz w:val="17"/>
                      <w:vertAlign w:val="baseline"/>
                      <w:lang w:val="es-ES"/>
                    </w:rPr>
                    <w:t xml:space="preserve">por </w:t>
                  </w:r>
                  <w:r>
                    <w:rPr>
                      <w:rFonts w:ascii="Tahoma" w:hAnsi="Tahoma" w:eastAsia="Tahoma"/>
                      <w:i w:val="true"/>
                      <w:color w:val="000000"/>
                      <w:spacing w:val="0"/>
                      <w:w w:val="100"/>
                      <w:sz w:val="17"/>
                      <w:vertAlign w:val="baseline"/>
                      <w:lang w:val="es-ES"/>
                    </w:rPr>
                    <w:t xml:space="preserve">el que se aprueba el Reglamentó de la Ley del Catastro, establece:</w:t>
                  </w:r>
                </w:p>
                <w:p>
                  <w:pPr>
                    <w:spacing w:before="141" w:after="0" w:line="254"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"2. Conforme a lo dispuesto en el artículo 8 del Texto Refundido de la Ley del Catastro Inmobiliario, se consideran bienes inmuebles de características especiales, </w:t>
                  </w:r>
                  <w:r>
                    <w:rPr>
                      <w:rFonts w:ascii="Tahoma" w:hAnsi="Tahoma" w:eastAsia="Tahoma"/>
                      <w:color w:val="000000"/>
                      <w:spacing w:val="0"/>
                      <w:w w:val="100"/>
                      <w:sz w:val="17"/>
                      <w:vertAlign w:val="baseline"/>
                      <w:lang w:val="es-ES"/>
                    </w:rPr>
                    <w:t xml:space="preserve">por </w:t>
                  </w:r>
                  <w:r>
                    <w:rPr>
                      <w:rFonts w:ascii="Tahoma" w:hAnsi="Tahoma" w:eastAsia="Tahoma"/>
                      <w:i w:val="true"/>
                      <w:color w:val="000000"/>
                      <w:spacing w:val="0"/>
                      <w:w w:val="100"/>
                      <w:sz w:val="17"/>
                      <w:vertAlign w:val="baseline"/>
                      <w:lang w:val="es-ES"/>
                    </w:rPr>
                    <w:t xml:space="preserve">constituir un con</w:t>
                    <w:softHyphen/>
                  </w:r>
                  <w:r>
                    <w:rPr>
                      <w:rFonts w:ascii="Tahoma" w:hAnsi="Tahoma" w:eastAsia="Tahoma"/>
                      <w:i w:val="true"/>
                      <w:color w:val="000000"/>
                      <w:spacing w:val="0"/>
                      <w:w w:val="100"/>
                      <w:sz w:val="17"/>
                      <w:vertAlign w:val="baseline"/>
                      <w:lang w:val="es-ES"/>
                    </w:rPr>
                    <w:t xml:space="preserve">junto complejo de uso especializado y reunir las demás condiciones establecidas en el aparta</w:t>
                    <w:softHyphen/>
                  </w:r>
                  <w:r>
                    <w:rPr>
                      <w:rFonts w:ascii="Tahoma" w:hAnsi="Tahoma" w:eastAsia="Tahoma"/>
                      <w:i w:val="true"/>
                      <w:color w:val="000000"/>
                      <w:spacing w:val="0"/>
                      <w:w w:val="100"/>
                      <w:sz w:val="17"/>
                      <w:vertAlign w:val="baseline"/>
                      <w:lang w:val="es-ES"/>
                    </w:rPr>
                    <w:t xml:space="preserve">do 1 del citado artículo, los siguientes inmuebles:</w:t>
                  </w:r>
                </w:p>
                <w:p>
                  <w:pPr>
                    <w:spacing w:before="165" w:after="0" w:line="229" w:lineRule="exact"/>
                    <w:ind w:right="72" w:left="432" w:firstLine="0"/>
                    <w:jc w:val="left"/>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Grupo.- Integran este grupo los siguientes bienes inmuebles.</w:t>
                  </w:r>
                </w:p>
                <w:p>
                  <w:pPr>
                    <w:spacing w:before="142" w:after="0" w:line="253"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A.1. los destinados a la producción de energía eléctrica que de acuerdo con la normativa de regulación del sector eléctrico deban estar, incluidos en el régimen ordinario."</w:t>
                  </w:r>
                </w:p>
                <w:p>
                  <w:pPr>
                    <w:spacing w:before="539" w:after="0" w:line="254"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Vemos pues, que respecto de los bienes destinados a la producción de energía eléctrica, y a </w:t>
                  </w:r>
                  <w:r>
                    <w:rPr>
                      <w:rFonts w:ascii="Tahoma" w:hAnsi="Tahoma" w:eastAsia="Tahoma"/>
                      <w:color w:val="000000"/>
                      <w:spacing w:val="0"/>
                      <w:w w:val="100"/>
                      <w:sz w:val="17"/>
                      <w:vertAlign w:val="baseline"/>
                      <w:lang w:val="es-ES"/>
                    </w:rPr>
                    <w:t xml:space="preserve">efectos </w:t>
                  </w:r>
                  <w:r>
                    <w:rPr>
                      <w:rFonts w:ascii="Tahoma" w:hAnsi="Tahoma" w:eastAsia="Tahoma"/>
                      <w:i w:val="true"/>
                      <w:color w:val="000000"/>
                      <w:spacing w:val="0"/>
                      <w:w w:val="100"/>
                      <w:sz w:val="17"/>
                      <w:vertAlign w:val="baseline"/>
                      <w:lang w:val="es-ES"/>
                    </w:rPr>
                    <w:t xml:space="preserve">de su delimitación como «bienes inmuebles de características especiales», el artículo 23 del Reglamento llama a la normativa reguladora del sector eléctrico, considerando como tales, solo los que se incluyan en el régimen ordinario de producción de energía eléctrica.</w:t>
                  </w:r>
                </w:p>
                <w:p>
                  <w:pPr>
                    <w:spacing w:before="145" w:after="0" w:line="253" w:lineRule="exact"/>
                    <w:ind w:right="72" w:left="432"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La normativa objeto de remisión, está constituida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la Ley 54/1997, de 27 de noviembre, del Sector Eléctrico, que en su Título IV, y bajo la rúbrica de «producción de energía eléctrica», dis</w:t>
                    <w:softHyphen/>
                  </w:r>
                  <w:r>
                    <w:rPr>
                      <w:rFonts w:ascii="Tahoma" w:hAnsi="Tahoma" w:eastAsia="Tahoma"/>
                      <w:i w:val="true"/>
                      <w:color w:val="000000"/>
                      <w:spacing w:val="-1"/>
                      <w:w w:val="100"/>
                      <w:sz w:val="17"/>
                      <w:vertAlign w:val="baseline"/>
                      <w:lang w:val="es-ES"/>
                    </w:rPr>
                    <w:t xml:space="preserve">tingue dos sistemas, denominados, de régimen ordinario» (artículos 21 a 26, ambos inclusive) y de «régimen especial» (artículos 27 a 31, también con inclusión de ambos), siendo la razón de éste último, tal como ha reconocido la Sentencia de la Sección 3° de esta Sala, de 4 del corrien</w:t>
                    <w:softHyphen/>
                  </w:r>
                  <w:r>
                    <w:rPr>
                      <w:rFonts w:ascii="Tahoma" w:hAnsi="Tahoma" w:eastAsia="Tahoma"/>
                      <w:i w:val="true"/>
                      <w:color w:val="000000"/>
                      <w:spacing w:val="-1"/>
                      <w:w w:val="100"/>
                      <w:sz w:val="17"/>
                      <w:vertAlign w:val="baseline"/>
                      <w:lang w:val="es-ES"/>
                    </w:rPr>
                    <w:t xml:space="preserve">te mes de mayo, «la consecución de objetivos tales como la mejora de la eficiencia energética, la reducción del consumo y la protección del medio ambiente,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otra parte, necesarios en fun</w:t>
                    <w:softHyphen/>
                  </w:r>
                  <w:r>
                    <w:rPr>
                      <w:rFonts w:ascii="Tahoma" w:hAnsi="Tahoma" w:eastAsia="Tahoma"/>
                      <w:i w:val="true"/>
                      <w:color w:val="000000"/>
                      <w:spacing w:val="-1"/>
                      <w:w w:val="100"/>
                      <w:sz w:val="17"/>
                      <w:vertAlign w:val="baseline"/>
                      <w:lang w:val="es-ES"/>
                    </w:rPr>
                    <w:t xml:space="preserve">ción de los compromisos adquiridos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España en la reducción de gases productores de </w:t>
                  </w:r>
                  <w:r>
                    <w:rPr>
                      <w:rFonts w:ascii="Tahoma" w:hAnsi="Tahoma" w:eastAsia="Tahoma"/>
                      <w:color w:val="000000"/>
                      <w:spacing w:val="-1"/>
                      <w:w w:val="100"/>
                      <w:sz w:val="17"/>
                      <w:vertAlign w:val="baseline"/>
                      <w:lang w:val="es-ES"/>
                    </w:rPr>
                    <w:t xml:space="preserve">efec</w:t>
                    <w:softHyphen/>
                  </w:r>
                  <w:r>
                    <w:rPr>
                      <w:rFonts w:ascii="Tahoma" w:hAnsi="Tahoma" w:eastAsia="Tahoma"/>
                      <w:color w:val="000000"/>
                      <w:spacing w:val="-1"/>
                      <w:w w:val="100"/>
                      <w:sz w:val="17"/>
                      <w:vertAlign w:val="baseline"/>
                      <w:lang w:val="es-ES"/>
                    </w:rPr>
                    <w:t xml:space="preserve">to </w:t>
                  </w:r>
                  <w:r>
                    <w:rPr>
                      <w:rFonts w:ascii="Tahoma" w:hAnsi="Tahoma" w:eastAsia="Tahoma"/>
                      <w:i w:val="true"/>
                      <w:color w:val="000000"/>
                      <w:spacing w:val="-1"/>
                      <w:w w:val="100"/>
                      <w:sz w:val="17"/>
                      <w:vertAlign w:val="baseline"/>
                      <w:lang w:val="es-ES"/>
                    </w:rPr>
                    <w:t xml:space="preserve">invernadero».</w:t>
                  </w:r>
                </w:p>
                <w:p>
                  <w:pPr>
                    <w:spacing w:before="167" w:after="0" w:line="228" w:lineRule="exact"/>
                    <w:ind w:right="72" w:left="432" w:firstLine="0"/>
                    <w:jc w:val="left"/>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Pues bien, según el artículo 27 de la Ley</w:t>
                  </w:r>
                </w:p>
                <w:p>
                  <w:pPr>
                    <w:spacing w:before="150" w:after="0" w:line="251"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"La actividad de producción de energía eléctrica tendrá la consideración de producción en régi</w:t>
                    <w:softHyphen/>
                  </w:r>
                  <w:r>
                    <w:rPr>
                      <w:rFonts w:ascii="Tahoma" w:hAnsi="Tahoma" w:eastAsia="Tahoma"/>
                      <w:i w:val="true"/>
                      <w:color w:val="000000"/>
                      <w:spacing w:val="0"/>
                      <w:w w:val="100"/>
                      <w:sz w:val="17"/>
                      <w:vertAlign w:val="baseline"/>
                      <w:lang w:val="es-ES"/>
                    </w:rPr>
                    <w:t xml:space="preserve">men especial en los siguientes casos, cuando se realice desde instalaciones cuya potencia ins</w:t>
                    <w:softHyphen/>
                  </w:r>
                  <w:r>
                    <w:rPr>
                      <w:rFonts w:ascii="Tahoma" w:hAnsi="Tahoma" w:eastAsia="Tahoma"/>
                      <w:i w:val="true"/>
                      <w:color w:val="000000"/>
                      <w:spacing w:val="0"/>
                      <w:w w:val="100"/>
                      <w:sz w:val="17"/>
                      <w:vertAlign w:val="baseline"/>
                      <w:lang w:val="es-ES"/>
                    </w:rPr>
                    <w:t xml:space="preserve">talada no supere los 50 MW ..."</w:t>
                  </w:r>
                </w:p>
                <w:p>
                  <w:pPr>
                    <w:spacing w:before="146" w:after="0" w:line="253" w:lineRule="exact"/>
                    <w:ind w:right="72" w:left="432"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Tercero.- En torno a los </w:t>
                  </w:r>
                  <w:r>
                    <w:rPr>
                      <w:rFonts w:ascii="Tahoma" w:hAnsi="Tahoma" w:eastAsia="Tahoma"/>
                      <w:color w:val="000000"/>
                      <w:spacing w:val="-2"/>
                      <w:w w:val="100"/>
                      <w:sz w:val="17"/>
                      <w:vertAlign w:val="baseline"/>
                      <w:lang w:val="es-ES"/>
                    </w:rPr>
                    <w:t xml:space="preserve">preceptos </w:t>
                  </w:r>
                  <w:r>
                    <w:rPr>
                      <w:rFonts w:ascii="Tahoma" w:hAnsi="Tahoma" w:eastAsia="Tahoma"/>
                      <w:i w:val="true"/>
                      <w:color w:val="000000"/>
                      <w:spacing w:val="-2"/>
                      <w:w w:val="100"/>
                      <w:sz w:val="17"/>
                      <w:vertAlign w:val="baseline"/>
                      <w:lang w:val="es-ES"/>
                    </w:rPr>
                    <w:t xml:space="preserve">que hemos transcrito en el anterior Antecedente, gira la con</w:t>
                    <w:softHyphen/>
                  </w:r>
                  <w:r>
                    <w:rPr>
                      <w:rFonts w:ascii="Tahoma" w:hAnsi="Tahoma" w:eastAsia="Tahoma"/>
                      <w:i w:val="true"/>
                      <w:color w:val="000000"/>
                      <w:spacing w:val="-2"/>
                      <w:w w:val="100"/>
                      <w:sz w:val="17"/>
                      <w:vertAlign w:val="baseline"/>
                      <w:lang w:val="es-ES"/>
                    </w:rPr>
                    <w:t xml:space="preserve">troversia del presente recurso, a cuyos </w:t>
                  </w:r>
                  <w:r>
                    <w:rPr>
                      <w:rFonts w:ascii="Tahoma" w:hAnsi="Tahoma" w:eastAsia="Tahoma"/>
                      <w:color w:val="000000"/>
                      <w:spacing w:val="-2"/>
                      <w:w w:val="100"/>
                      <w:sz w:val="17"/>
                      <w:vertAlign w:val="baseline"/>
                      <w:lang w:val="es-ES"/>
                    </w:rPr>
                    <w:t xml:space="preserve">efectos, </w:t>
                  </w:r>
                  <w:r>
                    <w:rPr>
                      <w:rFonts w:ascii="Tahoma" w:hAnsi="Tahoma" w:eastAsia="Tahoma"/>
                      <w:i w:val="true"/>
                      <w:color w:val="000000"/>
                      <w:spacing w:val="-2"/>
                      <w:w w:val="100"/>
                      <w:sz w:val="17"/>
                      <w:vertAlign w:val="baseline"/>
                      <w:lang w:val="es-ES"/>
                    </w:rPr>
                    <w:t xml:space="preserve">repetimos que la demandante solicita se dicte sentencia en la que se «declare la nulidad de pleno derecho del párrafo del artículo 23 del Reglamento aprobado </w:t>
                  </w:r>
                  <w:r>
                    <w:rPr>
                      <w:rFonts w:ascii="Tahoma" w:hAnsi="Tahoma" w:eastAsia="Tahoma"/>
                      <w:color w:val="000000"/>
                      <w:spacing w:val="-2"/>
                      <w:w w:val="100"/>
                      <w:sz w:val="17"/>
                      <w:vertAlign w:val="baseline"/>
                      <w:lang w:val="es-ES"/>
                    </w:rPr>
                    <w:t xml:space="preserve">por </w:t>
                  </w:r>
                  <w:r>
                    <w:rPr>
                      <w:rFonts w:ascii="Tahoma" w:hAnsi="Tahoma" w:eastAsia="Tahoma"/>
                      <w:i w:val="true"/>
                      <w:color w:val="000000"/>
                      <w:spacing w:val="-2"/>
                      <w:w w:val="100"/>
                      <w:sz w:val="17"/>
                      <w:vertAlign w:val="baseline"/>
                      <w:lang w:val="es-ES"/>
                    </w:rPr>
                    <w:t xml:space="preserve">Decreto 417/2006, concretado en esta demanda, en el sentido de que no procede considerar únicamente incluidos como BICES los bienes destinados a produc-</w:t>
                  </w:r>
                  <w:r>
                    <w:rPr>
                      <w:rFonts w:ascii="Tahoma" w:hAnsi="Tahoma" w:eastAsia="Tahoma"/>
                      <w:color w:val="000000"/>
                      <w:w w:val="100"/>
                      <w:sz w:val="24"/>
                      <w:vertAlign w:val="baseline"/>
                      <w:lang w:val="es-ES"/>
                    </w:rPr>
                    <w:t xml:space="preserve">
</w:t>
                  </w:r>
                </w:p>
                <w:p>
                  <w:pPr>
                    <w:spacing w:before="350" w:after="38" w:line="231" w:lineRule="exact"/>
                    <w:ind w:right="72" w:left="72" w:firstLine="0"/>
                    <w:jc w:val="left"/>
                    <w:textAlignment w:val="baseline"/>
                    <w:rPr>
                      <w:rFonts w:ascii="Tahoma" w:hAnsi="Tahoma" w:eastAsia="Tahoma"/>
                      <w:b w:val="true"/>
                      <w:color w:val="000000"/>
                      <w:spacing w:val="0"/>
                      <w:w w:val="100"/>
                      <w:sz w:val="14"/>
                      <w:vertAlign w:val="baseline"/>
                      <w:lang w:val="es-ES"/>
                    </w:rPr>
                  </w:pPr>
                  <w:r>
                    <w:rPr>
                      <w:rFonts w:ascii="Tahoma" w:hAnsi="Tahoma" w:eastAsia="Tahoma"/>
                      <w:b w:val="true"/>
                      <w:color w:val="000000"/>
                      <w:spacing w:val="0"/>
                      <w:w w:val="100"/>
                      <w:sz w:val="14"/>
                      <w:vertAlign w:val="baseline"/>
                      <w:lang w:val="es-ES"/>
                    </w:rPr>
                    <w:t xml:space="preserve">198 l </w:t>
                  </w:r>
                  <w:r>
                    <w:rPr>
                      <w:rFonts w:ascii="Tahoma" w:hAnsi="Tahoma" w:eastAsia="Tahoma"/>
                      <w:color w:val="000000"/>
                      <w:spacing w:val="0"/>
                      <w:w w:val="100"/>
                      <w:sz w:val="14"/>
                      <w:vertAlign w:val="baseline"/>
                      <w:lang w:val="es-ES"/>
                    </w:rPr>
                    <w:t xml:space="preserve">Revista Técnica Tributaria N° 79</w:t>
                  </w:r>
                </w:p>
              </w:txbxContent>
            </v:textbox>
          </v:shape>
        </w:pict>
      </w:r>
    </w:p>
    <w:p>
      <w:pPr>
        <w:sectPr>
          <w:type w:val="nextPage"/>
          <w:pgSz w:w="9360" w:h="13603" w:orient="portrait"/>
          <w:pgMar w:bottom="231" w:top="792" w:right="1070" w:left="73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07" coordsize="21600,21600" o:spt="202" path="m,l,21600r21600,l21600,xe">
            <v:stroke joinstyle="miter"/>
            <v:path gradientshapeok="t" o:connecttype="rect"/>
          </v:shapetype>
          <v:shape id="_x0000_s306" type="#_x0000_t307" filled="f" stroked="f" style="position:absolute;width:378pt;height:14pt;z-index:-1;margin-left:53.3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7" w:line="216" w:lineRule="exact"/>
                    <w:ind w:right="0" w:left="5760" w:firstLine="0"/>
                    <w:jc w:val="left"/>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JURISPRUDENCIA</w:t>
                  </w:r>
                </w:p>
              </w:txbxContent>
            </v:textbox>
          </v:shape>
        </w:pict>
      </w:r>
      <w:r>
        <w:pict>
          <v:shapetype id="_x0000_t308" coordsize="21600,21600" o:spt="202" path="m,l,21600r21600,l21600,xe">
            <v:stroke joinstyle="miter"/>
            <v:path gradientshapeok="t" o:connecttype="rect"/>
          </v:shapetype>
          <v:shape id="_x0000_s307" type="#_x0000_t308" filled="f" stroked="f" style="position:absolute;width:378pt;height:586pt;z-index:-1;margin-left:53.3pt;margin-top:68pt;mso-wrap-distance-left:0pt;mso-wrap-distance-right:0pt;mso-position-horizontal-relative:page;mso-position-vertical-relative:page">
            <w10:wrap type="square" side="both"/>
            <v:fill opacity="1" o:opacity2="1" recolor="f" rotate="f" type="solid"/>
            <v:textbox inset="0pt, 0pt, 0pt, 0pt">
              <w:txbxContent>
                <w:p>
                  <w:pPr>
                    <w:spacing w:before="287" w:after="0" w:line="253"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ción de energía eléctrica acogidos al régimen general, anulando en consecuencia tal limitación y respetando la redacción dada por el art 8 del TR aprobado por RD Legislativo 1/2004, de 5 de marzo».</w:t>
                  </w:r>
                </w:p>
                <w:p>
                  <w:pPr>
                    <w:spacing w:before="146" w:after="0" w:line="253"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A lo largo del cuerpo de la demanda, la parte actora va exponiendo cuál es su intención y así, en la página 5 de dicho escrito, se señala:</w:t>
                  </w:r>
                </w:p>
                <w:p>
                  <w:pPr>
                    <w:spacing w:before="128" w:after="0" w:line="253"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«En desarrollo de la Ley del Catastro y del Texto Refundido citado, se aprobó por el Consejo de Ministros en su reunión de 7 de abril de 2006, mediante Real Decreto 417/2006, el Reglamento de desarrollo, cuyo art 23, objeto ahora de impugnación, excluye de forma clara como Bienes Inmuebles de Características especiales, entre otros, a los parques eólicos cuyos Ayuntamientos afectados, integrados en la FEDERACIÓN GALLEGA DE MUNICIPIOS Y PRO</w:t>
                    <w:softHyphen/>
                  </w:r>
                  <w:r>
                    <w:rPr>
                      <w:rFonts w:ascii="Tahoma" w:hAnsi="Tahoma" w:eastAsia="Tahoma"/>
                      <w:i w:val="true"/>
                      <w:color w:val="000000"/>
                      <w:spacing w:val="0"/>
                      <w:w w:val="100"/>
                      <w:sz w:val="17"/>
                      <w:vertAlign w:val="baseline"/>
                      <w:lang w:val="es-ES"/>
                    </w:rPr>
                    <w:t xml:space="preserve">VINCIAS (FEGAMP) no tienen posibilidad catastral de percibir el IBI de tales bienes como BICES, a diferencia de la clara discriminación infundada que lleva a cabo el Reglamento impugnado, dado que el contenido del denominado GRUPO A del art. 23, considera Bienes Inmuebles de Características Especiales a los «destinados a la producción de energía eléctrica que de acuer</w:t>
                    <w:softHyphen/>
                  </w:r>
                  <w:r>
                    <w:rPr>
                      <w:rFonts w:ascii="Tahoma" w:hAnsi="Tahoma" w:eastAsia="Tahoma"/>
                      <w:i w:val="true"/>
                      <w:color w:val="000000"/>
                      <w:spacing w:val="0"/>
                      <w:w w:val="100"/>
                      <w:sz w:val="17"/>
                      <w:vertAlign w:val="baseline"/>
                      <w:lang w:val="es-ES"/>
                    </w:rPr>
                    <w:t xml:space="preserve">do con la normativa de regulación del sector eléctrico deban estar- incluidos en el régimen ordi</w:t>
                    <w:softHyphen/>
                  </w:r>
                  <w:r>
                    <w:rPr>
                      <w:rFonts w:ascii="Tahoma" w:hAnsi="Tahoma" w:eastAsia="Tahoma"/>
                      <w:i w:val="true"/>
                      <w:color w:val="000000"/>
                      <w:spacing w:val="0"/>
                      <w:w w:val="100"/>
                      <w:sz w:val="17"/>
                      <w:vertAlign w:val="baseline"/>
                      <w:lang w:val="es-ES"/>
                    </w:rPr>
                    <w:t xml:space="preserve">nario», al considerarse los parques eólicos por la potencia inferior a 50 Mw, dentro del RÉGIMEN ESPECIAL de producción de energía eléctrica que ha venido siendo regulada por, la Ley 54/1997 reguladora del Sector Eléctrico y Decretos que la desarrollan y que se invocarán en la fundamentación del recurso»....</w:t>
                  </w:r>
                </w:p>
                <w:p>
                  <w:pPr>
                    <w:spacing w:before="140" w:after="0" w:line="253" w:lineRule="exact"/>
                    <w:ind w:right="432" w:left="72" w:firstLine="0"/>
                    <w:jc w:val="both"/>
                    <w:textAlignment w:val="baseline"/>
                    <w:rPr>
                      <w:rFonts w:ascii="Tahoma" w:hAnsi="Tahoma" w:eastAsia="Tahoma"/>
                      <w:i w:val="true"/>
                      <w:color w:val="000000"/>
                      <w:spacing w:val="-4"/>
                      <w:w w:val="100"/>
                      <w:sz w:val="17"/>
                      <w:vertAlign w:val="baseline"/>
                      <w:lang w:val="es-ES"/>
                    </w:rPr>
                  </w:pPr>
                  <w:r>
                    <w:rPr>
                      <w:rFonts w:ascii="Tahoma" w:hAnsi="Tahoma" w:eastAsia="Tahoma"/>
                      <w:i w:val="true"/>
                      <w:color w:val="000000"/>
                      <w:spacing w:val="-4"/>
                      <w:w w:val="100"/>
                      <w:sz w:val="17"/>
                      <w:vertAlign w:val="baseline"/>
                      <w:lang w:val="es-ES"/>
                    </w:rPr>
                    <w:t xml:space="preserve">A ello, se añade en la página 15 del referido escrito de demanda, la diferencia entre ser, conside</w:t>
                    <w:softHyphen/>
                  </w:r>
                  <w:r>
                    <w:rPr>
                      <w:rFonts w:ascii="Tahoma" w:hAnsi="Tahoma" w:eastAsia="Tahoma"/>
                      <w:i w:val="true"/>
                      <w:color w:val="000000"/>
                      <w:spacing w:val="-4"/>
                      <w:w w:val="100"/>
                      <w:sz w:val="17"/>
                      <w:vertAlign w:val="baseline"/>
                      <w:lang w:val="es-ES"/>
                    </w:rPr>
                    <w:t xml:space="preserve">rado «bien urbano», con tributación al 0,4 (artículo 72.1 de la Ley de Haciendas Locales), pues «si se considerase BICE, estarían entre el 0,6 y el 1,3 (art. 72.2 del TRLHL), lo que provoca una clara discriminación fiscal y desigualdad constitucional al excluir infraestructuras  como los parques eólicos que nada tienen que ver con construcciones urbanas y si con construcciones singulares por la pro</w:t>
                    <w:softHyphen/>
                  </w:r>
                  <w:r>
                    <w:rPr>
                      <w:rFonts w:ascii="Tahoma" w:hAnsi="Tahoma" w:eastAsia="Tahoma"/>
                      <w:i w:val="true"/>
                      <w:color w:val="000000"/>
                      <w:spacing w:val="-4"/>
                      <w:w w:val="100"/>
                      <w:sz w:val="17"/>
                      <w:vertAlign w:val="baseline"/>
                      <w:lang w:val="es-ES"/>
                    </w:rPr>
                    <w:t xml:space="preserve">pia singularidad de la construcción, pues no deja de ser una central de producción de energía eléc</w:t>
                    <w:softHyphen/>
                  </w:r>
                  <w:r>
                    <w:rPr>
                      <w:rFonts w:ascii="Tahoma" w:hAnsi="Tahoma" w:eastAsia="Tahoma"/>
                      <w:i w:val="true"/>
                      <w:color w:val="000000"/>
                      <w:spacing w:val="-4"/>
                      <w:w w:val="100"/>
                      <w:sz w:val="17"/>
                      <w:vertAlign w:val="baseline"/>
                      <w:lang w:val="es-ES"/>
                    </w:rPr>
                    <w:t xml:space="preserve">trica, como lo son las hidráulicas, nucleares etc....», lo cual «provoca a las </w:t>
                  </w:r>
                  <w:r>
                    <w:rPr>
                      <w:rFonts w:ascii="Tahoma" w:hAnsi="Tahoma" w:eastAsia="Tahoma"/>
                      <w:i w:val="true"/>
                      <w:color w:val="000000"/>
                      <w:spacing w:val="-4"/>
                      <w:w w:val="100"/>
                      <w:sz w:val="17"/>
                      <w:vertAlign w:val="baseline"/>
                      <w:lang w:val="es-ES"/>
                    </w:rPr>
                    <w:t xml:space="preserve">claras </w:t>
                  </w:r>
                  <w:r>
                    <w:rPr>
                      <w:rFonts w:ascii="Tahoma" w:hAnsi="Tahoma" w:eastAsia="Tahoma"/>
                      <w:i w:val="true"/>
                      <w:color w:val="000000"/>
                      <w:spacing w:val="-4"/>
                      <w:w w:val="100"/>
                      <w:sz w:val="17"/>
                      <w:vertAlign w:val="baseline"/>
                      <w:lang w:val="es-ES"/>
                    </w:rPr>
                    <w:t xml:space="preserve">una FALTA DE </w:t>
                  </w:r>
                  <w:r>
                    <w:rPr>
                      <w:rFonts w:ascii="Tahoma" w:hAnsi="Tahoma" w:eastAsia="Tahoma"/>
                      <w:color w:val="000000"/>
                      <w:spacing w:val="-4"/>
                      <w:w w:val="100"/>
                      <w:sz w:val="17"/>
                      <w:vertAlign w:val="baseline"/>
                      <w:lang w:val="es-ES"/>
                    </w:rPr>
                    <w:t xml:space="preserve">INGRESOS </w:t>
                  </w:r>
                  <w:r>
                    <w:rPr>
                      <w:rFonts w:ascii="Tahoma" w:hAnsi="Tahoma" w:eastAsia="Tahoma"/>
                      <w:i w:val="true"/>
                      <w:color w:val="000000"/>
                      <w:spacing w:val="-4"/>
                      <w:w w:val="100"/>
                      <w:sz w:val="17"/>
                      <w:vertAlign w:val="baseline"/>
                      <w:lang w:val="es-ES"/>
                    </w:rPr>
                    <w:t xml:space="preserve">MUNICIPALES PROVOCADO POR LA EXCLUSIÓN </w:t>
                  </w:r>
                  <w:r>
                    <w:rPr>
                      <w:rFonts w:ascii="Tahoma" w:hAnsi="Tahoma" w:eastAsia="Tahoma"/>
                      <w:color w:val="000000"/>
                      <w:spacing w:val="-4"/>
                      <w:w w:val="100"/>
                      <w:sz w:val="17"/>
                      <w:vertAlign w:val="baseline"/>
                      <w:lang w:val="es-ES"/>
                    </w:rPr>
                    <w:t xml:space="preserve">COMO </w:t>
                  </w:r>
                  <w:r>
                    <w:rPr>
                      <w:rFonts w:ascii="Tahoma" w:hAnsi="Tahoma" w:eastAsia="Tahoma"/>
                      <w:i w:val="true"/>
                      <w:color w:val="000000"/>
                      <w:spacing w:val="-4"/>
                      <w:w w:val="100"/>
                      <w:sz w:val="17"/>
                      <w:vertAlign w:val="baseline"/>
                      <w:lang w:val="es-ES"/>
                    </w:rPr>
                    <w:t xml:space="preserve">BICES DE LOS PARQUES EÓLICOS al no poder aplicar tipos de hasta el 1,3, como el resto de los «acotados por el Reglamento BICES».</w:t>
                  </w:r>
                </w:p>
                <w:p>
                  <w:pPr>
                    <w:spacing w:before="136" w:after="0" w:line="253"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En consecuencia entiende la demandante que «no hay razón excluyente, por ello, en la LEY DEL </w:t>
                  </w:r>
                  <w:r>
                    <w:rPr>
                      <w:rFonts w:ascii="Tahoma" w:hAnsi="Tahoma" w:eastAsia="Tahoma"/>
                      <w:color w:val="000000"/>
                      <w:spacing w:val="0"/>
                      <w:w w:val="100"/>
                      <w:sz w:val="17"/>
                      <w:vertAlign w:val="baseline"/>
                      <w:lang w:val="es-ES"/>
                    </w:rPr>
                    <w:t xml:space="preserve">CATASTRO </w:t>
                  </w:r>
                  <w:r>
                    <w:rPr>
                      <w:rFonts w:ascii="Tahoma" w:hAnsi="Tahoma" w:eastAsia="Tahoma"/>
                      <w:i w:val="true"/>
                      <w:color w:val="000000"/>
                      <w:spacing w:val="0"/>
                      <w:w w:val="100"/>
                      <w:sz w:val="17"/>
                      <w:vertAlign w:val="baseline"/>
                      <w:lang w:val="es-ES"/>
                    </w:rPr>
                    <w:t xml:space="preserve">para justificar que el Reglamento haya puesto dicha limitación, tal vez funda</w:t>
                    <w:softHyphen/>
                  </w:r>
                  <w:r>
                    <w:rPr>
                      <w:rFonts w:ascii="Tahoma" w:hAnsi="Tahoma" w:eastAsia="Tahoma"/>
                      <w:i w:val="true"/>
                      <w:color w:val="000000"/>
                      <w:spacing w:val="0"/>
                      <w:w w:val="100"/>
                      <w:sz w:val="17"/>
                      <w:vertAlign w:val="baseline"/>
                      <w:lang w:val="es-ES"/>
                    </w:rPr>
                    <w:t xml:space="preserve">do en razones ecológicas o medioambientales, intentando </w:t>
                  </w:r>
                  <w:r>
                    <w:rPr>
                      <w:rFonts w:ascii="Tahoma" w:hAnsi="Tahoma" w:eastAsia="Tahoma"/>
                      <w:color w:val="000000"/>
                      <w:spacing w:val="0"/>
                      <w:w w:val="100"/>
                      <w:sz w:val="17"/>
                      <w:vertAlign w:val="baseline"/>
                      <w:lang w:val="es-ES"/>
                    </w:rPr>
                    <w:t xml:space="preserve">NO GRAVAR </w:t>
                  </w:r>
                  <w:r>
                    <w:rPr>
                      <w:rFonts w:ascii="Tahoma" w:hAnsi="Tahoma" w:eastAsia="Tahoma"/>
                      <w:i w:val="true"/>
                      <w:color w:val="000000"/>
                      <w:spacing w:val="0"/>
                      <w:w w:val="100"/>
                      <w:sz w:val="17"/>
                      <w:vertAlign w:val="baseline"/>
                      <w:lang w:val="es-ES"/>
                    </w:rPr>
                    <w:t xml:space="preserve">la energía </w:t>
                  </w:r>
                  <w:r>
                    <w:rPr>
                      <w:rFonts w:ascii="Tahoma" w:hAnsi="Tahoma" w:eastAsia="Tahoma"/>
                      <w:color w:val="000000"/>
                      <w:spacing w:val="0"/>
                      <w:w w:val="100"/>
                      <w:sz w:val="17"/>
                      <w:vertAlign w:val="baseline"/>
                      <w:lang w:val="es-ES"/>
                    </w:rPr>
                    <w:t xml:space="preserve">MÁS </w:t>
                  </w:r>
                  <w:r>
                    <w:rPr>
                      <w:rFonts w:ascii="Tahoma" w:hAnsi="Tahoma" w:eastAsia="Tahoma"/>
                      <w:i w:val="true"/>
                      <w:color w:val="000000"/>
                      <w:spacing w:val="0"/>
                      <w:w w:val="100"/>
                      <w:sz w:val="17"/>
                      <w:vertAlign w:val="baseline"/>
                      <w:lang w:val="es-ES"/>
                    </w:rPr>
                    <w:t xml:space="preserve">LIM</w:t>
                    <w:softHyphen/>
                  </w:r>
                  <w:r>
                    <w:rPr>
                      <w:rFonts w:ascii="Tahoma" w:hAnsi="Tahoma" w:eastAsia="Tahoma"/>
                      <w:i w:val="true"/>
                      <w:color w:val="000000"/>
                      <w:spacing w:val="0"/>
                      <w:w w:val="100"/>
                      <w:sz w:val="17"/>
                      <w:vertAlign w:val="baseline"/>
                      <w:lang w:val="es-ES"/>
                    </w:rPr>
                    <w:t xml:space="preserve">PIA, pero olvidando claramente que el HECHO IMPONIBLE DEL IBI no es la producción de energía más o menos limpia y más convencional, sino la EXISTENCIA </w:t>
                  </w:r>
                  <w:r>
                    <w:rPr>
                      <w:rFonts w:ascii="Tahoma" w:hAnsi="Tahoma" w:eastAsia="Tahoma"/>
                      <w:color w:val="000000"/>
                      <w:spacing w:val="0"/>
                      <w:w w:val="100"/>
                      <w:sz w:val="17"/>
                      <w:vertAlign w:val="baseline"/>
                      <w:lang w:val="es-ES"/>
                    </w:rPr>
                    <w:t xml:space="preserve">MISMA </w:t>
                  </w:r>
                  <w:r>
                    <w:rPr>
                      <w:rFonts w:ascii="Tahoma" w:hAnsi="Tahoma" w:eastAsia="Tahoma"/>
                      <w:i w:val="true"/>
                      <w:color w:val="000000"/>
                      <w:spacing w:val="0"/>
                      <w:w w:val="100"/>
                      <w:sz w:val="17"/>
                      <w:vertAlign w:val="baseline"/>
                      <w:lang w:val="es-ES"/>
                    </w:rPr>
                    <w:t xml:space="preserve">PATRIMONIAL DE UN BIEN INMUEBLE O UN DERECHO REAL SOBRE EL </w:t>
                  </w:r>
                  <w:r>
                    <w:rPr>
                      <w:rFonts w:ascii="Tahoma" w:hAnsi="Tahoma" w:eastAsia="Tahoma"/>
                      <w:color w:val="000000"/>
                      <w:spacing w:val="0"/>
                      <w:w w:val="100"/>
                      <w:sz w:val="17"/>
                      <w:vertAlign w:val="baseline"/>
                      <w:lang w:val="es-ES"/>
                    </w:rPr>
                    <w:t xml:space="preserve">MISMO </w:t>
                  </w:r>
                  <w:r>
                    <w:rPr>
                      <w:rFonts w:ascii="Tahoma" w:hAnsi="Tahoma" w:eastAsia="Tahoma"/>
                      <w:i w:val="true"/>
                      <w:color w:val="000000"/>
                      <w:spacing w:val="0"/>
                      <w:w w:val="100"/>
                      <w:sz w:val="17"/>
                      <w:vertAlign w:val="baseline"/>
                      <w:lang w:val="es-ES"/>
                    </w:rPr>
                    <w:t xml:space="preserve">(concesión, etc. y sin que tampoco exista norma con rango de ley que declare la no sujeción o exención en el IBI de los bienes inmuebles destinados a la producción de energía eléctrica...</w:t>
                  </w:r>
                </w:p>
                <w:p>
                  <w:pPr>
                    <w:spacing w:before="139" w:after="0" w:line="253" w:lineRule="exact"/>
                    <w:ind w:right="432" w:left="7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Cuarto.- ... Pues bien, como se expuso con anterioridad, el artículo 8 del Texto Refundido de la Ley del Catastro Inmobiliario, señala que «Los bienes inmuebles de características especiales constituyen un conjunto complejo de uso especializado, integrado por suelo, edificios, instalacio-</w:t>
                  </w:r>
                  <w:r>
                    <w:rPr>
                      <w:rFonts w:ascii="Tahoma" w:hAnsi="Tahoma" w:eastAsia="Tahoma"/>
                      <w:color w:val="000000"/>
                      <w:w w:val="100"/>
                      <w:sz w:val="24"/>
                      <w:vertAlign w:val="baseline"/>
                      <w:lang w:val="es-ES"/>
                    </w:rPr>
                    <w:t xml:space="preserve">
</w:t>
                  </w:r>
                </w:p>
                <w:p>
                  <w:pPr>
                    <w:spacing w:before="345" w:after="38" w:line="236" w:lineRule="exact"/>
                    <w:ind w:right="0" w:left="72" w:firstLine="0"/>
                    <w:jc w:val="right"/>
                    <w:textAlignment w:val="baseline"/>
                    <w:rPr>
                      <w:rFonts w:ascii="Tahoma" w:hAnsi="Tahoma" w:eastAsia="Tahoma"/>
                      <w:color w:val="000000"/>
                      <w:spacing w:val="0"/>
                      <w:w w:val="100"/>
                      <w:sz w:val="14"/>
                      <w:vertAlign w:val="baseline"/>
                      <w:lang w:val="es-ES"/>
                    </w:rPr>
                  </w:pPr>
                  <w:r>
                    <w:rPr>
                      <w:rFonts w:ascii="Tahoma" w:hAnsi="Tahoma" w:eastAsia="Tahoma"/>
                      <w:color w:val="000000"/>
                      <w:spacing w:val="0"/>
                      <w:w w:val="100"/>
                      <w:sz w:val="14"/>
                      <w:vertAlign w:val="baseline"/>
                      <w:lang w:val="es-ES"/>
                    </w:rPr>
                    <w:t xml:space="preserve">Revista TécnicaTributaria N° 79 1</w:t>
                  </w:r>
                  <w:r>
                    <w:rPr>
                      <w:rFonts w:ascii="Tahoma" w:hAnsi="Tahoma" w:eastAsia="Tahoma"/>
                      <w:b w:val="true"/>
                      <w:color w:val="000000"/>
                      <w:spacing w:val="0"/>
                      <w:w w:val="100"/>
                      <w:sz w:val="14"/>
                      <w:vertAlign w:val="baseline"/>
                      <w:lang w:val="es-ES"/>
                    </w:rPr>
                    <w:t xml:space="preserve">199</w:t>
                  </w:r>
                </w:p>
              </w:txbxContent>
            </v:textbox>
          </v:shape>
        </w:pict>
      </w:r>
    </w:p>
    <w:p>
      <w:pPr>
        <w:sectPr>
          <w:type w:val="nextPage"/>
          <w:pgSz w:w="9360" w:h="13603" w:orient="portrait"/>
          <w:pgMar w:bottom="231" w:top="792" w:right="734" w:left="106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09" coordsize="21600,21600" o:spt="202" path="m,l,21600r21600,l21600,xe">
            <v:stroke joinstyle="miter"/>
            <v:path gradientshapeok="t" o:connecttype="rect"/>
          </v:shapetype>
          <v:shape id="_x0000_s308" type="#_x0000_t309" filled="f" stroked="f" style="position:absolute;width:378pt;height:14.25pt;z-index:-1;margin-left:43.9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3" w:line="220" w:lineRule="exact"/>
                    <w:ind w:right="0" w:left="216" w:firstLine="0"/>
                    <w:jc w:val="left"/>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JURISPRUDENCIA</w:t>
                  </w:r>
                </w:p>
              </w:txbxContent>
            </v:textbox>
          </v:shape>
        </w:pict>
      </w:r>
      <w:r>
        <w:pict>
          <v:shapetype id="_x0000_t310" coordsize="21600,21600" o:spt="202" path="m,l,21600r21600,l21600,xe">
            <v:stroke joinstyle="miter"/>
            <v:path gradientshapeok="t" o:connecttype="rect"/>
          </v:shapetype>
          <v:shape id="_x0000_s309" type="#_x0000_t310" filled="f" stroked="f" style="position:absolute;width:378pt;height:571pt;z-index:-1;margin-left:43.9pt;margin-top:68.25pt;mso-wrap-distance-left:0pt;mso-wrap-distance-right:0pt;mso-position-horizontal-relative:page;mso-position-vertical-relative:page">
            <w10:wrap type="square" side="both"/>
            <v:fill opacity="1" o:opacity2="1" recolor="f" rotate="f" type="solid"/>
            <v:textbox inset="0pt, 0pt, 0pt, 0pt">
              <w:txbxContent>
                <w:p>
                  <w:pPr>
                    <w:spacing w:before="57" w:after="0" w:line="264" w:lineRule="exact"/>
                    <w:ind w:right="216" w:left="216"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nes y obras de urbanización y mejora que, por su carácter unitario y por estar ligado de forma definitiva para su funcionamiento, se configura a </w:t>
                  </w:r>
                  <w:r>
                    <w:rPr>
                      <w:rFonts w:ascii="Tahoma" w:hAnsi="Tahoma" w:eastAsia="Tahoma"/>
                      <w:color w:val="000000"/>
                      <w:spacing w:val="0"/>
                      <w:w w:val="100"/>
                      <w:sz w:val="17"/>
                      <w:vertAlign w:val="baseline"/>
                      <w:lang w:val="es-ES"/>
                    </w:rPr>
                    <w:t xml:space="preserve">efectos </w:t>
                  </w:r>
                  <w:r>
                    <w:rPr>
                      <w:rFonts w:ascii="Tahoma" w:hAnsi="Tahoma" w:eastAsia="Tahoma"/>
                      <w:i w:val="true"/>
                      <w:color w:val="000000"/>
                      <w:spacing w:val="0"/>
                      <w:w w:val="100"/>
                      <w:sz w:val="17"/>
                      <w:vertAlign w:val="baseline"/>
                      <w:lang w:val="es-ES"/>
                    </w:rPr>
                    <w:t xml:space="preserve">catastrales como un único bien inmue</w:t>
                    <w:softHyphen/>
                  </w:r>
                  <w:r>
                    <w:rPr>
                      <w:rFonts w:ascii="Tahoma" w:hAnsi="Tahoma" w:eastAsia="Tahoma"/>
                      <w:i w:val="true"/>
                      <w:color w:val="000000"/>
                      <w:spacing w:val="0"/>
                      <w:w w:val="100"/>
                      <w:sz w:val="17"/>
                      <w:vertAlign w:val="baseline"/>
                      <w:lang w:val="es-ES"/>
                    </w:rPr>
                    <w:t xml:space="preserve">ble»....</w:t>
                  </w:r>
                </w:p>
                <w:p>
                  <w:pPr>
                    <w:spacing w:before="148" w:after="0" w:line="264" w:lineRule="exact"/>
                    <w:ind w:right="216" w:left="216"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Pero la definición indicada se ve complementada con la enumeración contenida en el aparta</w:t>
                    <w:softHyphen/>
                  </w:r>
                  <w:r>
                    <w:rPr>
                      <w:rFonts w:ascii="Tahoma" w:hAnsi="Tahoma" w:eastAsia="Tahoma"/>
                      <w:i w:val="true"/>
                      <w:color w:val="000000"/>
                      <w:spacing w:val="0"/>
                      <w:w w:val="100"/>
                      <w:sz w:val="17"/>
                      <w:vertAlign w:val="baseline"/>
                      <w:lang w:val="es-ES"/>
                    </w:rPr>
                    <w:t xml:space="preserve">do 2 del artículo 8, donde se atribuye la condición de «bienes inmuebles de características espe</w:t>
                    <w:softHyphen/>
                  </w:r>
                  <w:r>
                    <w:rPr>
                      <w:rFonts w:ascii="Tahoma" w:hAnsi="Tahoma" w:eastAsia="Tahoma"/>
                      <w:i w:val="true"/>
                      <w:color w:val="000000"/>
                      <w:spacing w:val="0"/>
                      <w:w w:val="100"/>
                      <w:sz w:val="17"/>
                      <w:vertAlign w:val="baseline"/>
                      <w:lang w:val="es-ES"/>
                    </w:rPr>
                    <w:t xml:space="preserve">ciales» a: «a) Los destinados a la producción de energía eléctrica y gas y al refino de petróleo, y las centrales nucleares.</w:t>
                  </w:r>
                </w:p>
                <w:p>
                  <w:pPr>
                    <w:spacing w:before="144" w:after="0" w:line="264" w:lineRule="exact"/>
                    <w:ind w:right="216" w:left="216"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Ninguna limitación establece la Ley para tener aquella calificación, a los bienes destinados a la producción de energía eléctrica, salvo la que deriva de la necesidad que cumplan con los carac</w:t>
                    <w:softHyphen/>
                  </w:r>
                  <w:r>
                    <w:rPr>
                      <w:rFonts w:ascii="Tahoma" w:hAnsi="Tahoma" w:eastAsia="Tahoma"/>
                      <w:i w:val="true"/>
                      <w:color w:val="000000"/>
                      <w:spacing w:val="0"/>
                      <w:w w:val="100"/>
                      <w:sz w:val="17"/>
                      <w:vertAlign w:val="baseline"/>
                      <w:lang w:val="es-ES"/>
                    </w:rPr>
                    <w:t xml:space="preserve">teres que delimitan el concepto contenido en el apartado 1 del artículo 8...</w:t>
                  </w:r>
                </w:p>
                <w:p>
                  <w:pPr>
                    <w:spacing w:before="148" w:after="0" w:line="264" w:lineRule="exact"/>
                    <w:ind w:right="216" w:left="216"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Por ello, debemos reputar contraria a Derecho la restricción operada </w:t>
                  </w:r>
                  <w:r>
                    <w:rPr>
                      <w:rFonts w:ascii="Tahoma" w:hAnsi="Tahoma" w:eastAsia="Tahoma"/>
                      <w:color w:val="000000"/>
                      <w:spacing w:val="0"/>
                      <w:w w:val="100"/>
                      <w:sz w:val="17"/>
                      <w:vertAlign w:val="baseline"/>
                      <w:lang w:val="es-ES"/>
                    </w:rPr>
                    <w:t xml:space="preserve">por </w:t>
                  </w:r>
                  <w:r>
                    <w:rPr>
                      <w:rFonts w:ascii="Tahoma" w:hAnsi="Tahoma" w:eastAsia="Tahoma"/>
                      <w:i w:val="true"/>
                      <w:color w:val="000000"/>
                      <w:spacing w:val="0"/>
                      <w:w w:val="100"/>
                      <w:sz w:val="17"/>
                      <w:vertAlign w:val="baseline"/>
                      <w:lang w:val="es-ES"/>
                    </w:rPr>
                    <w:t xml:space="preserve">el Reglamento, con base a criterios o parámetros no contemplados en la propia Ley que desarrolla, pues, en </w:t>
                  </w:r>
                  <w:r>
                    <w:rPr>
                      <w:rFonts w:ascii="Tahoma" w:hAnsi="Tahoma" w:eastAsia="Tahoma"/>
                      <w:color w:val="000000"/>
                      <w:spacing w:val="0"/>
                      <w:w w:val="100"/>
                      <w:sz w:val="17"/>
                      <w:vertAlign w:val="baseline"/>
                      <w:lang w:val="es-ES"/>
                    </w:rPr>
                    <w:t xml:space="preserve">efec</w:t>
                    <w:softHyphen/>
                  </w:r>
                  <w:r>
                    <w:rPr>
                      <w:rFonts w:ascii="Tahoma" w:hAnsi="Tahoma" w:eastAsia="Tahoma"/>
                      <w:color w:val="000000"/>
                      <w:spacing w:val="0"/>
                      <w:w w:val="100"/>
                      <w:sz w:val="17"/>
                      <w:vertAlign w:val="baseline"/>
                      <w:lang w:val="es-ES"/>
                    </w:rPr>
                    <w:t xml:space="preserve">to, </w:t>
                  </w:r>
                  <w:r>
                    <w:rPr>
                      <w:rFonts w:ascii="Tahoma" w:hAnsi="Tahoma" w:eastAsia="Tahoma"/>
                      <w:i w:val="true"/>
                      <w:color w:val="000000"/>
                      <w:spacing w:val="0"/>
                      <w:w w:val="100"/>
                      <w:sz w:val="17"/>
                      <w:vertAlign w:val="baseline"/>
                      <w:lang w:val="es-ES"/>
                    </w:rPr>
                    <w:t xml:space="preserve">el artículo 23.2 del Real Decreto 417/2006, de 7 de abril, solo incluye en el Grupo A, a los bienes inmuebles «destinados a la producción de energía eléctrica que de acuerdo con la nor</w:t>
                    <w:softHyphen/>
                  </w:r>
                  <w:r>
                    <w:rPr>
                      <w:rFonts w:ascii="Tahoma" w:hAnsi="Tahoma" w:eastAsia="Tahoma"/>
                      <w:i w:val="true"/>
                      <w:color w:val="000000"/>
                      <w:spacing w:val="0"/>
                      <w:w w:val="100"/>
                      <w:sz w:val="17"/>
                      <w:vertAlign w:val="baseline"/>
                      <w:lang w:val="es-ES"/>
                    </w:rPr>
                    <w:t xml:space="preserve">mativo de regulación del sector eléctrico deban estar incluidos en el régimen ordinario», exclu</w:t>
                    <w:softHyphen/>
                  </w:r>
                  <w:r>
                    <w:rPr>
                      <w:rFonts w:ascii="Tahoma" w:hAnsi="Tahoma" w:eastAsia="Tahoma"/>
                      <w:i w:val="true"/>
                      <w:color w:val="000000"/>
                      <w:spacing w:val="0"/>
                      <w:w w:val="100"/>
                      <w:sz w:val="17"/>
                      <w:vertAlign w:val="baseline"/>
                      <w:lang w:val="es-ES"/>
                    </w:rPr>
                    <w:t xml:space="preserve">yendo así de forma injustificada a todos los bienes destinados a la producción de energía eléc</w:t>
                    <w:softHyphen/>
                  </w:r>
                  <w:r>
                    <w:rPr>
                      <w:rFonts w:ascii="Tahoma" w:hAnsi="Tahoma" w:eastAsia="Tahoma"/>
                      <w:i w:val="true"/>
                      <w:color w:val="000000"/>
                      <w:spacing w:val="0"/>
                      <w:w w:val="100"/>
                      <w:sz w:val="17"/>
                      <w:vertAlign w:val="baseline"/>
                      <w:lang w:val="es-ES"/>
                    </w:rPr>
                    <w:t xml:space="preserve">trica en régimen especial, con base en un criterio que no aparece previsto en la ley que se desa</w:t>
                    <w:softHyphen/>
                  </w:r>
                  <w:r>
                    <w:rPr>
                      <w:rFonts w:ascii="Tahoma" w:hAnsi="Tahoma" w:eastAsia="Tahoma"/>
                      <w:i w:val="true"/>
                      <w:color w:val="000000"/>
                      <w:spacing w:val="0"/>
                      <w:w w:val="100"/>
                      <w:sz w:val="17"/>
                      <w:vertAlign w:val="baseline"/>
                      <w:lang w:val="es-ES"/>
                    </w:rPr>
                    <w:t xml:space="preserve">rrolla y sin que ello puede ampararse en que esta última clase de bienes pasan al régimen ordi</w:t>
                    <w:softHyphen/>
                  </w:r>
                  <w:r>
                    <w:rPr>
                      <w:rFonts w:ascii="Tahoma" w:hAnsi="Tahoma" w:eastAsia="Tahoma"/>
                      <w:i w:val="true"/>
                      <w:color w:val="000000"/>
                      <w:spacing w:val="0"/>
                      <w:w w:val="100"/>
                      <w:sz w:val="17"/>
                      <w:vertAlign w:val="baseline"/>
                      <w:lang w:val="es-ES"/>
                    </w:rPr>
                    <w:t xml:space="preserve">nario, cuando la producción se realice desde instalaciones cuya potencia instalada supere los 50 Mw (artículo 27 de la Ley 54/1997, de 27 de noviembre, del Sector Eléctrico), pues este último criterio de delimitación tampoco aparece previsto en el artículo 8 del Texto Refundido de la Ley del Catastro Inmobiliario, aprobado </w:t>
                  </w:r>
                  <w:r>
                    <w:rPr>
                      <w:rFonts w:ascii="Tahoma" w:hAnsi="Tahoma" w:eastAsia="Tahoma"/>
                      <w:color w:val="000000"/>
                      <w:spacing w:val="0"/>
                      <w:w w:val="100"/>
                      <w:sz w:val="17"/>
                      <w:vertAlign w:val="baseline"/>
                      <w:lang w:val="es-ES"/>
                    </w:rPr>
                    <w:t xml:space="preserve">por </w:t>
                  </w:r>
                  <w:r>
                    <w:rPr>
                      <w:rFonts w:ascii="Tahoma" w:hAnsi="Tahoma" w:eastAsia="Tahoma"/>
                      <w:i w:val="true"/>
                      <w:color w:val="000000"/>
                      <w:spacing w:val="0"/>
                      <w:w w:val="100"/>
                      <w:sz w:val="17"/>
                      <w:vertAlign w:val="baseline"/>
                      <w:lang w:val="es-ES"/>
                    </w:rPr>
                    <w:t xml:space="preserve">el Real Decreto Legislativo 1/2004, de 5 de marzo, antes transcrito...</w:t>
                  </w:r>
                </w:p>
                <w:p>
                  <w:pPr>
                    <w:spacing w:before="149" w:after="0" w:line="264" w:lineRule="exact"/>
                    <w:ind w:right="216" w:left="216"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Por tanto, y sin entrar en otras consideraciones, procede declarar la nulidad de pleno derecho del </w:t>
                  </w:r>
                  <w:r>
                    <w:rPr>
                      <w:rFonts w:ascii="Tahoma" w:hAnsi="Tahoma" w:eastAsia="Tahoma"/>
                      <w:color w:val="000000"/>
                      <w:spacing w:val="0"/>
                      <w:w w:val="100"/>
                      <w:sz w:val="17"/>
                      <w:vertAlign w:val="baseline"/>
                      <w:lang w:val="es-ES"/>
                    </w:rPr>
                    <w:t xml:space="preserve">precepto </w:t>
                  </w:r>
                  <w:r>
                    <w:rPr>
                      <w:rFonts w:ascii="Tahoma" w:hAnsi="Tahoma" w:eastAsia="Tahoma"/>
                      <w:i w:val="true"/>
                      <w:color w:val="000000"/>
                      <w:spacing w:val="0"/>
                      <w:w w:val="100"/>
                      <w:sz w:val="17"/>
                      <w:vertAlign w:val="baseline"/>
                      <w:lang w:val="es-ES"/>
                    </w:rPr>
                    <w:t xml:space="preserve">que incurre en la infracción alegada, permitiendo la aplicación del concepto y enu</w:t>
                    <w:softHyphen/>
                  </w:r>
                  <w:r>
                    <w:rPr>
                      <w:rFonts w:ascii="Tahoma" w:hAnsi="Tahoma" w:eastAsia="Tahoma"/>
                      <w:i w:val="true"/>
                      <w:color w:val="000000"/>
                      <w:spacing w:val="0"/>
                      <w:w w:val="100"/>
                      <w:sz w:val="17"/>
                      <w:vertAlign w:val="baseline"/>
                      <w:lang w:val="es-ES"/>
                    </w:rPr>
                    <w:t xml:space="preserve">meración del artículo 8 del Texto Refundido de la Ley del Catastro Inmobiliario, sin restricción alguna que derive de norma reglamentaria.</w:t>
                  </w:r>
                </w:p>
                <w:p>
                  <w:pPr>
                    <w:spacing w:before="144" w:after="1161" w:line="264" w:lineRule="exact"/>
                    <w:ind w:right="216" w:left="216"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Quinto.- En consecuencia, estimando el recurso contencioso-administrativo interpuesto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la representación procesal de la Federación Gallega de Municipios y Provincias (FEGAMP), proce</w:t>
                    <w:softHyphen/>
                  </w:r>
                  <w:r>
                    <w:rPr>
                      <w:rFonts w:ascii="Tahoma" w:hAnsi="Tahoma" w:eastAsia="Tahoma"/>
                      <w:i w:val="true"/>
                      <w:color w:val="000000"/>
                      <w:spacing w:val="-1"/>
                      <w:w w:val="100"/>
                      <w:sz w:val="17"/>
                      <w:vertAlign w:val="baseline"/>
                      <w:lang w:val="es-ES"/>
                    </w:rPr>
                    <w:t xml:space="preserve">de declarar la nulidad de pleno derecho, del artículo 23.2 del Real Decreto 417/2006, de 7 de abril,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el que se íntegra en el Grupo A, de los bienes inmuebles de características especiales, con la identificación A.1, a: «Los destinados a la producción de energía eléctrica« y en la medi</w:t>
                    <w:softHyphen/>
                  </w:r>
                  <w:r>
                    <w:rPr>
                      <w:rFonts w:ascii="Tahoma" w:hAnsi="Tahoma" w:eastAsia="Tahoma"/>
                      <w:i w:val="true"/>
                      <w:color w:val="000000"/>
                      <w:spacing w:val="-1"/>
                      <w:w w:val="100"/>
                      <w:sz w:val="17"/>
                      <w:vertAlign w:val="baseline"/>
                      <w:lang w:val="es-ES"/>
                    </w:rPr>
                    <w:t xml:space="preserve">da en que se añade el siguiente inciso: «que de acuerdo con la normativa de regulación del sec</w:t>
                    <w:softHyphen/>
                  </w:r>
                  <w:r>
                    <w:rPr>
                      <w:rFonts w:ascii="Tahoma" w:hAnsi="Tahoma" w:eastAsia="Tahoma"/>
                      <w:i w:val="true"/>
                      <w:color w:val="000000"/>
                      <w:spacing w:val="-1"/>
                      <w:w w:val="100"/>
                      <w:sz w:val="17"/>
                      <w:vertAlign w:val="baseline"/>
                      <w:lang w:val="es-ES"/>
                    </w:rPr>
                    <w:t xml:space="preserve">tor eléctrico deban estar incluidos en el régimen ordinario», el cual quedará expulsado del orde</w:t>
                    <w:softHyphen/>
                  </w:r>
                  <w:r>
                    <w:rPr>
                      <w:rFonts w:ascii="Tahoma" w:hAnsi="Tahoma" w:eastAsia="Tahoma"/>
                      <w:i w:val="true"/>
                      <w:color w:val="000000"/>
                      <w:spacing w:val="-1"/>
                      <w:w w:val="100"/>
                      <w:sz w:val="17"/>
                      <w:vertAlign w:val="baseline"/>
                      <w:lang w:val="es-ES"/>
                    </w:rPr>
                    <w:t xml:space="preserve">namiento jurídico.</w:t>
                  </w:r>
                </w:p>
              </w:txbxContent>
            </v:textbox>
          </v:shape>
        </w:pict>
      </w:r>
      <w:r>
        <w:pict>
          <v:shapetype id="_x0000_t311" coordsize="21600,21600" o:spt="202" path="m,l,21600r21600,l21600,xe">
            <v:stroke joinstyle="miter"/>
            <v:path gradientshapeok="t" o:connecttype="rect"/>
          </v:shapetype>
          <v:shape id="_x0000_s310" type="#_x0000_t311" filled="f" stroked="f" style="position:absolute;width:126pt;height:14.75pt;z-index:-1;margin-left:39.35pt;margin-top:639.25pt;mso-wrap-distance-left:0pt;mso-wrap-distance-right:0pt;mso-position-horizontal-relative:page;mso-position-vertical-relative:page">
            <w10:wrap type="square" side="both"/>
            <v:fill opacity="1" o:opacity2="1" recolor="f" rotate="f" type="solid"/>
            <v:textbox inset="0pt, 0pt, 0pt, 0pt">
              <w:txbxContent>
                <w:p>
                  <w:pPr>
                    <w:spacing w:before="0" w:after="38" w:line="236" w:lineRule="exact"/>
                    <w:ind w:right="0" w:left="0" w:firstLine="0"/>
                    <w:jc w:val="left"/>
                    <w:textAlignment w:val="baseline"/>
                    <w:rPr>
                      <w:rFonts w:ascii="Tahoma" w:hAnsi="Tahoma" w:eastAsia="Tahoma"/>
                      <w:b w:val="true"/>
                      <w:color w:val="000000"/>
                      <w:spacing w:val="0"/>
                      <w:w w:val="100"/>
                      <w:sz w:val="14"/>
                      <w:vertAlign w:val="baseline"/>
                      <w:lang w:val="es-ES"/>
                    </w:rPr>
                  </w:pPr>
                  <w:r>
                    <w:rPr>
                      <w:rFonts w:ascii="Tahoma" w:hAnsi="Tahoma" w:eastAsia="Tahoma"/>
                      <w:b w:val="true"/>
                      <w:color w:val="000000"/>
                      <w:spacing w:val="0"/>
                      <w:w w:val="100"/>
                      <w:sz w:val="14"/>
                      <w:vertAlign w:val="baseline"/>
                      <w:lang w:val="es-ES"/>
                    </w:rPr>
                    <w:t xml:space="preserve">200 l </w:t>
                  </w:r>
                  <w:r>
                    <w:rPr>
                      <w:rFonts w:ascii="Tahoma" w:hAnsi="Tahoma" w:eastAsia="Tahoma"/>
                      <w:color w:val="000000"/>
                      <w:spacing w:val="0"/>
                      <w:w w:val="100"/>
                      <w:sz w:val="14"/>
                      <w:vertAlign w:val="baseline"/>
                      <w:lang w:val="es-ES"/>
                    </w:rPr>
                    <w:t xml:space="preserve">Revista Técnica Tributaria N° 79</w:t>
                  </w:r>
                </w:p>
              </w:txbxContent>
            </v:textbox>
          </v:shape>
        </w:pict>
      </w:r>
    </w:p>
    <w:p>
      <w:pPr>
        <w:sectPr>
          <w:type w:val="nextPage"/>
          <w:pgSz w:w="9360" w:h="13603" w:orient="portrait"/>
          <w:pgMar w:bottom="231" w:top="792" w:right="922" w:left="78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12" coordsize="21600,21600" o:spt="202" path="m,l,21600r21600,l21600,xe">
            <v:stroke joinstyle="miter"/>
            <v:path gradientshapeok="t" o:connecttype="rect"/>
          </v:shapetype>
          <v:shape id="_x0000_s311" type="#_x0000_t312" filled="f" stroked="f" style="position:absolute;width:378pt;height:13pt;z-index:-1;margin-left:52.6pt;margin-top:55pt;mso-wrap-distance-left:0pt;mso-wrap-distance-right:0pt;mso-position-horizontal-relative:page;mso-position-vertical-relative:page">
            <w10:wrap type="square" side="both"/>
            <v:fill opacity="1" o:opacity2="1" recolor="f" rotate="f" type="solid"/>
            <v:textbox inset="0pt, 0pt, 0pt, 0pt">
              <w:txbxContent>
                <w:p>
                  <w:pPr>
                    <w:spacing w:before="6" w:after="57" w:line="190" w:lineRule="exact"/>
                    <w:ind w:right="0" w:left="5760" w:firstLine="0"/>
                    <w:jc w:val="left"/>
                    <w:textAlignment w:val="baseline"/>
                    <w:rPr>
                      <w:rFonts w:ascii="Verdana" w:hAnsi="Verdana" w:eastAsia="Verdana"/>
                      <w:color w:val="000000"/>
                      <w:spacing w:val="0"/>
                      <w:w w:val="100"/>
                      <w:sz w:val="15"/>
                      <w:vertAlign w:val="baseline"/>
                      <w:lang w:val="es-ES"/>
                    </w:rPr>
                  </w:pPr>
                  <w:r>
                    <w:rPr>
                      <w:rFonts w:ascii="Verdana" w:hAnsi="Verdana" w:eastAsia="Verdana"/>
                      <w:color w:val="000000"/>
                      <w:spacing w:val="0"/>
                      <w:w w:val="100"/>
                      <w:sz w:val="15"/>
                      <w:vertAlign w:val="baseline"/>
                      <w:lang w:val="es-ES"/>
                    </w:rPr>
                    <w:t xml:space="preserve">JURISPRUDENCIA</w:t>
                  </w:r>
                </w:p>
              </w:txbxContent>
            </v:textbox>
          </v:shape>
        </w:pict>
      </w:r>
      <w:r>
        <w:pict>
          <v:shapetype id="_x0000_t313" coordsize="21600,21600" o:spt="202" path="m,l,21600r21600,l21600,xe">
            <v:stroke joinstyle="miter"/>
            <v:path gradientshapeok="t" o:connecttype="rect"/>
          </v:shapetype>
          <v:shape id="_x0000_s312" type="#_x0000_t313" filled="f" stroked="f" style="position:absolute;width:378pt;height:586pt;z-index:-1;margin-left:52.6pt;margin-top:68pt;mso-wrap-distance-left:0pt;mso-wrap-distance-right:0pt;mso-position-horizontal-relative:page;mso-position-vertical-relative:page">
            <w10:wrap type="square" side="both"/>
            <v:fill opacity="1" o:opacity2="1" recolor="f" rotate="f" type="solid"/>
            <v:textbox inset="0pt, 0pt, 0pt, 0pt">
              <w:txbxContent>
                <w:p>
                  <w:pPr>
                    <w:spacing w:before="22" w:after="0" w:line="356" w:lineRule="exact"/>
                    <w:ind w:right="1512" w:left="792" w:firstLine="0"/>
                    <w:jc w:val="left"/>
                    <w:textAlignment w:val="baseline"/>
                    <w:rPr>
                      <w:rFonts w:ascii="Verdana" w:hAnsi="Verdana" w:eastAsia="Verdana"/>
                      <w:b w:val="true"/>
                      <w:color w:val="000000"/>
                      <w:spacing w:val="0"/>
                      <w:w w:val="100"/>
                      <w:sz w:val="24"/>
                      <w:vertAlign w:val="baseline"/>
                      <w:lang w:val="es-ES"/>
                    </w:rPr>
                  </w:pPr>
                  <w:r>
                    <w:rPr>
                      <w:rFonts w:ascii="Verdana" w:hAnsi="Verdana" w:eastAsia="Verdana"/>
                      <w:b w:val="true"/>
                      <w:color w:val="000000"/>
                      <w:spacing w:val="0"/>
                      <w:w w:val="100"/>
                      <w:sz w:val="24"/>
                      <w:vertAlign w:val="baseline"/>
                      <w:lang w:val="es-ES"/>
                    </w:rPr>
                    <w:t xml:space="preserve">Tribunal Supremo. Sala </w:t>
                  </w:r>
                  <w:r>
                    <w:rPr>
                      <w:rFonts w:ascii="Tahoma" w:hAnsi="Tahoma" w:eastAsia="Tahoma"/>
                      <w:b w:val="true"/>
                      <w:color w:val="000000"/>
                      <w:spacing w:val="0"/>
                      <w:w w:val="100"/>
                      <w:sz w:val="17"/>
                      <w:vertAlign w:val="baseline"/>
                      <w:lang w:val="es-ES"/>
                    </w:rPr>
                    <w:t xml:space="preserve">3</w:t>
                  </w:r>
                  <w:r>
                    <w:rPr>
                      <w:rFonts w:ascii="Verdana" w:hAnsi="Verdana" w:eastAsia="Verdana"/>
                      <w:b w:val="true"/>
                      <w:color w:val="000000"/>
                      <w:spacing w:val="0"/>
                      <w:w w:val="100"/>
                      <w:sz w:val="17"/>
                      <w:vertAlign w:val="superscript"/>
                      <w:lang w:val="es-ES"/>
                    </w:rPr>
                    <w:t xml:space="preserve">a</w:t>
                  </w:r>
                  <w:r>
                    <w:rPr>
                      <w:rFonts w:ascii="Verdana" w:hAnsi="Verdana" w:eastAsia="Verdana"/>
                      <w:b w:val="true"/>
                      <w:color w:val="000000"/>
                      <w:spacing w:val="0"/>
                      <w:w w:val="100"/>
                      <w:sz w:val="24"/>
                      <w:vertAlign w:val="baseline"/>
                      <w:lang w:val="es-ES"/>
                    </w:rPr>
                    <w:t xml:space="preserve"> Sección: 2. N' Recurso: 397/2004 y 341/2004</w:t>
                  </w:r>
                </w:p>
                <w:p>
                  <w:pPr>
                    <w:spacing w:before="0" w:after="0" w:line="452" w:lineRule="exact"/>
                    <w:ind w:right="1800" w:left="792" w:firstLine="0"/>
                    <w:jc w:val="left"/>
                    <w:textAlignment w:val="baseline"/>
                    <w:rPr>
                      <w:rFonts w:ascii="Verdana" w:hAnsi="Verdana" w:eastAsia="Verdana"/>
                      <w:b w:val="true"/>
                      <w:color w:val="000000"/>
                      <w:spacing w:val="0"/>
                      <w:w w:val="100"/>
                      <w:sz w:val="17"/>
                      <w:vertAlign w:val="baseline"/>
                      <w:lang w:val="es-ES"/>
                    </w:rPr>
                  </w:pPr>
                  <w:r>
                    <w:rPr>
                      <w:rFonts w:ascii="Verdana" w:hAnsi="Verdana" w:eastAsia="Verdana"/>
                      <w:b w:val="true"/>
                      <w:color w:val="000000"/>
                      <w:spacing w:val="0"/>
                      <w:w w:val="100"/>
                      <w:sz w:val="17"/>
                      <w:vertAlign w:val="baseline"/>
                      <w:lang w:val="es-ES"/>
                    </w:rPr>
                    <w:t xml:space="preserve">Sentencias de 8 de octubre de 2007. Unificación de doctrina Ponente: Fernández Montalvo, Rafael</w:t>
                  </w:r>
                </w:p>
                <w:p>
                  <w:pPr>
                    <w:spacing w:before="174" w:after="0" w:line="254" w:lineRule="exact"/>
                    <w:ind w:right="432" w:left="72" w:firstLine="0"/>
                    <w:jc w:val="both"/>
                    <w:textAlignment w:val="baseline"/>
                    <w:rPr>
                      <w:rFonts w:ascii="Verdana" w:hAnsi="Verdana" w:eastAsia="Verdana"/>
                      <w:b w:val="true"/>
                      <w:color w:val="000000"/>
                      <w:spacing w:val="0"/>
                      <w:w w:val="100"/>
                      <w:sz w:val="17"/>
                      <w:vertAlign w:val="baseline"/>
                      <w:lang w:val="es-ES"/>
                    </w:rPr>
                  </w:pPr>
                  <w:r>
                    <w:rPr>
                      <w:rFonts w:ascii="Verdana" w:hAnsi="Verdana" w:eastAsia="Verdana"/>
                      <w:b w:val="true"/>
                      <w:color w:val="000000"/>
                      <w:spacing w:val="0"/>
                      <w:w w:val="100"/>
                      <w:sz w:val="17"/>
                      <w:vertAlign w:val="baseline"/>
                      <w:lang w:val="es-ES"/>
                    </w:rPr>
                    <w:t xml:space="preserve">Bonos austriacos. La diferencia negativa entre el valor de adquisición y el valor de enajenación no constituye una minusvalía que pueda compensarse con otros incrementos obtenidos en el ejercicio.</w:t>
                  </w:r>
                </w:p>
                <w:p>
                  <w:pPr>
                    <w:spacing w:before="146" w:after="0" w:line="256" w:lineRule="exact"/>
                    <w:ind w:right="432" w:left="72" w:firstLine="0"/>
                    <w:jc w:val="both"/>
                    <w:textAlignment w:val="baseline"/>
                    <w:rPr>
                      <w:rFonts w:ascii="Verdana" w:hAnsi="Verdana" w:eastAsia="Verdana"/>
                      <w:color w:val="000000"/>
                      <w:spacing w:val="0"/>
                      <w:w w:val="100"/>
                      <w:sz w:val="17"/>
                      <w:vertAlign w:val="baseline"/>
                      <w:lang w:val="es-ES"/>
                    </w:rPr>
                  </w:pPr>
                  <w:r>
                    <w:rPr>
                      <w:rFonts w:ascii="Verdana" w:hAnsi="Verdana" w:eastAsia="Verdana"/>
                      <w:color w:val="000000"/>
                      <w:spacing w:val="0"/>
                      <w:w w:val="100"/>
                      <w:sz w:val="17"/>
                      <w:vertAlign w:val="baseline"/>
                      <w:lang w:val="es-ES"/>
                    </w:rPr>
                    <w:t xml:space="preserve">El largo asunto de los bonos austriacos se cierra con las dos recientes sentencias del Tribunal Supremo de las que damos sucinta noticia.</w:t>
                  </w:r>
                </w:p>
                <w:p>
                  <w:pPr>
                    <w:spacing w:before="144" w:after="0" w:line="256" w:lineRule="exact"/>
                    <w:ind w:right="432" w:left="72" w:firstLine="0"/>
                    <w:jc w:val="both"/>
                    <w:textAlignment w:val="baseline"/>
                    <w:rPr>
                      <w:rFonts w:ascii="Verdana" w:hAnsi="Verdana" w:eastAsia="Verdana"/>
                      <w:color w:val="000000"/>
                      <w:spacing w:val="-10"/>
                      <w:w w:val="100"/>
                      <w:sz w:val="17"/>
                      <w:vertAlign w:val="baseline"/>
                      <w:lang w:val="es-ES"/>
                    </w:rPr>
                  </w:pPr>
                  <w:r>
                    <w:rPr>
                      <w:rFonts w:ascii="Verdana" w:hAnsi="Verdana" w:eastAsia="Verdana"/>
                      <w:color w:val="000000"/>
                      <w:spacing w:val="-10"/>
                      <w:w w:val="100"/>
                      <w:sz w:val="17"/>
                      <w:vertAlign w:val="baseline"/>
                      <w:lang w:val="es-ES"/>
                    </w:rPr>
                    <w:t xml:space="preserve">En la primera que ahora transcribimos, referida al Impuesto sobre Sociedades, el TSJ de Valencia había declarado:"En este punto, la Sala aprecia que la decisión de contabilizar los bonos en cuanto a su precio de adquisición por el íntegro, llevando los intereses a los ingresos y contabilizando su rentabilidad como tales, produciéndose consecuentemente una minusvalía, al ser una opción permitida por las normas societarias y contables está den</w:t>
                    <w:softHyphen/>
                  </w:r>
                  <w:r>
                    <w:rPr>
                      <w:rFonts w:ascii="Verdana" w:hAnsi="Verdana" w:eastAsia="Verdana"/>
                      <w:color w:val="000000"/>
                      <w:spacing w:val="-10"/>
                      <w:w w:val="100"/>
                      <w:sz w:val="17"/>
                      <w:vertAlign w:val="baseline"/>
                      <w:lang w:val="es-ES"/>
                    </w:rPr>
                    <w:t xml:space="preserve">tro de las posibilidades legales del sujeto pasivo, quien -en lógica planificación fiscal opta por el criterio que le va a ser más beneficioso y, por ende, si el gravamen de los intereses está exento en virtud de Convenio, es razonable y legítimo que compute el precio de ena</w:t>
                    <w:softHyphen/>
                  </w:r>
                  <w:r>
                    <w:rPr>
                      <w:rFonts w:ascii="Verdana" w:hAnsi="Verdana" w:eastAsia="Verdana"/>
                      <w:color w:val="000000"/>
                      <w:spacing w:val="-10"/>
                      <w:w w:val="100"/>
                      <w:sz w:val="17"/>
                      <w:vertAlign w:val="baseline"/>
                      <w:lang w:val="es-ES"/>
                    </w:rPr>
                    <w:t xml:space="preserve">jenación en su integridad para poder obtener así una minusvalía a efectos fiscales. Esta posi</w:t>
                    <w:softHyphen/>
                  </w:r>
                  <w:r>
                    <w:rPr>
                      <w:rFonts w:ascii="Verdana" w:hAnsi="Verdana" w:eastAsia="Verdana"/>
                      <w:color w:val="000000"/>
                      <w:spacing w:val="-10"/>
                      <w:w w:val="100"/>
                      <w:sz w:val="17"/>
                      <w:vertAlign w:val="baseline"/>
                      <w:lang w:val="es-ES"/>
                    </w:rPr>
                    <w:t xml:space="preserve">bilidad era conocida por el Estado, pues se evidencia de la legislación y conceptos tributa</w:t>
                    <w:softHyphen/>
                  </w:r>
                  <w:r>
                    <w:rPr>
                      <w:rFonts w:ascii="Verdana" w:hAnsi="Verdana" w:eastAsia="Verdana"/>
                      <w:color w:val="000000"/>
                      <w:spacing w:val="-10"/>
                      <w:w w:val="100"/>
                      <w:sz w:val="17"/>
                      <w:vertAlign w:val="baseline"/>
                      <w:lang w:val="es-ES"/>
                    </w:rPr>
                    <w:t xml:space="preserve">rios, y pudo ser evitada previendo lo contrario expresamente en la legislación propia del Impuesto o en el propio Convenio; no haciéndolo así, no cabe ahora acudir a complejas interpretaciones que restringen las previsiones financiero- fiscales de los sujetos pasivos suscriptores de los bonos exentos en cuestión y contradiciendo, en suma, el principio de seguridad jurídica proclamado en el </w:t>
                  </w:r>
                  <w:r>
                    <w:rPr>
                      <w:rFonts w:ascii="Tahoma" w:hAnsi="Tahoma" w:eastAsia="Tahoma"/>
                      <w:i w:val="true"/>
                      <w:color w:val="000000"/>
                      <w:spacing w:val="-10"/>
                      <w:w w:val="100"/>
                      <w:sz w:val="17"/>
                      <w:vertAlign w:val="baseline"/>
                      <w:lang w:val="es-ES"/>
                    </w:rPr>
                    <w:t xml:space="preserve">artículo 9.3 </w:t>
                  </w:r>
                  <w:r>
                    <w:rPr>
                      <w:rFonts w:ascii="Verdana" w:hAnsi="Verdana" w:eastAsia="Verdana"/>
                      <w:color w:val="000000"/>
                      <w:spacing w:val="-10"/>
                      <w:w w:val="100"/>
                      <w:sz w:val="17"/>
                      <w:vertAlign w:val="baseline"/>
                      <w:lang w:val="es-ES"/>
                    </w:rPr>
                    <w:t xml:space="preserve">de nuestra Constitución".</w:t>
                  </w:r>
                </w:p>
                <w:p>
                  <w:pPr>
                    <w:spacing w:before="173" w:after="0" w:line="225" w:lineRule="exact"/>
                    <w:ind w:right="0" w:left="72" w:firstLine="0"/>
                    <w:jc w:val="left"/>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Frente a ello, el TS anula la sentencia de instancia y unifica la doctrina.</w:t>
                  </w:r>
                </w:p>
                <w:p>
                  <w:pPr>
                    <w:spacing w:before="143" w:after="0" w:line="256" w:lineRule="exact"/>
                    <w:ind w:right="432" w:left="72" w:firstLine="0"/>
                    <w:jc w:val="both"/>
                    <w:textAlignment w:val="baseline"/>
                    <w:rPr>
                      <w:rFonts w:ascii="Verdana" w:hAnsi="Verdana" w:eastAsia="Verdana"/>
                      <w:color w:val="000000"/>
                      <w:spacing w:val="-8"/>
                      <w:w w:val="100"/>
                      <w:sz w:val="17"/>
                      <w:vertAlign w:val="baseline"/>
                      <w:lang w:val="es-ES"/>
                    </w:rPr>
                  </w:pPr>
                  <w:r>
                    <w:rPr>
                      <w:rFonts w:ascii="Verdana" w:hAnsi="Verdana" w:eastAsia="Verdana"/>
                      <w:color w:val="000000"/>
                      <w:spacing w:val="-8"/>
                      <w:w w:val="100"/>
                      <w:sz w:val="17"/>
                      <w:vertAlign w:val="baseline"/>
                      <w:lang w:val="es-ES"/>
                    </w:rPr>
                    <w:t xml:space="preserve">En la segunda, referida al IRPF, el TSJ de Galicia desestimó la pretensión del recurrente, declarando: "lo cierto es que tanto el Tribunal Supremo como la Audiencia Nacional y dis</w:t>
                    <w:softHyphen/>
                  </w:r>
                  <w:r>
                    <w:rPr>
                      <w:rFonts w:ascii="Verdana" w:hAnsi="Verdana" w:eastAsia="Verdana"/>
                      <w:color w:val="000000"/>
                      <w:spacing w:val="-8"/>
                      <w:w w:val="100"/>
                      <w:sz w:val="17"/>
                      <w:vertAlign w:val="baseline"/>
                      <w:lang w:val="es-ES"/>
                    </w:rPr>
                    <w:t xml:space="preserve">tintos Tribunales Superiores de Justicia, mostrando una unanimidad poco frecuente, en la línea de poner límites a la denominada "economía de opción", vienen entendiendo que la pérdida aducida que se ofrece como minusvalía susceptible de compensan es ficticia, por</w:t>
                    <w:softHyphen/>
                  </w:r>
                  <w:r>
                    <w:rPr>
                      <w:rFonts w:ascii="Verdana" w:hAnsi="Verdana" w:eastAsia="Verdana"/>
                      <w:color w:val="000000"/>
                      <w:spacing w:val="-8"/>
                      <w:w w:val="100"/>
                      <w:sz w:val="17"/>
                      <w:vertAlign w:val="baseline"/>
                      <w:lang w:val="es-ES"/>
                    </w:rPr>
                    <w:t xml:space="preserve">que se compensa con los intereses cobrados por quien compro el título a un precio supe</w:t>
                    <w:softHyphen/>
                  </w:r>
                  <w:r>
                    <w:rPr>
                      <w:rFonts w:ascii="Verdana" w:hAnsi="Verdana" w:eastAsia="Verdana"/>
                      <w:color w:val="000000"/>
                      <w:spacing w:val="-8"/>
                      <w:w w:val="100"/>
                      <w:sz w:val="17"/>
                      <w:vertAlign w:val="baseline"/>
                      <w:lang w:val="es-ES"/>
                    </w:rPr>
                    <w:t xml:space="preserve">rior al que luego lo vendió, siendo así que llevaba el cupón corriente incorporado".</w:t>
                  </w:r>
                </w:p>
                <w:p>
                  <w:pPr>
                    <w:spacing w:before="174" w:after="0" w:line="224" w:lineRule="exact"/>
                    <w:ind w:right="0" w:left="72" w:firstLine="0"/>
                    <w:jc w:val="left"/>
                    <w:textAlignment w:val="baseline"/>
                    <w:rPr>
                      <w:rFonts w:ascii="Verdana" w:hAnsi="Verdana" w:eastAsia="Verdana"/>
                      <w:b w:val="true"/>
                      <w:color w:val="000000"/>
                      <w:spacing w:val="-3"/>
                      <w:w w:val="100"/>
                      <w:sz w:val="17"/>
                      <w:vertAlign w:val="baseline"/>
                      <w:lang w:val="es-ES"/>
                    </w:rPr>
                  </w:pPr>
                  <w:r>
                    <w:rPr>
                      <w:rFonts w:ascii="Verdana" w:hAnsi="Verdana" w:eastAsia="Verdana"/>
                      <w:b w:val="true"/>
                      <w:color w:val="000000"/>
                      <w:spacing w:val="-3"/>
                      <w:w w:val="100"/>
                      <w:sz w:val="17"/>
                      <w:vertAlign w:val="baseline"/>
                      <w:lang w:val="es-ES"/>
                    </w:rPr>
                    <w:t xml:space="preserve">Fundamentos de Derecho (R. N' 397/2004)</w:t>
                  </w:r>
                </w:p>
                <w:p>
                  <w:pPr>
                    <w:spacing w:before="141" w:after="0" w:line="257" w:lineRule="exact"/>
                    <w:ind w:right="432" w:left="7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Séptimo.- Sentado lo anterior, en el valor de adquisición deben separarse dos componentes dis</w:t>
                    <w:softHyphen/>
                  </w:r>
                  <w:r>
                    <w:rPr>
                      <w:rFonts w:ascii="Tahoma" w:hAnsi="Tahoma" w:eastAsia="Tahoma"/>
                      <w:i w:val="true"/>
                      <w:color w:val="000000"/>
                      <w:spacing w:val="-3"/>
                      <w:w w:val="100"/>
                      <w:sz w:val="17"/>
                      <w:vertAlign w:val="baseline"/>
                      <w:lang w:val="es-ES"/>
                    </w:rPr>
                    <w:t xml:space="preserve">tintos: uno, el correspondiente al capital adquirido, y otro, el valor del derecho a percibir el pró</w:t>
                    <w:softHyphen/>
                  </w:r>
                  <w:r>
                    <w:rPr>
                      <w:rFonts w:ascii="Tahoma" w:hAnsi="Tahoma" w:eastAsia="Tahoma"/>
                      <w:i w:val="true"/>
                      <w:color w:val="000000"/>
                      <w:spacing w:val="-3"/>
                      <w:w w:val="100"/>
                      <w:sz w:val="17"/>
                      <w:vertAlign w:val="baseline"/>
                      <w:lang w:val="es-ES"/>
                    </w:rPr>
                    <w:t xml:space="preserve">ximo cupón, sin que, en puridad, sea jurídicamente correcto -en casos especiales como el que</w:t>
                  </w:r>
                </w:p>
                <w:p>
                  <w:pPr>
                    <w:spacing w:before="350" w:after="38" w:line="231" w:lineRule="exact"/>
                    <w:ind w:right="36" w:left="72" w:firstLine="0"/>
                    <w:jc w:val="right"/>
                    <w:textAlignment w:val="baseline"/>
                    <w:rPr>
                      <w:rFonts w:ascii="Verdana" w:hAnsi="Verdana" w:eastAsia="Verdana"/>
                      <w:color w:val="000000"/>
                      <w:spacing w:val="-13"/>
                      <w:w w:val="100"/>
                      <w:sz w:val="15"/>
                      <w:vertAlign w:val="baseline"/>
                      <w:lang w:val="es-ES"/>
                    </w:rPr>
                  </w:pPr>
                  <w:r>
                    <w:rPr>
                      <w:rFonts w:ascii="Verdana" w:hAnsi="Verdana" w:eastAsia="Verdana"/>
                      <w:color w:val="000000"/>
                      <w:spacing w:val="-13"/>
                      <w:w w:val="100"/>
                      <w:sz w:val="15"/>
                      <w:vertAlign w:val="baseline"/>
                      <w:lang w:val="es-ES"/>
                    </w:rPr>
                    <w:t xml:space="preserve">Revista TécnicaTributaria N° 79 </w:t>
                  </w:r>
                  <w:r>
                    <w:rPr>
                      <w:rFonts w:ascii="Tahoma" w:hAnsi="Tahoma" w:eastAsia="Tahoma"/>
                      <w:b w:val="true"/>
                      <w:color w:val="000000"/>
                      <w:spacing w:val="-13"/>
                      <w:w w:val="100"/>
                      <w:sz w:val="17"/>
                      <w:vertAlign w:val="baseline"/>
                      <w:lang w:val="es-ES"/>
                    </w:rPr>
                    <w:t xml:space="preserve">1201</w:t>
                  </w:r>
                </w:p>
              </w:txbxContent>
            </v:textbox>
          </v:shape>
        </w:pict>
      </w:r>
    </w:p>
    <w:p>
      <w:pPr>
        <w:sectPr>
          <w:type w:val="nextPage"/>
          <w:pgSz w:w="9360" w:h="13603" w:orient="portrait"/>
          <w:pgMar w:bottom="231" w:top="812" w:right="748" w:left="105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14" coordsize="21600,21600" o:spt="202" path="m,l,21600r21600,l21600,xe">
            <v:stroke joinstyle="miter"/>
            <v:path gradientshapeok="t" o:connecttype="rect"/>
          </v:shapetype>
          <v:shape id="_x0000_s313" type="#_x0000_t314" filled="f" stroked="f" style="position:absolute;width:378pt;height:13.25pt;z-index:-1;margin-left:36pt;margin-top:55pt;mso-wrap-distance-left:0pt;mso-wrap-distance-right:0pt;mso-position-horizontal-relative:page;mso-position-vertical-relative:page">
            <w10:wrap type="square" side="both"/>
            <v:fill opacity="1" o:opacity2="1" recolor="f" rotate="f" type="solid"/>
            <v:textbox inset="0pt, 0pt, 0pt, 0pt">
              <w:txbxContent>
                <w:p>
                  <w:pPr>
                    <w:spacing w:before="3" w:after="57" w:line="193" w:lineRule="exact"/>
                    <w:ind w:right="72" w:left="432" w:firstLine="0"/>
                    <w:jc w:val="left"/>
                    <w:textAlignment w:val="baseline"/>
                    <w:rPr>
                      <w:rFonts w:ascii="Tahoma" w:hAnsi="Tahoma" w:eastAsia="Tahoma"/>
                      <w:color w:val="000000"/>
                      <w:spacing w:val="9"/>
                      <w:w w:val="100"/>
                      <w:sz w:val="15"/>
                      <w:vertAlign w:val="baseline"/>
                      <w:lang w:val="es-ES"/>
                    </w:rPr>
                  </w:pPr>
                  <w:r>
                    <w:rPr>
                      <w:rFonts w:ascii="Tahoma" w:hAnsi="Tahoma" w:eastAsia="Tahoma"/>
                      <w:color w:val="000000"/>
                      <w:spacing w:val="9"/>
                      <w:w w:val="100"/>
                      <w:sz w:val="15"/>
                      <w:vertAlign w:val="baseline"/>
                      <w:lang w:val="es-ES"/>
                    </w:rPr>
                    <w:t xml:space="preserve">JURISPRUDENCIA</w:t>
                  </w:r>
                </w:p>
              </w:txbxContent>
            </v:textbox>
          </v:shape>
        </w:pict>
      </w:r>
      <w:r>
        <w:pict>
          <v:shapetype id="_x0000_t315" coordsize="21600,21600" o:spt="202" path="m,l,21600r21600,l21600,xe">
            <v:stroke joinstyle="miter"/>
            <v:path gradientshapeok="t" o:connecttype="rect"/>
          </v:shapetype>
          <v:shape id="_x0000_s314" type="#_x0000_t315" filled="f" stroked="f" style="position:absolute;width:378pt;height:585.75pt;z-index:-1;margin-left:36pt;margin-top:68.25pt;mso-wrap-distance-left:0pt;mso-wrap-distance-right:0pt;mso-position-horizontal-relative:page;mso-position-vertical-relative:page">
            <w10:wrap type="square" side="both"/>
            <v:fill opacity="1" o:opacity2="1" recolor="f" rotate="f" type="solid"/>
            <v:textbox inset="0pt, 0pt, 0pt, 0pt">
              <w:txbxContent>
                <w:p>
                  <w:pPr>
                    <w:spacing w:before="96" w:after="0" w:line="252"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aquí nos ocupa confundirlos en uno si se quieren evitar resultados, como la aparición de minus-valías formales, que nada tienen de realidad.</w:t>
                  </w:r>
                </w:p>
                <w:p>
                  <w:pPr>
                    <w:spacing w:before="147" w:after="0" w:line="252" w:lineRule="exact"/>
                    <w:ind w:right="72" w:left="432"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Sobre la base de lo que antecede, debe advertirse que en la operación de compraventa de "bonos austríacos" el "importe real" de la adquisición comprendía tanto el principal como los intereses que estaban devengándose y ya próximos a su vencimiento (cupón corrido) mientras que en la enajenación inmediatamente después de la percepción de tales intereses el precio comprendía únicamente el importe de dicho principal de los "bonos austriacos", de manera que nos hallamos así ante dos magnitudes heterogéneas en las que el único concepto homogéneo y coincidente es el principal que forma parte de ese valor de adquisición y de transmisión.</w:t>
                  </w:r>
                </w:p>
                <w:p>
                  <w:pPr>
                    <w:spacing w:before="144" w:after="0" w:line="252" w:lineRule="exact"/>
                    <w:ind w:right="72" w:left="432"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Si lo que pretende gravarse en el 1S como alteración patrimonial es la diferencia de valor de un mismo bien, sólo podremos saber si existe incremento o disminución patrimonial comparando magnitudes o conceptos homogéneos, condición que en el presente caso concurriría únicamen</w:t>
                    <w:softHyphen/>
                  </w:r>
                  <w:r>
                    <w:rPr>
                      <w:rFonts w:ascii="Tahoma" w:hAnsi="Tahoma" w:eastAsia="Tahoma"/>
                      <w:i w:val="true"/>
                      <w:color w:val="000000"/>
                      <w:spacing w:val="-2"/>
                      <w:w w:val="100"/>
                      <w:sz w:val="17"/>
                      <w:vertAlign w:val="baseline"/>
                      <w:lang w:val="es-ES"/>
                    </w:rPr>
                    <w:t xml:space="preserve">te en el principal de los "bonos austriacos"...</w:t>
                  </w:r>
                </w:p>
                <w:p>
                  <w:pPr>
                    <w:spacing w:before="141" w:after="0" w:line="252"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En conclusión, en los "bonos austríacos", siendo así que en el caso del presente recurso se ena</w:t>
                    <w:softHyphen/>
                  </w:r>
                  <w:r>
                    <w:rPr>
                      <w:rFonts w:ascii="Tahoma" w:hAnsi="Tahoma" w:eastAsia="Tahoma"/>
                      <w:i w:val="true"/>
                      <w:color w:val="000000"/>
                      <w:spacing w:val="0"/>
                      <w:w w:val="100"/>
                      <w:sz w:val="17"/>
                      <w:vertAlign w:val="baseline"/>
                      <w:lang w:val="es-ES"/>
                    </w:rPr>
                    <w:t xml:space="preserve">jenó el principal, la interpretación teleológico de la normativa aplicable exige que sea la misma tanto para el valor de adquisición como para el valor de enajenación, esto es, que en el valor de adquisición sólo se considere la parte del precio que corresponda a dicho principal y no tam</w:t>
                    <w:softHyphen/>
                  </w:r>
                  <w:r>
                    <w:rPr>
                      <w:rFonts w:ascii="Tahoma" w:hAnsi="Tahoma" w:eastAsia="Tahoma"/>
                      <w:i w:val="true"/>
                      <w:color w:val="000000"/>
                      <w:spacing w:val="0"/>
                      <w:w w:val="100"/>
                      <w:sz w:val="17"/>
                      <w:vertAlign w:val="baseline"/>
                      <w:lang w:val="es-ES"/>
                    </w:rPr>
                    <w:t xml:space="preserve">bién la parte que afecta a los intereses, de forma que al vender los títulos se compute como valor de adquisición sólo la parte del total pagado correspondiente al capital, que es lo que se vende después.</w:t>
                  </w:r>
                </w:p>
                <w:p>
                  <w:pPr>
                    <w:spacing w:before="147" w:after="0" w:line="252" w:lineRule="exact"/>
                    <w:ind w:right="72" w:left="432" w:firstLine="0"/>
                    <w:jc w:val="both"/>
                    <w:textAlignment w:val="baseline"/>
                    <w:rPr>
                      <w:rFonts w:ascii="Tahoma" w:hAnsi="Tahoma" w:eastAsia="Tahoma"/>
                      <w:i w:val="true"/>
                      <w:color w:val="000000"/>
                      <w:spacing w:val="-7"/>
                      <w:w w:val="100"/>
                      <w:sz w:val="17"/>
                      <w:vertAlign w:val="baseline"/>
                      <w:lang w:val="es-ES"/>
                    </w:rPr>
                  </w:pPr>
                  <w:r>
                    <w:rPr>
                      <w:rFonts w:ascii="Tahoma" w:hAnsi="Tahoma" w:eastAsia="Tahoma"/>
                      <w:i w:val="true"/>
                      <w:color w:val="000000"/>
                      <w:spacing w:val="-7"/>
                      <w:w w:val="100"/>
                      <w:sz w:val="17"/>
                      <w:vertAlign w:val="baseline"/>
                      <w:lang w:val="es-ES"/>
                    </w:rPr>
                    <w:t xml:space="preserve">Es llano, pues, que en los "bonos austríacos" deben distinguirse claramente dos regímenes tributarios diversos en el 1S: a) el correspondiente a los intereses, en el que resulta indiscutible su tributación como rendimientos de capital mobiliario y consecuentemente, su exención.... b) el atinente a las alteracio</w:t>
                    <w:softHyphen/>
                  </w:r>
                  <w:r>
                    <w:rPr>
                      <w:rFonts w:ascii="Tahoma" w:hAnsi="Tahoma" w:eastAsia="Tahoma"/>
                      <w:i w:val="true"/>
                      <w:color w:val="000000"/>
                      <w:spacing w:val="-7"/>
                      <w:w w:val="100"/>
                      <w:sz w:val="17"/>
                      <w:vertAlign w:val="baseline"/>
                      <w:lang w:val="es-ES"/>
                    </w:rPr>
                    <w:t xml:space="preserve">nes patrimoniales, en que el importe de los intereses, justamente por ser rendimientos del capital mobiliario, deben quedar excluidos para fijar el valor de adquisición. En consecuencia, ha de concluir</w:t>
                    <w:softHyphen/>
                  </w:r>
                  <w:r>
                    <w:rPr>
                      <w:rFonts w:ascii="Tahoma" w:hAnsi="Tahoma" w:eastAsia="Tahoma"/>
                      <w:i w:val="true"/>
                      <w:color w:val="000000"/>
                      <w:spacing w:val="-7"/>
                      <w:w w:val="100"/>
                      <w:sz w:val="17"/>
                      <w:vertAlign w:val="baseline"/>
                      <w:lang w:val="es-ES"/>
                    </w:rPr>
                    <w:t xml:space="preserve">se que la diferencia negativa entre el valor de adquisición de los bonos austríacos que incluya el impor</w:t>
                    <w:softHyphen/>
                  </w:r>
                  <w:r>
                    <w:rPr>
                      <w:rFonts w:ascii="Tahoma" w:hAnsi="Tahoma" w:eastAsia="Tahoma"/>
                      <w:i w:val="true"/>
                      <w:color w:val="000000"/>
                      <w:spacing w:val="-7"/>
                      <w:w w:val="100"/>
                      <w:sz w:val="17"/>
                      <w:vertAlign w:val="baseline"/>
                      <w:lang w:val="es-ES"/>
                    </w:rPr>
                    <w:t xml:space="preserve">te del "cupón corrido" y el de enajenación no constituye una disminución patrimonial, a </w:t>
                  </w:r>
                  <w:r>
                    <w:rPr>
                      <w:rFonts w:ascii="Tahoma" w:hAnsi="Tahoma" w:eastAsia="Tahoma"/>
                      <w:color w:val="000000"/>
                      <w:spacing w:val="-7"/>
                      <w:w w:val="100"/>
                      <w:sz w:val="17"/>
                      <w:vertAlign w:val="baseline"/>
                      <w:lang w:val="es-ES"/>
                    </w:rPr>
                    <w:t xml:space="preserve">efectos </w:t>
                  </w:r>
                  <w:r>
                    <w:rPr>
                      <w:rFonts w:ascii="Tahoma" w:hAnsi="Tahoma" w:eastAsia="Tahoma"/>
                      <w:i w:val="true"/>
                      <w:color w:val="000000"/>
                      <w:spacing w:val="-7"/>
                      <w:w w:val="100"/>
                      <w:sz w:val="17"/>
                      <w:vertAlign w:val="baseline"/>
                      <w:lang w:val="es-ES"/>
                    </w:rPr>
                    <w:t xml:space="preserve">de la liquidación del Impuesto sobre Sociedades, del sujeto pasivo.Tal disminución patrimonial, obtenida téc</w:t>
                    <w:softHyphen/>
                  </w:r>
                  <w:r>
                    <w:rPr>
                      <w:rFonts w:ascii="Tahoma" w:hAnsi="Tahoma" w:eastAsia="Tahoma"/>
                      <w:i w:val="true"/>
                      <w:color w:val="000000"/>
                      <w:spacing w:val="-7"/>
                      <w:w w:val="100"/>
                      <w:sz w:val="17"/>
                      <w:vertAlign w:val="baseline"/>
                      <w:lang w:val="es-ES"/>
                    </w:rPr>
                    <w:t xml:space="preserve">nicamente </w:t>
                  </w:r>
                  <w:r>
                    <w:rPr>
                      <w:rFonts w:ascii="Tahoma" w:hAnsi="Tahoma" w:eastAsia="Tahoma"/>
                      <w:color w:val="000000"/>
                      <w:spacing w:val="-7"/>
                      <w:w w:val="100"/>
                      <w:sz w:val="17"/>
                      <w:vertAlign w:val="baseline"/>
                      <w:lang w:val="es-ES"/>
                    </w:rPr>
                    <w:t xml:space="preserve">por </w:t>
                  </w:r>
                  <w:r>
                    <w:rPr>
                      <w:rFonts w:ascii="Tahoma" w:hAnsi="Tahoma" w:eastAsia="Tahoma"/>
                      <w:i w:val="true"/>
                      <w:color w:val="000000"/>
                      <w:spacing w:val="-7"/>
                      <w:w w:val="100"/>
                      <w:sz w:val="17"/>
                      <w:vertAlign w:val="baseline"/>
                      <w:lang w:val="es-ES"/>
                    </w:rPr>
                    <w:t xml:space="preserve">el juego de la normativa interna española sobre el tratamiento, en el 15, de los incre</w:t>
                    <w:softHyphen/>
                  </w:r>
                  <w:r>
                    <w:rPr>
                      <w:rFonts w:ascii="Tahoma" w:hAnsi="Tahoma" w:eastAsia="Tahoma"/>
                      <w:i w:val="true"/>
                      <w:color w:val="000000"/>
                      <w:spacing w:val="-7"/>
                      <w:w w:val="100"/>
                      <w:sz w:val="17"/>
                      <w:vertAlign w:val="baseline"/>
                      <w:lang w:val="es-ES"/>
                    </w:rPr>
                    <w:t xml:space="preserve">mentos y disminuciones patrimoniales y de los rendimientos del capital mobiliario en conexión con el Convenio de Doble Imposición Hispano Austríaco, resulta económicamente ficticia y en una interpre</w:t>
                    <w:softHyphen/>
                  </w:r>
                  <w:r>
                    <w:rPr>
                      <w:rFonts w:ascii="Tahoma" w:hAnsi="Tahoma" w:eastAsia="Tahoma"/>
                      <w:i w:val="true"/>
                      <w:color w:val="000000"/>
                      <w:spacing w:val="-7"/>
                      <w:w w:val="100"/>
                      <w:sz w:val="17"/>
                      <w:vertAlign w:val="baseline"/>
                      <w:lang w:val="es-ES"/>
                    </w:rPr>
                    <w:t xml:space="preserve">tación teleológico de la normativa contemplada, fiscalmente inadmisible como tal minusvalía. Con esta interpretación no hacemos uso alternativo del Derecho. </w:t>
                  </w:r>
                  <w:r>
                    <w:rPr>
                      <w:rFonts w:ascii="Tahoma" w:hAnsi="Tahoma" w:eastAsia="Tahoma"/>
                      <w:color w:val="000000"/>
                      <w:spacing w:val="-7"/>
                      <w:w w:val="100"/>
                      <w:sz w:val="17"/>
                      <w:vertAlign w:val="baseline"/>
                      <w:lang w:val="es-ES"/>
                    </w:rPr>
                    <w:t xml:space="preserve">No </w:t>
                  </w:r>
                  <w:r>
                    <w:rPr>
                      <w:rFonts w:ascii="Tahoma" w:hAnsi="Tahoma" w:eastAsia="Tahoma"/>
                      <w:i w:val="true"/>
                      <w:color w:val="000000"/>
                      <w:spacing w:val="-7"/>
                      <w:w w:val="100"/>
                      <w:sz w:val="17"/>
                      <w:vertAlign w:val="baseline"/>
                      <w:lang w:val="es-ES"/>
                    </w:rPr>
                    <w:t xml:space="preserve">corregimos el contenido de la ley para descubrir obligaciones tributarias donde la ley no las ha establecido; sólo integramos el conteni</w:t>
                    <w:softHyphen/>
                  </w:r>
                  <w:r>
                    <w:rPr>
                      <w:rFonts w:ascii="Tahoma" w:hAnsi="Tahoma" w:eastAsia="Tahoma"/>
                      <w:i w:val="true"/>
                      <w:color w:val="000000"/>
                      <w:spacing w:val="-7"/>
                      <w:w w:val="100"/>
                      <w:sz w:val="17"/>
                      <w:vertAlign w:val="baseline"/>
                      <w:lang w:val="es-ES"/>
                    </w:rPr>
                    <w:t xml:space="preserve">do de la norma al aplicarla, que es misión genuina de este Tribunal Supremo...</w:t>
                  </w:r>
                </w:p>
                <w:p>
                  <w:pPr>
                    <w:spacing w:before="146" w:after="0" w:line="252" w:lineRule="exact"/>
                    <w:ind w:right="72" w:left="432" w:firstLine="0"/>
                    <w:jc w:val="both"/>
                    <w:textAlignment w:val="baseline"/>
                    <w:rPr>
                      <w:rFonts w:ascii="Tahoma" w:hAnsi="Tahoma" w:eastAsia="Tahoma"/>
                      <w:i w:val="true"/>
                      <w:color w:val="000000"/>
                      <w:spacing w:val="-4"/>
                      <w:w w:val="100"/>
                      <w:sz w:val="17"/>
                      <w:vertAlign w:val="baseline"/>
                      <w:lang w:val="es-ES"/>
                    </w:rPr>
                  </w:pPr>
                  <w:r>
                    <w:rPr>
                      <w:rFonts w:ascii="Tahoma" w:hAnsi="Tahoma" w:eastAsia="Tahoma"/>
                      <w:i w:val="true"/>
                      <w:color w:val="000000"/>
                      <w:spacing w:val="-4"/>
                      <w:w w:val="100"/>
                      <w:sz w:val="17"/>
                      <w:vertAlign w:val="baseline"/>
                      <w:lang w:val="es-ES"/>
                    </w:rPr>
                    <w:t xml:space="preserve">Todo lo anterior justifica la estimación del presente recurso, interpuesto </w:t>
                  </w:r>
                  <w:r>
                    <w:rPr>
                      <w:rFonts w:ascii="Tahoma" w:hAnsi="Tahoma" w:eastAsia="Tahoma"/>
                      <w:color w:val="000000"/>
                      <w:spacing w:val="-4"/>
                      <w:w w:val="100"/>
                      <w:sz w:val="17"/>
                      <w:vertAlign w:val="baseline"/>
                      <w:lang w:val="es-ES"/>
                    </w:rPr>
                    <w:t xml:space="preserve">por </w:t>
                  </w:r>
                  <w:r>
                    <w:rPr>
                      <w:rFonts w:ascii="Tahoma" w:hAnsi="Tahoma" w:eastAsia="Tahoma"/>
                      <w:i w:val="true"/>
                      <w:color w:val="000000"/>
                      <w:spacing w:val="-4"/>
                      <w:w w:val="100"/>
                      <w:sz w:val="17"/>
                      <w:vertAlign w:val="baseline"/>
                      <w:lang w:val="es-ES"/>
                    </w:rPr>
                    <w:t xml:space="preserve">el Abogado del Estado, siguiendo la constante doctrina de esta Sala sobre la materia, </w:t>
                  </w:r>
                  <w:r>
                    <w:rPr>
                      <w:rFonts w:ascii="Tahoma" w:hAnsi="Tahoma" w:eastAsia="Tahoma"/>
                      <w:color w:val="000000"/>
                      <w:spacing w:val="-4"/>
                      <w:w w:val="100"/>
                      <w:sz w:val="17"/>
                      <w:vertAlign w:val="baseline"/>
                      <w:lang w:val="es-ES"/>
                    </w:rPr>
                    <w:t xml:space="preserve">por </w:t>
                  </w:r>
                  <w:r>
                    <w:rPr>
                      <w:rFonts w:ascii="Tahoma" w:hAnsi="Tahoma" w:eastAsia="Tahoma"/>
                      <w:i w:val="true"/>
                      <w:color w:val="000000"/>
                      <w:spacing w:val="-4"/>
                      <w:w w:val="100"/>
                      <w:sz w:val="17"/>
                      <w:vertAlign w:val="baseline"/>
                      <w:lang w:val="es-ES"/>
                    </w:rPr>
                    <w:t xml:space="preserve">entender que la diferencia nega</w:t>
                    <w:softHyphen/>
                  </w:r>
                  <w:r>
                    <w:rPr>
                      <w:rFonts w:ascii="Tahoma" w:hAnsi="Tahoma" w:eastAsia="Tahoma"/>
                      <w:i w:val="true"/>
                      <w:color w:val="000000"/>
                      <w:spacing w:val="-4"/>
                      <w:w w:val="100"/>
                      <w:sz w:val="17"/>
                      <w:vertAlign w:val="baseline"/>
                      <w:lang w:val="es-ES"/>
                    </w:rPr>
                    <w:t xml:space="preserve">tiva entre el valor de adquisición de los bonos emitidos </w:t>
                  </w:r>
                  <w:r>
                    <w:rPr>
                      <w:rFonts w:ascii="Tahoma" w:hAnsi="Tahoma" w:eastAsia="Tahoma"/>
                      <w:color w:val="000000"/>
                      <w:spacing w:val="-4"/>
                      <w:w w:val="100"/>
                      <w:sz w:val="17"/>
                      <w:vertAlign w:val="baseline"/>
                      <w:lang w:val="es-ES"/>
                    </w:rPr>
                    <w:t xml:space="preserve">por </w:t>
                  </w:r>
                  <w:r>
                    <w:rPr>
                      <w:rFonts w:ascii="Tahoma" w:hAnsi="Tahoma" w:eastAsia="Tahoma"/>
                      <w:i w:val="true"/>
                      <w:color w:val="000000"/>
                      <w:spacing w:val="-4"/>
                      <w:w w:val="100"/>
                      <w:sz w:val="17"/>
                      <w:vertAlign w:val="baseline"/>
                      <w:lang w:val="es-ES"/>
                    </w:rPr>
                    <w:t xml:space="preserve">el Estado austríaco y el valor de ena</w:t>
                    <w:softHyphen/>
                  </w:r>
                  <w:r>
                    <w:rPr>
                      <w:rFonts w:ascii="Tahoma" w:hAnsi="Tahoma" w:eastAsia="Tahoma"/>
                      <w:i w:val="true"/>
                      <w:color w:val="000000"/>
                      <w:spacing w:val="-4"/>
                      <w:w w:val="100"/>
                      <w:sz w:val="17"/>
                      <w:vertAlign w:val="baseline"/>
                      <w:lang w:val="es-ES"/>
                    </w:rPr>
                    <w:t xml:space="preserve">jenación, tras haber vencido los cupones </w:t>
                  </w:r>
                  <w:r>
                    <w:rPr>
                      <w:rFonts w:ascii="Tahoma" w:hAnsi="Tahoma" w:eastAsia="Tahoma"/>
                      <w:color w:val="000000"/>
                      <w:spacing w:val="-4"/>
                      <w:w w:val="100"/>
                      <w:sz w:val="17"/>
                      <w:vertAlign w:val="baseline"/>
                      <w:lang w:val="es-ES"/>
                    </w:rPr>
                    <w:t xml:space="preserve">por </w:t>
                  </w:r>
                  <w:r>
                    <w:rPr>
                      <w:rFonts w:ascii="Tahoma" w:hAnsi="Tahoma" w:eastAsia="Tahoma"/>
                      <w:i w:val="true"/>
                      <w:color w:val="000000"/>
                      <w:spacing w:val="-4"/>
                      <w:w w:val="100"/>
                      <w:sz w:val="17"/>
                      <w:vertAlign w:val="baseline"/>
                      <w:lang w:val="es-ES"/>
                    </w:rPr>
                    <w:t xml:space="preserve">intereses, no constituye una minusvalía que pueda compensarse con otros incrementos obtenidos en el ejercicio.</w:t>
                  </w:r>
                </w:p>
                <w:p>
                  <w:pPr>
                    <w:spacing w:before="350" w:after="38" w:line="231" w:lineRule="exact"/>
                    <w:ind w:right="72" w:left="72" w:firstLine="0"/>
                    <w:jc w:val="left"/>
                    <w:textAlignment w:val="baseline"/>
                    <w:rPr>
                      <w:rFonts w:ascii="Tahoma" w:hAnsi="Tahoma" w:eastAsia="Tahoma"/>
                      <w:b w:val="true"/>
                      <w:color w:val="000000"/>
                      <w:spacing w:val="-3"/>
                      <w:w w:val="100"/>
                      <w:sz w:val="15"/>
                      <w:vertAlign w:val="baseline"/>
                      <w:lang w:val="es-ES"/>
                    </w:rPr>
                  </w:pPr>
                  <w:r>
                    <w:rPr>
                      <w:rFonts w:ascii="Tahoma" w:hAnsi="Tahoma" w:eastAsia="Tahoma"/>
                      <w:b w:val="true"/>
                      <w:color w:val="000000"/>
                      <w:spacing w:val="-3"/>
                      <w:w w:val="100"/>
                      <w:sz w:val="15"/>
                      <w:vertAlign w:val="baseline"/>
                      <w:lang w:val="es-ES"/>
                    </w:rPr>
                    <w:t xml:space="preserve">202 </w:t>
                  </w:r>
                  <w:r>
                    <w:rPr>
                      <w:rFonts w:ascii="Tahoma" w:hAnsi="Tahoma" w:eastAsia="Tahoma"/>
                      <w:color w:val="000000"/>
                      <w:spacing w:val="-3"/>
                      <w:w w:val="100"/>
                      <w:sz w:val="15"/>
                      <w:vertAlign w:val="baseline"/>
                      <w:lang w:val="es-ES"/>
                    </w:rPr>
                    <w:t xml:space="preserve">l Revista Técnica Tributaria N° 79</w:t>
                  </w:r>
                </w:p>
              </w:txbxContent>
            </v:textbox>
          </v:shape>
        </w:pict>
      </w:r>
    </w:p>
    <w:p>
      <w:pPr>
        <w:sectPr>
          <w:type w:val="nextPage"/>
          <w:pgSz w:w="9360" w:h="13603" w:orient="portrait"/>
          <w:pgMar w:bottom="231" w:top="812" w:right="1080" w:left="72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16" coordsize="21600,21600" o:spt="202" path="m,l,21600r21600,l21600,xe">
            <v:stroke joinstyle="miter"/>
            <v:path gradientshapeok="t" o:connecttype="rect"/>
          </v:shapetype>
          <v:shape id="_x0000_s315" type="#_x0000_t316" filled="f" stroked="f" style="position:absolute;width:378pt;height:13pt;z-index:-1;margin-left:53.3pt;margin-top:55pt;mso-wrap-distance-left:0pt;mso-wrap-distance-right:0pt;mso-position-horizontal-relative:page;mso-position-vertical-relative:page">
            <w10:wrap type="square" side="both"/>
            <v:fill opacity="1" o:opacity2="1" recolor="f" rotate="f" type="solid"/>
            <v:textbox inset="0pt, 0pt, 0pt, 0pt">
              <w:txbxContent>
                <w:p>
                  <w:pPr>
                    <w:spacing w:before="12" w:after="57" w:line="184" w:lineRule="exact"/>
                    <w:ind w:right="0" w:left="5760" w:firstLine="0"/>
                    <w:jc w:val="left"/>
                    <w:textAlignment w:val="baseline"/>
                    <w:rPr>
                      <w:rFonts w:ascii="Tahoma" w:hAnsi="Tahoma" w:eastAsia="Tahoma"/>
                      <w:color w:val="000000"/>
                      <w:spacing w:val="11"/>
                      <w:w w:val="100"/>
                      <w:sz w:val="15"/>
                      <w:vertAlign w:val="baseline"/>
                      <w:lang w:val="es-ES"/>
                    </w:rPr>
                  </w:pPr>
                  <w:r>
                    <w:rPr>
                      <w:rFonts w:ascii="Tahoma" w:hAnsi="Tahoma" w:eastAsia="Tahoma"/>
                      <w:color w:val="000000"/>
                      <w:spacing w:val="11"/>
                      <w:w w:val="100"/>
                      <w:sz w:val="15"/>
                      <w:vertAlign w:val="baseline"/>
                      <w:lang w:val="es-ES"/>
                    </w:rPr>
                    <w:t xml:space="preserve">JURISPRUDENCIA</w:t>
                  </w:r>
                </w:p>
              </w:txbxContent>
            </v:textbox>
          </v:shape>
        </w:pict>
      </w:r>
      <w:r>
        <w:pict>
          <v:shapetype id="_x0000_t317" coordsize="21600,21600" o:spt="202" path="m,l,21600r21600,l21600,xe">
            <v:stroke joinstyle="miter"/>
            <v:path gradientshapeok="t" o:connecttype="rect"/>
          </v:shapetype>
          <v:shape id="_x0000_s316" type="#_x0000_t317" filled="f" stroked="f" style="position:absolute;width:378pt;height:586pt;z-index:-1;margin-left:53.3pt;margin-top:68pt;mso-wrap-distance-left:0pt;mso-wrap-distance-right:0pt;mso-position-horizontal-relative:page;mso-position-vertical-relative:page">
            <w10:wrap type="square" side="both"/>
            <v:fill opacity="1" o:opacity2="1" recolor="f" rotate="f" type="solid"/>
            <v:textbox inset="0pt, 0pt, 0pt, 0pt">
              <w:txbxContent>
                <w:p>
                  <w:pPr>
                    <w:spacing w:before="124" w:after="0" w:line="229" w:lineRule="exact"/>
                    <w:ind w:right="0" w:left="72" w:firstLine="0"/>
                    <w:jc w:val="left"/>
                    <w:textAlignment w:val="baseline"/>
                    <w:rPr>
                      <w:rFonts w:ascii="Tahoma" w:hAnsi="Tahoma" w:eastAsia="Tahoma"/>
                      <w:b w:val="true"/>
                      <w:color w:val="000000"/>
                      <w:spacing w:val="8"/>
                      <w:w w:val="100"/>
                      <w:sz w:val="17"/>
                      <w:vertAlign w:val="baseline"/>
                      <w:lang w:val="es-ES"/>
                    </w:rPr>
                  </w:pPr>
                  <w:r>
                    <w:rPr>
                      <w:rFonts w:ascii="Tahoma" w:hAnsi="Tahoma" w:eastAsia="Tahoma"/>
                      <w:b w:val="true"/>
                      <w:color w:val="000000"/>
                      <w:spacing w:val="8"/>
                      <w:w w:val="100"/>
                      <w:sz w:val="17"/>
                      <w:vertAlign w:val="baseline"/>
                      <w:lang w:val="es-ES"/>
                    </w:rPr>
                    <w:t xml:space="preserve">Fundamentos de Derecho (Rec. N' 341/2004)</w:t>
                  </w:r>
                </w:p>
                <w:p>
                  <w:pPr>
                    <w:spacing w:before="148" w:after="0" w:line="244" w:lineRule="exact"/>
                    <w:ind w:right="432" w:left="72" w:firstLine="0"/>
                    <w:jc w:val="both"/>
                    <w:textAlignment w:val="baseline"/>
                    <w:rPr>
                      <w:rFonts w:ascii="Tahoma" w:hAnsi="Tahoma" w:eastAsia="Tahoma"/>
                      <w:i w:val="true"/>
                      <w:color w:val="000000"/>
                      <w:spacing w:val="-4"/>
                      <w:w w:val="100"/>
                      <w:sz w:val="17"/>
                      <w:vertAlign w:val="baseline"/>
                      <w:lang w:val="es-ES"/>
                    </w:rPr>
                  </w:pPr>
                  <w:r>
                    <w:rPr>
                      <w:rFonts w:ascii="Tahoma" w:hAnsi="Tahoma" w:eastAsia="Tahoma"/>
                      <w:i w:val="true"/>
                      <w:color w:val="000000"/>
                      <w:spacing w:val="-4"/>
                      <w:w w:val="100"/>
                      <w:sz w:val="17"/>
                      <w:vertAlign w:val="baseline"/>
                      <w:lang w:val="es-ES"/>
                    </w:rPr>
                    <w:t xml:space="preserve">Quinto.- Sentado lo anterior, la principal cuestión a estudiar para resolver el presente recurso del modo adecuado en Derecho es la relativa a precisar a qué se está refiriendo el art 46 de la Ley 18/1991, de 6 de junio, de aplicación a partir de 1 de enero de 1992, cuando para determinar el valor de adquisición, en los incrementos o disminuciones de patrimonio, se refería al "importe real". Pues bien, es de comenzar </w:t>
                  </w:r>
                  <w:r>
                    <w:rPr>
                      <w:rFonts w:ascii="Tahoma" w:hAnsi="Tahoma" w:eastAsia="Tahoma"/>
                      <w:color w:val="000000"/>
                      <w:spacing w:val="-4"/>
                      <w:w w:val="100"/>
                      <w:sz w:val="17"/>
                      <w:vertAlign w:val="baseline"/>
                      <w:lang w:val="es-ES"/>
                    </w:rPr>
                    <w:t xml:space="preserve">por </w:t>
                  </w:r>
                  <w:r>
                    <w:rPr>
                      <w:rFonts w:ascii="Tahoma" w:hAnsi="Tahoma" w:eastAsia="Tahoma"/>
                      <w:i w:val="true"/>
                      <w:color w:val="000000"/>
                      <w:spacing w:val="-4"/>
                      <w:w w:val="100"/>
                      <w:sz w:val="17"/>
                      <w:vertAlign w:val="baseline"/>
                      <w:lang w:val="es-ES"/>
                    </w:rPr>
                    <w:t xml:space="preserve">señalar que, en principio, cabría considerar como "importe real" la cantidad efectivamente satisfecha en la adquisición de los bonos austríacos. Pero el art 46.1.b) de la Ley 18/1991 considera que el "valor de adquisición" estará formado </w:t>
                  </w:r>
                  <w:r>
                    <w:rPr>
                      <w:rFonts w:ascii="Tahoma" w:hAnsi="Tahoma" w:eastAsia="Tahoma"/>
                      <w:color w:val="000000"/>
                      <w:spacing w:val="-4"/>
                      <w:w w:val="100"/>
                      <w:sz w:val="17"/>
                      <w:vertAlign w:val="baseline"/>
                      <w:lang w:val="es-ES"/>
                    </w:rPr>
                    <w:t xml:space="preserve">por </w:t>
                  </w:r>
                  <w:r>
                    <w:rPr>
                      <w:rFonts w:ascii="Tahoma" w:hAnsi="Tahoma" w:eastAsia="Tahoma"/>
                      <w:i w:val="true"/>
                      <w:color w:val="000000"/>
                      <w:spacing w:val="-4"/>
                      <w:w w:val="100"/>
                      <w:sz w:val="17"/>
                      <w:vertAlign w:val="baseline"/>
                      <w:lang w:val="es-ES"/>
                    </w:rPr>
                    <w:t xml:space="preserve">la suma del importe real </w:t>
                  </w:r>
                  <w:r>
                    <w:rPr>
                      <w:rFonts w:ascii="Tahoma" w:hAnsi="Tahoma" w:eastAsia="Tahoma"/>
                      <w:color w:val="000000"/>
                      <w:spacing w:val="-4"/>
                      <w:w w:val="100"/>
                      <w:sz w:val="17"/>
                      <w:vertAlign w:val="baseline"/>
                      <w:lang w:val="es-ES"/>
                    </w:rPr>
                    <w:t xml:space="preserve">por </w:t>
                  </w:r>
                  <w:r>
                    <w:rPr>
                      <w:rFonts w:ascii="Tahoma" w:hAnsi="Tahoma" w:eastAsia="Tahoma"/>
                      <w:i w:val="true"/>
                      <w:color w:val="000000"/>
                      <w:spacing w:val="-4"/>
                      <w:w w:val="100"/>
                      <w:sz w:val="17"/>
                      <w:vertAlign w:val="baseline"/>
                      <w:lang w:val="es-ES"/>
                    </w:rPr>
                    <w:t xml:space="preserve">el que dicha adquisición se hubiere efectuado y del coste de las inversiones y mejoras efec</w:t>
                    <w:softHyphen/>
                  </w:r>
                  <w:r>
                    <w:rPr>
                      <w:rFonts w:ascii="Tahoma" w:hAnsi="Tahoma" w:eastAsia="Tahoma"/>
                      <w:i w:val="true"/>
                      <w:color w:val="000000"/>
                      <w:spacing w:val="-4"/>
                      <w:w w:val="100"/>
                      <w:sz w:val="17"/>
                      <w:vertAlign w:val="baseline"/>
                      <w:lang w:val="es-ES"/>
                    </w:rPr>
                    <w:t xml:space="preserve">tuadas en los bienes adquiridos y los gastos y tributos inherentes a la transmisión, excluidos los inte</w:t>
                    <w:softHyphen/>
                  </w:r>
                  <w:r>
                    <w:rPr>
                      <w:rFonts w:ascii="Tahoma" w:hAnsi="Tahoma" w:eastAsia="Tahoma"/>
                      <w:i w:val="true"/>
                      <w:color w:val="000000"/>
                      <w:spacing w:val="-4"/>
                      <w:w w:val="100"/>
                      <w:sz w:val="17"/>
                      <w:vertAlign w:val="baseline"/>
                      <w:lang w:val="es-ES"/>
                    </w:rPr>
                    <w:t xml:space="preserve">reses. </w:t>
                  </w:r>
                  <w:r>
                    <w:rPr>
                      <w:rFonts w:ascii="Tahoma" w:hAnsi="Tahoma" w:eastAsia="Tahoma"/>
                      <w:color w:val="000000"/>
                      <w:spacing w:val="-4"/>
                      <w:w w:val="100"/>
                      <w:sz w:val="17"/>
                      <w:vertAlign w:val="baseline"/>
                      <w:lang w:val="es-ES"/>
                    </w:rPr>
                    <w:t xml:space="preserve">Se </w:t>
                  </w:r>
                  <w:r>
                    <w:rPr>
                      <w:rFonts w:ascii="Tahoma" w:hAnsi="Tahoma" w:eastAsia="Tahoma"/>
                      <w:i w:val="true"/>
                      <w:color w:val="000000"/>
                      <w:spacing w:val="-4"/>
                      <w:w w:val="100"/>
                      <w:sz w:val="17"/>
                      <w:vertAlign w:val="baseline"/>
                      <w:lang w:val="es-ES"/>
                    </w:rPr>
                    <w:t xml:space="preserve">excluyen, pues, expresamente del valor de adquisición los intereses que hubieren sido satis</w:t>
                    <w:softHyphen/>
                  </w:r>
                  <w:r>
                    <w:rPr>
                      <w:rFonts w:ascii="Tahoma" w:hAnsi="Tahoma" w:eastAsia="Tahoma"/>
                      <w:i w:val="true"/>
                      <w:color w:val="000000"/>
                      <w:spacing w:val="-4"/>
                      <w:w w:val="100"/>
                      <w:sz w:val="17"/>
                      <w:vertAlign w:val="baseline"/>
                      <w:lang w:val="es-ES"/>
                    </w:rPr>
                    <w:t xml:space="preserve">fechos </w:t>
                  </w:r>
                  <w:r>
                    <w:rPr>
                      <w:rFonts w:ascii="Tahoma" w:hAnsi="Tahoma" w:eastAsia="Tahoma"/>
                      <w:color w:val="000000"/>
                      <w:spacing w:val="-4"/>
                      <w:w w:val="100"/>
                      <w:sz w:val="17"/>
                      <w:vertAlign w:val="baseline"/>
                      <w:lang w:val="es-ES"/>
                    </w:rPr>
                    <w:t xml:space="preserve">por </w:t>
                  </w:r>
                  <w:r>
                    <w:rPr>
                      <w:rFonts w:ascii="Tahoma" w:hAnsi="Tahoma" w:eastAsia="Tahoma"/>
                      <w:i w:val="true"/>
                      <w:color w:val="000000"/>
                      <w:spacing w:val="-4"/>
                      <w:w w:val="100"/>
                      <w:sz w:val="17"/>
                      <w:vertAlign w:val="baseline"/>
                      <w:lang w:val="es-ES"/>
                    </w:rPr>
                    <w:t xml:space="preserve">el adquirente.Aunque el art 46.1 b) de la Ley 18/1991 se refiere principalmente a los intereses derivados de la firmeza de la adquisición de los bienes y derechos, es obvio que, dentro de un </w:t>
                  </w:r>
                  <w:r>
                    <w:rPr>
                      <w:rFonts w:ascii="Tahoma" w:hAnsi="Tahoma" w:eastAsia="Tahoma"/>
                      <w:color w:val="000000"/>
                      <w:spacing w:val="-4"/>
                      <w:w w:val="100"/>
                      <w:sz w:val="17"/>
                      <w:vertAlign w:val="baseline"/>
                      <w:lang w:val="es-ES"/>
                    </w:rPr>
                    <w:t xml:space="preserve">proceso </w:t>
                  </w:r>
                  <w:r>
                    <w:rPr>
                      <w:rFonts w:ascii="Tahoma" w:hAnsi="Tahoma" w:eastAsia="Tahoma"/>
                      <w:i w:val="true"/>
                      <w:color w:val="000000"/>
                      <w:spacing w:val="-4"/>
                      <w:w w:val="100"/>
                      <w:sz w:val="17"/>
                      <w:vertAlign w:val="baseline"/>
                      <w:lang w:val="es-ES"/>
                    </w:rPr>
                    <w:t xml:space="preserve">de integración de la norma aplicable al caso, se puede perfectamente actuar del mismo modo, respecto de la adquisición de títulos con cupón corrido, es decir, con intereses incluidos en el precio de adquisición. La norma del art 46 de la Ley 18/1991 es suficientemente expresiva de la diferenciación jurídico tributaria entre el principal y los intereses, </w:t>
                  </w:r>
                  <w:r>
                    <w:rPr>
                      <w:rFonts w:ascii="Tahoma" w:hAnsi="Tahoma" w:eastAsia="Tahoma"/>
                      <w:color w:val="000000"/>
                      <w:spacing w:val="-4"/>
                      <w:w w:val="100"/>
                      <w:sz w:val="17"/>
                      <w:vertAlign w:val="baseline"/>
                      <w:lang w:val="es-ES"/>
                    </w:rPr>
                    <w:t xml:space="preserve">por </w:t>
                  </w:r>
                  <w:r>
                    <w:rPr>
                      <w:rFonts w:ascii="Tahoma" w:hAnsi="Tahoma" w:eastAsia="Tahoma"/>
                      <w:i w:val="true"/>
                      <w:color w:val="000000"/>
                      <w:spacing w:val="-4"/>
                      <w:w w:val="100"/>
                      <w:sz w:val="17"/>
                      <w:vertAlign w:val="baseline"/>
                      <w:lang w:val="es-ES"/>
                    </w:rPr>
                    <w:t xml:space="preserve">más que ambos estén inclui</w:t>
                    <w:softHyphen/>
                  </w:r>
                  <w:r>
                    <w:rPr>
                      <w:rFonts w:ascii="Tahoma" w:hAnsi="Tahoma" w:eastAsia="Tahoma"/>
                      <w:i w:val="true"/>
                      <w:color w:val="000000"/>
                      <w:spacing w:val="-4"/>
                      <w:w w:val="100"/>
                      <w:sz w:val="17"/>
                      <w:vertAlign w:val="baseline"/>
                      <w:lang w:val="es-ES"/>
                    </w:rPr>
                    <w:t xml:space="preserve">dos en un mismo precio satisfecho....</w:t>
                  </w:r>
                </w:p>
                <w:p>
                  <w:pPr>
                    <w:spacing w:before="87" w:after="0" w:line="244" w:lineRule="exact"/>
                    <w:ind w:right="432" w:left="72" w:firstLine="0"/>
                    <w:jc w:val="both"/>
                    <w:textAlignment w:val="baseline"/>
                    <w:rPr>
                      <w:rFonts w:ascii="Tahoma" w:hAnsi="Tahoma" w:eastAsia="Tahoma"/>
                      <w:i w:val="true"/>
                      <w:color w:val="000000"/>
                      <w:spacing w:val="-4"/>
                      <w:w w:val="100"/>
                      <w:sz w:val="17"/>
                      <w:vertAlign w:val="baseline"/>
                      <w:lang w:val="es-ES"/>
                    </w:rPr>
                  </w:pPr>
                  <w:r>
                    <w:rPr>
                      <w:rFonts w:ascii="Tahoma" w:hAnsi="Tahoma" w:eastAsia="Tahoma"/>
                      <w:i w:val="true"/>
                      <w:color w:val="000000"/>
                      <w:spacing w:val="-4"/>
                      <w:w w:val="100"/>
                      <w:sz w:val="17"/>
                      <w:vertAlign w:val="baseline"/>
                      <w:lang w:val="es-ES"/>
                    </w:rPr>
                    <w:t xml:space="preserve">Sobre la base de lo que antecede, debe advertirse que en la operación de compraventa de "bonos austriacos" el "importe real" de la adquisición comprendía tanto el principal como los intereses que estaban devengándose y ya próximos a su vencimiento (cupón corrido) mientras que en la enaje</w:t>
                    <w:softHyphen/>
                  </w:r>
                  <w:r>
                    <w:rPr>
                      <w:rFonts w:ascii="Tahoma" w:hAnsi="Tahoma" w:eastAsia="Tahoma"/>
                      <w:i w:val="true"/>
                      <w:color w:val="000000"/>
                      <w:spacing w:val="-4"/>
                      <w:w w:val="100"/>
                      <w:sz w:val="17"/>
                      <w:vertAlign w:val="baseline"/>
                      <w:lang w:val="es-ES"/>
                    </w:rPr>
                    <w:t xml:space="preserve">nación inmediatamente después de la percepción de tales intereses el precio comprendía única</w:t>
                    <w:softHyphen/>
                  </w:r>
                  <w:r>
                    <w:rPr>
                      <w:rFonts w:ascii="Tahoma" w:hAnsi="Tahoma" w:eastAsia="Tahoma"/>
                      <w:i w:val="true"/>
                      <w:color w:val="000000"/>
                      <w:spacing w:val="-4"/>
                      <w:w w:val="100"/>
                      <w:sz w:val="17"/>
                      <w:vertAlign w:val="baseline"/>
                      <w:lang w:val="es-ES"/>
                    </w:rPr>
                    <w:t xml:space="preserve">mente el importe de dicho principal de los "bonos austríacos", de manera que nos hallamos así ante dos magnitudes heterogéneas en las que el único concepto homogéneo y coincidente es el princi</w:t>
                    <w:softHyphen/>
                  </w:r>
                  <w:r>
                    <w:rPr>
                      <w:rFonts w:ascii="Tahoma" w:hAnsi="Tahoma" w:eastAsia="Tahoma"/>
                      <w:i w:val="true"/>
                      <w:color w:val="000000"/>
                      <w:spacing w:val="-4"/>
                      <w:w w:val="100"/>
                      <w:sz w:val="17"/>
                      <w:vertAlign w:val="baseline"/>
                      <w:lang w:val="es-ES"/>
                    </w:rPr>
                    <w:t xml:space="preserve">pal que forma parte de ese valor de adquisición y de transmisión...</w:t>
                  </w:r>
                </w:p>
                <w:p>
                  <w:pPr>
                    <w:spacing w:before="89" w:after="0" w:line="244" w:lineRule="exact"/>
                    <w:ind w:right="432" w:left="72" w:firstLine="0"/>
                    <w:jc w:val="both"/>
                    <w:textAlignment w:val="baseline"/>
                    <w:rPr>
                      <w:rFonts w:ascii="Tahoma" w:hAnsi="Tahoma" w:eastAsia="Tahoma"/>
                      <w:i w:val="true"/>
                      <w:color w:val="000000"/>
                      <w:spacing w:val="-4"/>
                      <w:w w:val="100"/>
                      <w:sz w:val="17"/>
                      <w:vertAlign w:val="baseline"/>
                      <w:lang w:val="es-ES"/>
                    </w:rPr>
                  </w:pPr>
                  <w:r>
                    <w:rPr>
                      <w:rFonts w:ascii="Tahoma" w:hAnsi="Tahoma" w:eastAsia="Tahoma"/>
                      <w:i w:val="true"/>
                      <w:color w:val="000000"/>
                      <w:spacing w:val="-4"/>
                      <w:w w:val="100"/>
                      <w:sz w:val="17"/>
                      <w:vertAlign w:val="baseline"/>
                      <w:lang w:val="es-ES"/>
                    </w:rPr>
                    <w:t xml:space="preserve">En conclusión, en los "bonos austríacos", siendo así que en el caso del presente recurso se enajenó el principal, la interpretación teleológico de los términos del apartado 1 del art 46 de la Ley 18/91 exige que sea la misma tanto para el valor de adquisición como para el valor de enajenación, esto es, que en el valor de adquisición sólo se considere la parte del precio que corresponda a dicho prin</w:t>
                    <w:softHyphen/>
                  </w:r>
                  <w:r>
                    <w:rPr>
                      <w:rFonts w:ascii="Tahoma" w:hAnsi="Tahoma" w:eastAsia="Tahoma"/>
                      <w:i w:val="true"/>
                      <w:color w:val="000000"/>
                      <w:spacing w:val="-4"/>
                      <w:w w:val="100"/>
                      <w:sz w:val="17"/>
                      <w:vertAlign w:val="baseline"/>
                      <w:lang w:val="es-ES"/>
                    </w:rPr>
                    <w:t xml:space="preserve">cipal y no también la parte que afecta a los intereses. La correcta interpretación del </w:t>
                  </w:r>
                  <w:r>
                    <w:rPr>
                      <w:rFonts w:ascii="Tahoma" w:hAnsi="Tahoma" w:eastAsia="Tahoma"/>
                      <w:color w:val="000000"/>
                      <w:spacing w:val="-4"/>
                      <w:w w:val="100"/>
                      <w:sz w:val="17"/>
                      <w:vertAlign w:val="baseline"/>
                      <w:lang w:val="es-ES"/>
                    </w:rPr>
                    <w:t xml:space="preserve">precepto </w:t>
                  </w:r>
                  <w:r>
                    <w:rPr>
                      <w:rFonts w:ascii="Tahoma" w:hAnsi="Tahoma" w:eastAsia="Tahoma"/>
                      <w:i w:val="true"/>
                      <w:color w:val="000000"/>
                      <w:spacing w:val="-4"/>
                      <w:w w:val="100"/>
                      <w:sz w:val="17"/>
                      <w:vertAlign w:val="baseline"/>
                      <w:lang w:val="es-ES"/>
                    </w:rPr>
                    <w:t xml:space="preserve">refe</w:t>
                    <w:softHyphen/>
                  </w:r>
                  <w:r>
                    <w:rPr>
                      <w:rFonts w:ascii="Tahoma" w:hAnsi="Tahoma" w:eastAsia="Tahoma"/>
                      <w:i w:val="true"/>
                      <w:color w:val="000000"/>
                      <w:spacing w:val="-4"/>
                      <w:w w:val="100"/>
                      <w:sz w:val="17"/>
                      <w:vertAlign w:val="baseline"/>
                      <w:lang w:val="es-ES"/>
                    </w:rPr>
                    <w:t xml:space="preserve">rente al valor de adquisición sería incompatible -en casos como el contemplado- con la confusión de ambos importes y exige su adecuada separación, de forma que al vender los títulos </w:t>
                  </w:r>
                  <w:r>
                    <w:rPr>
                      <w:rFonts w:ascii="Tahoma" w:hAnsi="Tahoma" w:eastAsia="Tahoma"/>
                      <w:color w:val="000000"/>
                      <w:spacing w:val="-4"/>
                      <w:w w:val="100"/>
                      <w:sz w:val="17"/>
                      <w:vertAlign w:val="baseline"/>
                      <w:lang w:val="es-ES"/>
                    </w:rPr>
                    <w:t xml:space="preserve">se </w:t>
                  </w:r>
                  <w:r>
                    <w:rPr>
                      <w:rFonts w:ascii="Tahoma" w:hAnsi="Tahoma" w:eastAsia="Tahoma"/>
                      <w:i w:val="true"/>
                      <w:color w:val="000000"/>
                      <w:spacing w:val="-4"/>
                      <w:w w:val="100"/>
                      <w:sz w:val="17"/>
                      <w:vertAlign w:val="baseline"/>
                      <w:lang w:val="es-ES"/>
                    </w:rPr>
                    <w:t xml:space="preserve">compu</w:t>
                    <w:softHyphen/>
                  </w:r>
                  <w:r>
                    <w:rPr>
                      <w:rFonts w:ascii="Tahoma" w:hAnsi="Tahoma" w:eastAsia="Tahoma"/>
                      <w:i w:val="true"/>
                      <w:color w:val="000000"/>
                      <w:spacing w:val="-4"/>
                      <w:w w:val="100"/>
                      <w:sz w:val="17"/>
                      <w:vertAlign w:val="baseline"/>
                      <w:lang w:val="es-ES"/>
                    </w:rPr>
                    <w:t xml:space="preserve">te como valor de adquisición sólo la parte del total pagado correspondiente al capital, que es lo que se vende después...</w:t>
                  </w:r>
                </w:p>
                <w:p>
                  <w:pPr>
                    <w:spacing w:before="85" w:after="0" w:line="244" w:lineRule="exact"/>
                    <w:ind w:right="432" w:left="72" w:firstLine="0"/>
                    <w:jc w:val="both"/>
                    <w:textAlignment w:val="baseline"/>
                    <w:rPr>
                      <w:rFonts w:ascii="Tahoma" w:hAnsi="Tahoma" w:eastAsia="Tahoma"/>
                      <w:i w:val="true"/>
                      <w:color w:val="000000"/>
                      <w:spacing w:val="-5"/>
                      <w:w w:val="100"/>
                      <w:sz w:val="17"/>
                      <w:vertAlign w:val="baseline"/>
                      <w:lang w:val="es-ES"/>
                    </w:rPr>
                  </w:pPr>
                  <w:r>
                    <w:rPr>
                      <w:rFonts w:ascii="Tahoma" w:hAnsi="Tahoma" w:eastAsia="Tahoma"/>
                      <w:i w:val="true"/>
                      <w:color w:val="000000"/>
                      <w:spacing w:val="-5"/>
                      <w:w w:val="100"/>
                      <w:sz w:val="17"/>
                      <w:vertAlign w:val="baseline"/>
                      <w:lang w:val="es-ES"/>
                    </w:rPr>
                    <w:t xml:space="preserve">Todo lo anterior justifica la desestimación del presente recurso, siguiendo la constante doctrina de esta Sala sobre la materia, </w:t>
                  </w:r>
                  <w:r>
                    <w:rPr>
                      <w:rFonts w:ascii="Tahoma" w:hAnsi="Tahoma" w:eastAsia="Tahoma"/>
                      <w:color w:val="000000"/>
                      <w:spacing w:val="-5"/>
                      <w:w w:val="100"/>
                      <w:sz w:val="17"/>
                      <w:vertAlign w:val="baseline"/>
                      <w:lang w:val="es-ES"/>
                    </w:rPr>
                    <w:t xml:space="preserve">por </w:t>
                  </w:r>
                  <w:r>
                    <w:rPr>
                      <w:rFonts w:ascii="Tahoma" w:hAnsi="Tahoma" w:eastAsia="Tahoma"/>
                      <w:i w:val="true"/>
                      <w:color w:val="000000"/>
                      <w:spacing w:val="-5"/>
                      <w:w w:val="100"/>
                      <w:sz w:val="17"/>
                      <w:vertAlign w:val="baseline"/>
                      <w:lang w:val="es-ES"/>
                    </w:rPr>
                    <w:t xml:space="preserve">entender que la diferencia negativa entre el valor de adquisición de los bonos emitidos </w:t>
                  </w:r>
                  <w:r>
                    <w:rPr>
                      <w:rFonts w:ascii="Tahoma" w:hAnsi="Tahoma" w:eastAsia="Tahoma"/>
                      <w:color w:val="000000"/>
                      <w:spacing w:val="-5"/>
                      <w:w w:val="100"/>
                      <w:sz w:val="17"/>
                      <w:vertAlign w:val="baseline"/>
                      <w:lang w:val="es-ES"/>
                    </w:rPr>
                    <w:t xml:space="preserve">por </w:t>
                  </w:r>
                  <w:r>
                    <w:rPr>
                      <w:rFonts w:ascii="Tahoma" w:hAnsi="Tahoma" w:eastAsia="Tahoma"/>
                      <w:i w:val="true"/>
                      <w:color w:val="000000"/>
                      <w:spacing w:val="-5"/>
                      <w:w w:val="100"/>
                      <w:sz w:val="17"/>
                      <w:vertAlign w:val="baseline"/>
                      <w:lang w:val="es-ES"/>
                    </w:rPr>
                    <w:t xml:space="preserve">el Estado austríaco y el valor de enajenación, tras haber vencido los cupo</w:t>
                    <w:softHyphen/>
                  </w:r>
                  <w:r>
                    <w:rPr>
                      <w:rFonts w:ascii="Tahoma" w:hAnsi="Tahoma" w:eastAsia="Tahoma"/>
                      <w:i w:val="true"/>
                      <w:color w:val="000000"/>
                      <w:spacing w:val="-5"/>
                      <w:w w:val="100"/>
                      <w:sz w:val="17"/>
                      <w:vertAlign w:val="baseline"/>
                      <w:lang w:val="es-ES"/>
                    </w:rPr>
                    <w:t xml:space="preserve">nes </w:t>
                  </w:r>
                  <w:r>
                    <w:rPr>
                      <w:rFonts w:ascii="Tahoma" w:hAnsi="Tahoma" w:eastAsia="Tahoma"/>
                      <w:color w:val="000000"/>
                      <w:spacing w:val="-5"/>
                      <w:w w:val="100"/>
                      <w:sz w:val="17"/>
                      <w:vertAlign w:val="baseline"/>
                      <w:lang w:val="es-ES"/>
                    </w:rPr>
                    <w:t xml:space="preserve">por </w:t>
                  </w:r>
                  <w:r>
                    <w:rPr>
                      <w:rFonts w:ascii="Tahoma" w:hAnsi="Tahoma" w:eastAsia="Tahoma"/>
                      <w:i w:val="true"/>
                      <w:color w:val="000000"/>
                      <w:spacing w:val="-5"/>
                      <w:w w:val="100"/>
                      <w:sz w:val="17"/>
                      <w:vertAlign w:val="baseline"/>
                      <w:lang w:val="es-ES"/>
                    </w:rPr>
                    <w:t xml:space="preserve">intereses, no constituye una minusvalía que pueda compensarse con otros incrementos obtenidos en el ejercicio.</w:t>
                  </w:r>
                </w:p>
                <w:p>
                  <w:pPr>
                    <w:spacing w:before="89" w:after="0" w:line="244" w:lineRule="exact"/>
                    <w:ind w:right="432" w:left="7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Sexto.- En consecuencia con la exposición anterior, procede declarar no haber lugar al recurso de casación para unidad de doctrina formalizado, así como imponer las costas causadas en el recur</w:t>
                    <w:softHyphen/>
                  </w:r>
                  <w:r>
                    <w:rPr>
                      <w:rFonts w:ascii="Tahoma" w:hAnsi="Tahoma" w:eastAsia="Tahoma"/>
                      <w:i w:val="true"/>
                      <w:color w:val="000000"/>
                      <w:spacing w:val="-3"/>
                      <w:w w:val="100"/>
                      <w:sz w:val="17"/>
                      <w:vertAlign w:val="baseline"/>
                      <w:lang w:val="es-ES"/>
                    </w:rPr>
                    <w:t xml:space="preserve">so a la parte recurrente,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mor de aquella desestimación.</w:t>
                  </w:r>
                </w:p>
                <w:p>
                  <w:pPr>
                    <w:spacing w:before="398" w:after="38" w:line="231" w:lineRule="exact"/>
                    <w:ind w:right="0" w:left="72" w:firstLine="0"/>
                    <w:jc w:val="right"/>
                    <w:textAlignment w:val="baseline"/>
                    <w:rPr>
                      <w:rFonts w:ascii="Tahoma" w:hAnsi="Tahoma" w:eastAsia="Tahoma"/>
                      <w:color w:val="000000"/>
                      <w:spacing w:val="-2"/>
                      <w:w w:val="100"/>
                      <w:sz w:val="15"/>
                      <w:vertAlign w:val="baseline"/>
                      <w:lang w:val="es-ES"/>
                    </w:rPr>
                  </w:pPr>
                  <w:r>
                    <w:rPr>
                      <w:rFonts w:ascii="Tahoma" w:hAnsi="Tahoma" w:eastAsia="Tahoma"/>
                      <w:color w:val="000000"/>
                      <w:spacing w:val="-2"/>
                      <w:w w:val="100"/>
                      <w:sz w:val="15"/>
                      <w:vertAlign w:val="baseline"/>
                      <w:lang w:val="es-ES"/>
                    </w:rPr>
                    <w:t xml:space="preserve">Revista TécnicaTributaria N° 79 </w:t>
                  </w:r>
                  <w:r>
                    <w:rPr>
                      <w:rFonts w:ascii="Tahoma" w:hAnsi="Tahoma" w:eastAsia="Tahoma"/>
                      <w:b w:val="true"/>
                      <w:color w:val="000000"/>
                      <w:spacing w:val="-2"/>
                      <w:w w:val="100"/>
                      <w:sz w:val="15"/>
                      <w:vertAlign w:val="baseline"/>
                      <w:lang w:val="es-ES"/>
                    </w:rPr>
                    <w:t xml:space="preserve">1203</w:t>
                  </w:r>
                </w:p>
              </w:txbxContent>
            </v:textbox>
          </v:shape>
        </w:pict>
      </w:r>
    </w:p>
    <w:p>
      <w:pPr>
        <w:sectPr>
          <w:type w:val="nextPage"/>
          <w:pgSz w:w="9360" w:h="13603" w:orient="portrait"/>
          <w:pgMar w:bottom="231" w:top="812" w:right="734" w:left="106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18" coordsize="21600,21600" o:spt="202" path="m,l,21600r21600,l21600,xe">
            <v:stroke joinstyle="miter"/>
            <v:path gradientshapeok="t" o:connecttype="rect"/>
          </v:shapetype>
          <v:shape id="_x0000_s317" type="#_x0000_t318" filled="f" stroked="f" style="position:absolute;width:378pt;height:13.25pt;z-index:-1;margin-left:35.9pt;margin-top:55pt;mso-wrap-distance-left:0pt;mso-wrap-distance-right:0pt;mso-position-horizontal-relative:page;mso-position-vertical-relative:page">
            <w10:wrap type="square" side="both"/>
            <v:fill opacity="1" o:opacity2="1" recolor="f" rotate="f" type="solid"/>
            <v:textbox inset="0pt, 0pt, 0pt, 0pt">
              <w:txbxContent>
                <w:p>
                  <w:pPr>
                    <w:spacing w:before="3" w:after="57" w:line="193" w:lineRule="exact"/>
                    <w:ind w:right="72" w:left="432" w:firstLine="0"/>
                    <w:jc w:val="left"/>
                    <w:textAlignment w:val="baseline"/>
                    <w:rPr>
                      <w:rFonts w:ascii="Tahoma" w:hAnsi="Tahoma" w:eastAsia="Tahoma"/>
                      <w:color w:val="000000"/>
                      <w:spacing w:val="9"/>
                      <w:w w:val="100"/>
                      <w:sz w:val="15"/>
                      <w:vertAlign w:val="baseline"/>
                      <w:lang w:val="es-ES"/>
                    </w:rPr>
                  </w:pPr>
                  <w:r>
                    <w:rPr>
                      <w:rFonts w:ascii="Tahoma" w:hAnsi="Tahoma" w:eastAsia="Tahoma"/>
                      <w:color w:val="000000"/>
                      <w:spacing w:val="9"/>
                      <w:w w:val="100"/>
                      <w:sz w:val="15"/>
                      <w:vertAlign w:val="baseline"/>
                      <w:lang w:val="es-ES"/>
                    </w:rPr>
                    <w:t xml:space="preserve">JURISPRUDENCIA</w:t>
                  </w:r>
                </w:p>
              </w:txbxContent>
            </v:textbox>
          </v:shape>
        </w:pict>
      </w:r>
      <w:r>
        <w:pict>
          <v:shapetype id="_x0000_t319" coordsize="21600,21600" o:spt="202" path="m,l,21600r21600,l21600,xe">
            <v:stroke joinstyle="miter"/>
            <v:path gradientshapeok="t" o:connecttype="rect"/>
          </v:shapetype>
          <v:shape id="_x0000_s318" type="#_x0000_t319" filled="f" stroked="f" style="position:absolute;width:378pt;height:585.75pt;z-index:-1;margin-left:35.9pt;margin-top:68.25pt;mso-wrap-distance-left:0pt;mso-wrap-distance-right:0pt;mso-position-horizontal-relative:page;mso-position-vertical-relative:page">
            <w10:wrap type="square" side="both"/>
            <v:fill opacity="1" o:opacity2="1" recolor="f" rotate="f" type="solid"/>
            <v:textbox inset="0pt, 0pt, 0pt, 0pt">
              <w:txbxContent>
                <w:p>
                  <w:pPr>
                    <w:spacing w:before="82" w:after="0" w:line="350" w:lineRule="exact"/>
                    <w:ind w:right="936" w:left="1152" w:hanging="360"/>
                    <w:jc w:val="left"/>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1 Tribunal Supremo. Sala de lo Contencioso Sección 2 N' Rec. 158/2003</w:t>
                  </w:r>
                </w:p>
                <w:p>
                  <w:pPr>
                    <w:spacing w:before="201" w:after="0" w:line="220" w:lineRule="exact"/>
                    <w:ind w:right="72" w:left="1152" w:firstLine="0"/>
                    <w:jc w:val="left"/>
                    <w:textAlignment w:val="baseline"/>
                    <w:rPr>
                      <w:rFonts w:ascii="Tahoma" w:hAnsi="Tahoma" w:eastAsia="Tahoma"/>
                      <w:b w:val="true"/>
                      <w:color w:val="000000"/>
                      <w:spacing w:val="-2"/>
                      <w:w w:val="100"/>
                      <w:sz w:val="17"/>
                      <w:vertAlign w:val="baseline"/>
                      <w:lang w:val="es-ES"/>
                    </w:rPr>
                  </w:pPr>
                  <w:r>
                    <w:rPr>
                      <w:rFonts w:ascii="Tahoma" w:hAnsi="Tahoma" w:eastAsia="Tahoma"/>
                      <w:b w:val="true"/>
                      <w:color w:val="000000"/>
                      <w:spacing w:val="-2"/>
                      <w:w w:val="100"/>
                      <w:sz w:val="17"/>
                      <w:vertAlign w:val="baseline"/>
                      <w:lang w:val="es-ES"/>
                    </w:rPr>
                    <w:t xml:space="preserve">Sentencia de 2 de octubre de 2007</w:t>
                  </w:r>
                </w:p>
                <w:p>
                  <w:pPr>
                    <w:spacing w:before="240" w:after="0" w:line="220" w:lineRule="exact"/>
                    <w:ind w:right="72" w:left="1152" w:firstLine="0"/>
                    <w:jc w:val="left"/>
                    <w:textAlignment w:val="baseline"/>
                    <w:rPr>
                      <w:rFonts w:ascii="Tahoma" w:hAnsi="Tahoma" w:eastAsia="Tahoma"/>
                      <w:b w:val="true"/>
                      <w:color w:val="000000"/>
                      <w:spacing w:val="9"/>
                      <w:w w:val="100"/>
                      <w:sz w:val="17"/>
                      <w:vertAlign w:val="baseline"/>
                      <w:lang w:val="es-ES"/>
                    </w:rPr>
                  </w:pPr>
                  <w:r>
                    <w:rPr>
                      <w:rFonts w:ascii="Tahoma" w:hAnsi="Tahoma" w:eastAsia="Tahoma"/>
                      <w:b w:val="true"/>
                      <w:color w:val="000000"/>
                      <w:spacing w:val="9"/>
                      <w:w w:val="100"/>
                      <w:sz w:val="17"/>
                      <w:vertAlign w:val="baseline"/>
                      <w:lang w:val="es-ES"/>
                    </w:rPr>
                    <w:t xml:space="preserve">Ponente: Garzón Herrero, Manuel Vicente</w:t>
                  </w:r>
                </w:p>
                <w:p>
                  <w:pPr>
                    <w:spacing w:before="187" w:after="0" w:line="247" w:lineRule="exact"/>
                    <w:ind w:right="72" w:left="432" w:firstLine="0"/>
                    <w:jc w:val="both"/>
                    <w:textAlignment w:val="baseline"/>
                    <w:rPr>
                      <w:rFonts w:ascii="Tahoma" w:hAnsi="Tahoma" w:eastAsia="Tahoma"/>
                      <w:b w:val="true"/>
                      <w:color w:val="000000"/>
                      <w:spacing w:val="13"/>
                      <w:w w:val="100"/>
                      <w:sz w:val="17"/>
                      <w:vertAlign w:val="baseline"/>
                      <w:lang w:val="es-ES"/>
                    </w:rPr>
                  </w:pPr>
                  <w:r>
                    <w:rPr>
                      <w:rFonts w:ascii="Tahoma" w:hAnsi="Tahoma" w:eastAsia="Tahoma"/>
                      <w:b w:val="true"/>
                      <w:color w:val="000000"/>
                      <w:spacing w:val="13"/>
                      <w:w w:val="100"/>
                      <w:sz w:val="17"/>
                      <w:vertAlign w:val="baseline"/>
                      <w:lang w:val="es-ES"/>
                    </w:rPr>
                    <w:t xml:space="preserve">Adjudicación de un bien en subasta judicial.Tributación por ITP y AJD o por IVA</w:t>
                  </w:r>
                </w:p>
                <w:p>
                  <w:pPr>
                    <w:spacing w:before="170" w:after="0" w:line="252" w:lineRule="exact"/>
                    <w:ind w:right="72" w:left="432"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Se resuelve en la sentencia la tributación por el concepto de Impuesto de Transmisiones Patrimoniales o por el concepto IVA en relación con la adjudicación en subasta judicial de determinados inmuebles.</w:t>
                  </w:r>
                </w:p>
                <w:p>
                  <w:pPr>
                    <w:spacing w:before="135" w:after="0" w:line="252" w:lineRule="exact"/>
                    <w:ind w:right="72" w:left="432"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El Tribunal Superior de Justicia de Castilla-La Mancha, con fecha 14 de Octubre de 2002, dictó Sentencia desestimando los recursos contenciosos-administrativos interpuestos por Caja de Ahorros y Monte de Piedad de Madrid contra liquidaciones giradas por el con</w:t>
                    <w:softHyphen/>
                  </w:r>
                  <w:r>
                    <w:rPr>
                      <w:rFonts w:ascii="Tahoma" w:hAnsi="Tahoma" w:eastAsia="Tahoma"/>
                      <w:color w:val="000000"/>
                      <w:spacing w:val="0"/>
                      <w:w w:val="100"/>
                      <w:sz w:val="17"/>
                      <w:vertAlign w:val="baseline"/>
                      <w:lang w:val="es-ES"/>
                    </w:rPr>
                    <w:t xml:space="preserve">cepto ITI? por lo que interpone el presente recurso por considerar que la sentencia de ins</w:t>
                    <w:softHyphen/>
                  </w:r>
                  <w:r>
                    <w:rPr>
                      <w:rFonts w:ascii="Tahoma" w:hAnsi="Tahoma" w:eastAsia="Tahoma"/>
                      <w:color w:val="000000"/>
                      <w:spacing w:val="0"/>
                      <w:w w:val="100"/>
                      <w:sz w:val="17"/>
                      <w:vertAlign w:val="baseline"/>
                      <w:lang w:val="es-ES"/>
                    </w:rPr>
                    <w:t xml:space="preserve">tancia está en contradicción con la doctrina de la sentencia de 20 de Noviembre de 2000 dictada por el Tribunal Supremo.</w:t>
                  </w:r>
                </w:p>
                <w:p>
                  <w:pPr>
                    <w:spacing w:before="164" w:after="0" w:line="220" w:lineRule="exact"/>
                    <w:ind w:right="72" w:left="432" w:firstLine="0"/>
                    <w:jc w:val="left"/>
                    <w:textAlignment w:val="baseline"/>
                    <w:rPr>
                      <w:rFonts w:ascii="Tahoma" w:hAnsi="Tahoma" w:eastAsia="Tahoma"/>
                      <w:b w:val="true"/>
                      <w:color w:val="000000"/>
                      <w:spacing w:val="11"/>
                      <w:w w:val="100"/>
                      <w:sz w:val="17"/>
                      <w:vertAlign w:val="baseline"/>
                      <w:lang w:val="es-ES"/>
                    </w:rPr>
                  </w:pPr>
                  <w:r>
                    <w:rPr>
                      <w:rFonts w:ascii="Tahoma" w:hAnsi="Tahoma" w:eastAsia="Tahoma"/>
                      <w:b w:val="true"/>
                      <w:color w:val="000000"/>
                      <w:spacing w:val="11"/>
                      <w:w w:val="100"/>
                      <w:sz w:val="17"/>
                      <w:vertAlign w:val="baseline"/>
                      <w:lang w:val="es-ES"/>
                    </w:rPr>
                    <w:t xml:space="preserve">Fundamentos de Derecho</w:t>
                  </w:r>
                </w:p>
                <w:p>
                  <w:pPr>
                    <w:spacing w:before="152" w:after="0" w:line="251"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Tercero.- En cuanto al fondo del asunto, esta Sala ha tenido ocasión de pronunciarse sobre el problema debatido en su sentencia de 3 de Julio de 2007 resolviendo definitivamente la cues</w:t>
                    <w:softHyphen/>
                  </w:r>
                  <w:r>
                    <w:rPr>
                      <w:rFonts w:ascii="Tahoma" w:hAnsi="Tahoma" w:eastAsia="Tahoma"/>
                      <w:i w:val="true"/>
                      <w:color w:val="000000"/>
                      <w:spacing w:val="0"/>
                      <w:w w:val="100"/>
                      <w:sz w:val="17"/>
                      <w:vertAlign w:val="baseline"/>
                      <w:lang w:val="es-ES"/>
                    </w:rPr>
                    <w:t xml:space="preserve">tión al declarar:</w:t>
                  </w:r>
                </w:p>
                <w:p>
                  <w:pPr>
                    <w:spacing w:before="141" w:after="0" w:line="251"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 es preciso señalar que </w:t>
                  </w:r>
                  <w:r>
                    <w:rPr>
                      <w:rFonts w:ascii="Tahoma" w:hAnsi="Tahoma" w:eastAsia="Tahoma"/>
                      <w:color w:val="000000"/>
                      <w:spacing w:val="0"/>
                      <w:w w:val="100"/>
                      <w:sz w:val="17"/>
                      <w:vertAlign w:val="baseline"/>
                      <w:lang w:val="es-ES"/>
                    </w:rPr>
                    <w:t xml:space="preserve">pese </w:t>
                  </w:r>
                  <w:r>
                    <w:rPr>
                      <w:rFonts w:ascii="Tahoma" w:hAnsi="Tahoma" w:eastAsia="Tahoma"/>
                      <w:i w:val="true"/>
                      <w:color w:val="000000"/>
                      <w:spacing w:val="0"/>
                      <w:w w:val="100"/>
                      <w:sz w:val="17"/>
                      <w:vertAlign w:val="baseline"/>
                      <w:lang w:val="es-ES"/>
                    </w:rPr>
                    <w:t xml:space="preserve">a que la sentencia de esta Sala de 10 de Enero de 1994 sos</w:t>
                    <w:softHyphen/>
                  </w:r>
                  <w:r>
                    <w:rPr>
                      <w:rFonts w:ascii="Tahoma" w:hAnsi="Tahoma" w:eastAsia="Tahoma"/>
                      <w:i w:val="true"/>
                      <w:color w:val="000000"/>
                      <w:spacing w:val="0"/>
                      <w:w w:val="100"/>
                      <w:sz w:val="17"/>
                      <w:vertAlign w:val="baseline"/>
                      <w:lang w:val="es-ES"/>
                    </w:rPr>
                    <w:t xml:space="preserve">tiene que "la venta en pública subasta de bienes del </w:t>
                  </w:r>
                  <w:r>
                    <w:rPr>
                      <w:rFonts w:ascii="Tahoma" w:hAnsi="Tahoma" w:eastAsia="Tahoma"/>
                      <w:color w:val="000000"/>
                      <w:spacing w:val="0"/>
                      <w:w w:val="100"/>
                      <w:sz w:val="17"/>
                      <w:vertAlign w:val="baseline"/>
                      <w:lang w:val="es-ES"/>
                    </w:rPr>
                    <w:t xml:space="preserve">propio </w:t>
                  </w:r>
                  <w:r>
                    <w:rPr>
                      <w:rFonts w:ascii="Tahoma" w:hAnsi="Tahoma" w:eastAsia="Tahoma"/>
                      <w:i w:val="true"/>
                      <w:color w:val="000000"/>
                      <w:spacing w:val="0"/>
                      <w:w w:val="100"/>
                      <w:sz w:val="17"/>
                      <w:vertAlign w:val="baseline"/>
                      <w:lang w:val="es-ES"/>
                    </w:rPr>
                    <w:t xml:space="preserve">empresario consecuencia de las deudas garantizadas con hipoteca no puede atribuirse a la actividad empresarial", lo cierto es que no consta que la deuda originaria lo fuera en el ejercicio de la actividad empresarial del deudor.</w:t>
                  </w:r>
                </w:p>
                <w:p>
                  <w:pPr>
                    <w:spacing w:before="150" w:after="0" w:line="251" w:lineRule="exact"/>
                    <w:ind w:right="72" w:left="432"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También ha de señalarse que el apartado d) del fundamento segundo de la sentencia de 20 de Noviembre de 2000 sostiene:"... d.-Además, si se interpretara que la intermediación judicial priva a la entrega de su condición de transmisión en el ejercicio de la actividad empresarial, quedaría vacío de contenido el artículo 8.Dos.3 de la Ley 37/1992 (que conceptúa como entre</w:t>
                    <w:softHyphen/>
                  </w:r>
                  <w:r>
                    <w:rPr>
                      <w:rFonts w:ascii="Tahoma" w:hAnsi="Tahoma" w:eastAsia="Tahoma"/>
                      <w:i w:val="true"/>
                      <w:color w:val="000000"/>
                      <w:spacing w:val="-2"/>
                      <w:w w:val="100"/>
                      <w:sz w:val="17"/>
                      <w:vertAlign w:val="baseline"/>
                      <w:lang w:val="es-ES"/>
                    </w:rPr>
                    <w:t xml:space="preserve">ga de bienes sujeta al IVA la transmisión en virtud de una norma o de una resolución adminis</w:t>
                    <w:softHyphen/>
                  </w:r>
                  <w:r>
                    <w:rPr>
                      <w:rFonts w:ascii="Tahoma" w:hAnsi="Tahoma" w:eastAsia="Tahoma"/>
                      <w:i w:val="true"/>
                      <w:color w:val="000000"/>
                      <w:spacing w:val="-2"/>
                      <w:w w:val="100"/>
                      <w:sz w:val="17"/>
                      <w:vertAlign w:val="baseline"/>
                      <w:lang w:val="es-ES"/>
                    </w:rPr>
                    <w:t xml:space="preserve">trativa o jurisdiccional, incluida la expropiación forzosa) y cabría preguntarse en qué supuestos se aplicaría entonces tal </w:t>
                  </w:r>
                  <w:r>
                    <w:rPr>
                      <w:rFonts w:ascii="Tahoma" w:hAnsi="Tahoma" w:eastAsia="Tahoma"/>
                      <w:color w:val="000000"/>
                      <w:spacing w:val="-2"/>
                      <w:w w:val="100"/>
                      <w:sz w:val="17"/>
                      <w:vertAlign w:val="baseline"/>
                      <w:lang w:val="es-ES"/>
                    </w:rPr>
                    <w:t xml:space="preserve">precepto, </w:t>
                  </w:r>
                  <w:r>
                    <w:rPr>
                      <w:rFonts w:ascii="Tahoma" w:hAnsi="Tahoma" w:eastAsia="Tahoma"/>
                      <w:i w:val="true"/>
                      <w:color w:val="000000"/>
                      <w:spacing w:val="-2"/>
                      <w:w w:val="100"/>
                      <w:sz w:val="17"/>
                      <w:vertAlign w:val="baseline"/>
                      <w:lang w:val="es-ES"/>
                    </w:rPr>
                    <w:t xml:space="preserve">pues en dichos casos de transmisiones </w:t>
                  </w:r>
                  <w:r>
                    <w:rPr>
                      <w:rFonts w:ascii="Tahoma" w:hAnsi="Tahoma" w:eastAsia="Tahoma"/>
                      <w:color w:val="000000"/>
                      <w:spacing w:val="-2"/>
                      <w:w w:val="100"/>
                      <w:sz w:val="17"/>
                      <w:vertAlign w:val="baseline"/>
                      <w:lang w:val="es-ES"/>
                    </w:rPr>
                    <w:t xml:space="preserve">por </w:t>
                  </w:r>
                  <w:r>
                    <w:rPr>
                      <w:rFonts w:ascii="Tahoma" w:hAnsi="Tahoma" w:eastAsia="Tahoma"/>
                      <w:i w:val="true"/>
                      <w:color w:val="000000"/>
                      <w:spacing w:val="-2"/>
                      <w:w w:val="100"/>
                      <w:sz w:val="17"/>
                      <w:vertAlign w:val="baseline"/>
                      <w:lang w:val="es-ES"/>
                    </w:rPr>
                    <w:t xml:space="preserve">resoluciones judi</w:t>
                    <w:softHyphen/>
                  </w:r>
                  <w:r>
                    <w:rPr>
                      <w:rFonts w:ascii="Tahoma" w:hAnsi="Tahoma" w:eastAsia="Tahoma"/>
                      <w:i w:val="true"/>
                      <w:color w:val="000000"/>
                      <w:spacing w:val="-2"/>
                      <w:w w:val="100"/>
                      <w:sz w:val="17"/>
                      <w:vertAlign w:val="baseline"/>
                      <w:lang w:val="es-ES"/>
                    </w:rPr>
                    <w:t xml:space="preserve">ciales nunca habría acto </w:t>
                  </w:r>
                  <w:r>
                    <w:rPr>
                      <w:rFonts w:ascii="Tahoma" w:hAnsi="Tahoma" w:eastAsia="Tahoma"/>
                      <w:color w:val="000000"/>
                      <w:spacing w:val="-2"/>
                      <w:w w:val="100"/>
                      <w:sz w:val="17"/>
                      <w:vertAlign w:val="baseline"/>
                      <w:lang w:val="es-ES"/>
                    </w:rPr>
                    <w:t xml:space="preserve">propio </w:t>
                  </w:r>
                  <w:r>
                    <w:rPr>
                      <w:rFonts w:ascii="Tahoma" w:hAnsi="Tahoma" w:eastAsia="Tahoma"/>
                      <w:i w:val="true"/>
                      <w:color w:val="000000"/>
                      <w:spacing w:val="-2"/>
                      <w:w w:val="100"/>
                      <w:sz w:val="17"/>
                      <w:vertAlign w:val="baseline"/>
                      <w:lang w:val="es-ES"/>
                    </w:rPr>
                    <w:t xml:space="preserve">de actividad empresarial (quedando inaplicable el artículo).</w:t>
                  </w:r>
                </w:p>
                <w:p>
                  <w:pPr>
                    <w:spacing w:before="143" w:after="0" w:line="251" w:lineRule="exact"/>
                    <w:ind w:right="72" w:left="432"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Debe reputarse, </w:t>
                  </w:r>
                  <w:r>
                    <w:rPr>
                      <w:rFonts w:ascii="Tahoma" w:hAnsi="Tahoma" w:eastAsia="Tahoma"/>
                      <w:color w:val="000000"/>
                      <w:spacing w:val="-2"/>
                      <w:w w:val="100"/>
                      <w:sz w:val="17"/>
                      <w:vertAlign w:val="baseline"/>
                      <w:lang w:val="es-ES"/>
                    </w:rPr>
                    <w:t xml:space="preserve">por </w:t>
                  </w:r>
                  <w:r>
                    <w:rPr>
                      <w:rFonts w:ascii="Tahoma" w:hAnsi="Tahoma" w:eastAsia="Tahoma"/>
                      <w:i w:val="true"/>
                      <w:color w:val="000000"/>
                      <w:spacing w:val="-2"/>
                      <w:w w:val="100"/>
                      <w:sz w:val="17"/>
                      <w:vertAlign w:val="baseline"/>
                      <w:lang w:val="es-ES"/>
                    </w:rPr>
                    <w:t xml:space="preserve">tanto, que la actividad empresarial de un promotor inmobiliario está inte</w:t>
                    <w:softHyphen/>
                  </w:r>
                  <w:r>
                    <w:rPr>
                      <w:rFonts w:ascii="Tahoma" w:hAnsi="Tahoma" w:eastAsia="Tahoma"/>
                      <w:i w:val="true"/>
                      <w:color w:val="000000"/>
                      <w:spacing w:val="-2"/>
                      <w:w w:val="100"/>
                      <w:sz w:val="17"/>
                      <w:vertAlign w:val="baseline"/>
                      <w:lang w:val="es-ES"/>
                    </w:rPr>
                    <w:t xml:space="preserve">grada tanto </w:t>
                  </w:r>
                  <w:r>
                    <w:rPr>
                      <w:rFonts w:ascii="Tahoma" w:hAnsi="Tahoma" w:eastAsia="Tahoma"/>
                      <w:color w:val="000000"/>
                      <w:spacing w:val="-2"/>
                      <w:w w:val="100"/>
                      <w:sz w:val="17"/>
                      <w:vertAlign w:val="baseline"/>
                      <w:lang w:val="es-ES"/>
                    </w:rPr>
                    <w:t xml:space="preserve">por </w:t>
                  </w:r>
                  <w:r>
                    <w:rPr>
                      <w:rFonts w:ascii="Tahoma" w:hAnsi="Tahoma" w:eastAsia="Tahoma"/>
                      <w:i w:val="true"/>
                      <w:color w:val="000000"/>
                      <w:spacing w:val="-2"/>
                      <w:w w:val="100"/>
                      <w:sz w:val="17"/>
                      <w:vertAlign w:val="baseline"/>
                      <w:lang w:val="es-ES"/>
                    </w:rPr>
                    <w:t xml:space="preserve">la típica venta voluntaria de </w:t>
                  </w:r>
                  <w:r>
                    <w:rPr>
                      <w:rFonts w:ascii="Tahoma" w:hAnsi="Tahoma" w:eastAsia="Tahoma"/>
                      <w:color w:val="000000"/>
                      <w:spacing w:val="-2"/>
                      <w:w w:val="100"/>
                      <w:sz w:val="17"/>
                      <w:vertAlign w:val="baseline"/>
                      <w:lang w:val="es-ES"/>
                    </w:rPr>
                    <w:t xml:space="preserve">pisos </w:t>
                  </w:r>
                  <w:r>
                    <w:rPr>
                      <w:rFonts w:ascii="Tahoma" w:hAnsi="Tahoma" w:eastAsia="Tahoma"/>
                      <w:i w:val="true"/>
                      <w:color w:val="000000"/>
                      <w:spacing w:val="-2"/>
                      <w:w w:val="100"/>
                      <w:sz w:val="17"/>
                      <w:vertAlign w:val="baseline"/>
                      <w:lang w:val="es-ES"/>
                    </w:rPr>
                    <w:t xml:space="preserve">para obtener la rentabilidad propia de tal negocio, como por la venta forzosa derivada de la necesidad de atender las deudas generadas en dicha actividad (pues la misma implica no sólo la obtención de ingresos sino también la obli-</w:t>
                  </w:r>
                  <w:r>
                    <w:rPr>
                      <w:rFonts w:ascii="Tahoma" w:hAnsi="Tahoma" w:eastAsia="Tahoma"/>
                      <w:color w:val="000000"/>
                      <w:w w:val="100"/>
                      <w:sz w:val="24"/>
                      <w:vertAlign w:val="baseline"/>
                      <w:lang w:val="es-ES"/>
                    </w:rPr>
                    <w:t xml:space="preserve">
</w:t>
                  </w:r>
                </w:p>
                <w:p>
                  <w:pPr>
                    <w:spacing w:before="350" w:after="38" w:line="231" w:lineRule="exact"/>
                    <w:ind w:right="72" w:left="72" w:firstLine="0"/>
                    <w:jc w:val="left"/>
                    <w:textAlignment w:val="baseline"/>
                    <w:rPr>
                      <w:rFonts w:ascii="Tahoma" w:hAnsi="Tahoma" w:eastAsia="Tahoma"/>
                      <w:b w:val="true"/>
                      <w:color w:val="000000"/>
                      <w:spacing w:val="-3"/>
                      <w:w w:val="100"/>
                      <w:sz w:val="15"/>
                      <w:vertAlign w:val="baseline"/>
                      <w:lang w:val="es-ES"/>
                    </w:rPr>
                  </w:pPr>
                  <w:r>
                    <w:rPr>
                      <w:rFonts w:ascii="Tahoma" w:hAnsi="Tahoma" w:eastAsia="Tahoma"/>
                      <w:b w:val="true"/>
                      <w:color w:val="000000"/>
                      <w:spacing w:val="-3"/>
                      <w:w w:val="100"/>
                      <w:sz w:val="15"/>
                      <w:vertAlign w:val="baseline"/>
                      <w:lang w:val="es-ES"/>
                    </w:rPr>
                    <w:t xml:space="preserve">204 </w:t>
                  </w:r>
                  <w:r>
                    <w:rPr>
                      <w:rFonts w:ascii="Tahoma" w:hAnsi="Tahoma" w:eastAsia="Tahoma"/>
                      <w:color w:val="000000"/>
                      <w:spacing w:val="-3"/>
                      <w:w w:val="100"/>
                      <w:sz w:val="15"/>
                      <w:vertAlign w:val="baseline"/>
                      <w:lang w:val="es-ES"/>
                    </w:rPr>
                    <w:t xml:space="preserve">l Revista Técnica Tributaria N° 79</w:t>
                  </w:r>
                </w:p>
              </w:txbxContent>
            </v:textbox>
          </v:shape>
        </w:pict>
      </w:r>
    </w:p>
    <w:p>
      <w:pPr>
        <w:sectPr>
          <w:type w:val="nextPage"/>
          <w:pgSz w:w="9360" w:h="13603" w:orient="portrait"/>
          <w:pgMar w:bottom="231" w:top="812" w:right="1082" w:left="71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20" coordsize="21600,21600" o:spt="202" path="m,l,21600r21600,l21600,xe">
            <v:stroke joinstyle="miter"/>
            <v:path gradientshapeok="t" o:connecttype="rect"/>
          </v:shapetype>
          <v:shape id="_x0000_s319" type="#_x0000_t320" filled="f" stroked="f" style="position:absolute;width:378pt;height:13pt;z-index:-1;margin-left:45pt;margin-top:55pt;mso-wrap-distance-left:0pt;mso-wrap-distance-right:0pt;mso-position-horizontal-relative:page;mso-position-vertical-relative:page">
            <w10:wrap type="square" side="both"/>
            <v:fill opacity="1" o:opacity2="1" recolor="f" rotate="f" type="solid"/>
            <v:textbox inset="0pt, 0pt, 0pt, 0pt">
              <w:txbxContent>
                <w:p>
                  <w:pPr>
                    <w:spacing w:before="12" w:after="57" w:line="184" w:lineRule="exact"/>
                    <w:ind w:right="180" w:left="0" w:firstLine="0"/>
                    <w:jc w:val="right"/>
                    <w:textAlignment w:val="baseline"/>
                    <w:rPr>
                      <w:rFonts w:ascii="Tahoma" w:hAnsi="Tahoma" w:eastAsia="Tahoma"/>
                      <w:color w:val="000000"/>
                      <w:spacing w:val="11"/>
                      <w:w w:val="100"/>
                      <w:sz w:val="15"/>
                      <w:vertAlign w:val="baseline"/>
                      <w:lang w:val="es-ES"/>
                    </w:rPr>
                  </w:pPr>
                  <w:r>
                    <w:rPr>
                      <w:rFonts w:ascii="Tahoma" w:hAnsi="Tahoma" w:eastAsia="Tahoma"/>
                      <w:color w:val="000000"/>
                      <w:spacing w:val="11"/>
                      <w:w w:val="100"/>
                      <w:sz w:val="15"/>
                      <w:vertAlign w:val="baseline"/>
                      <w:lang w:val="es-ES"/>
                    </w:rPr>
                    <w:t xml:space="preserve">JURISPRUDENCIA</w:t>
                  </w:r>
                </w:p>
              </w:txbxContent>
            </v:textbox>
          </v:shape>
        </w:pict>
      </w:r>
      <w:r>
        <w:pict>
          <v:shapetype id="_x0000_t321" coordsize="21600,21600" o:spt="202" path="m,l,21600r21600,l21600,xe">
            <v:stroke joinstyle="miter"/>
            <v:path gradientshapeok="t" o:connecttype="rect"/>
          </v:shapetype>
          <v:shape id="_x0000_s320" type="#_x0000_t321" filled="f" stroked="f" style="position:absolute;width:378pt;height:570.7pt;z-index:-1;margin-left:45pt;margin-top:68pt;mso-wrap-distance-left:0pt;mso-wrap-distance-right:0pt;mso-position-horizontal-relative:page;mso-position-vertical-relative:page">
            <w10:wrap type="square" side="both"/>
            <v:fill opacity="1" o:opacity2="1" recolor="f" rotate="f" type="solid"/>
            <v:textbox inset="0pt, 0pt, 0pt, 0pt">
              <w:txbxContent>
                <w:p>
                  <w:pPr>
                    <w:spacing w:before="105" w:after="0" w:line="249" w:lineRule="exact"/>
                    <w:ind w:right="216" w:left="216"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gación de pagar las deudas, soportando, en su caso, cuando no se pueda atenderlas volunta</w:t>
                    <w:softHyphen/>
                  </w:r>
                  <w:r>
                    <w:rPr>
                      <w:rFonts w:ascii="Tahoma" w:hAnsi="Tahoma" w:eastAsia="Tahoma"/>
                      <w:i w:val="true"/>
                      <w:color w:val="000000"/>
                      <w:spacing w:val="0"/>
                      <w:w w:val="100"/>
                      <w:sz w:val="17"/>
                      <w:vertAlign w:val="baseline"/>
                      <w:lang w:val="es-ES"/>
                    </w:rPr>
                    <w:t xml:space="preserve">riamente, la ejecución forzosa del patrimonio -de modo que venta voluntaria y venta forzosa no son sino las dos caras de la misma actividad empresarial-)."</w:t>
                  </w:r>
                </w:p>
                <w:p>
                  <w:pPr>
                    <w:spacing w:before="147" w:after="0" w:line="249" w:lineRule="exact"/>
                    <w:ind w:right="216" w:left="216" w:firstLine="0"/>
                    <w:jc w:val="both"/>
                    <w:textAlignment w:val="baseline"/>
                    <w:rPr>
                      <w:rFonts w:ascii="Tahoma" w:hAnsi="Tahoma" w:eastAsia="Tahoma"/>
                      <w:i w:val="true"/>
                      <w:color w:val="000000"/>
                      <w:spacing w:val="-4"/>
                      <w:w w:val="100"/>
                      <w:sz w:val="17"/>
                      <w:vertAlign w:val="baseline"/>
                      <w:lang w:val="es-ES"/>
                    </w:rPr>
                  </w:pPr>
                  <w:r>
                    <w:rPr>
                      <w:rFonts w:ascii="Tahoma" w:hAnsi="Tahoma" w:eastAsia="Tahoma"/>
                      <w:i w:val="true"/>
                      <w:color w:val="000000"/>
                      <w:spacing w:val="-4"/>
                      <w:w w:val="100"/>
                      <w:sz w:val="17"/>
                      <w:vertAlign w:val="baseline"/>
                      <w:lang w:val="es-ES"/>
                    </w:rPr>
                    <w:t xml:space="preserve">F.J. Quinto.- Ha de concluirse, por tanto, que la sentencia de esta Sala de 10 de Enero de 1994, no presta suficiente cobertura fáctico a la pretensión del recurrente; que la doctrina no ha sido reite</w:t>
                    <w:softHyphen/>
                  </w:r>
                  <w:r>
                    <w:rPr>
                      <w:rFonts w:ascii="Tahoma" w:hAnsi="Tahoma" w:eastAsia="Tahoma"/>
                      <w:i w:val="true"/>
                      <w:color w:val="000000"/>
                      <w:spacing w:val="-4"/>
                      <w:w w:val="100"/>
                      <w:sz w:val="17"/>
                      <w:vertAlign w:val="baseline"/>
                      <w:lang w:val="es-ES"/>
                    </w:rPr>
                    <w:t xml:space="preserve">rada; y que en la sentencia de 20 de Noviembre de 2000 , después de tomar en consideración la sentencia de 10 de Enero de 1994 , y sin que la solución del pleito lo requiriera, se dan razones suficientes, que compartimos y asumimos, para mantener la tesis contraria a la sostenida por la entidad recurrente. Todo ello nos lleva, por tanto, a la desestimación del recurso."</w:t>
                  </w:r>
                </w:p>
                <w:p>
                  <w:pPr>
                    <w:spacing w:before="187" w:after="0" w:line="249" w:lineRule="exact"/>
                    <w:ind w:right="0" w:left="216" w:firstLine="0"/>
                    <w:jc w:val="left"/>
                    <w:textAlignment w:val="baseline"/>
                    <w:rPr>
                      <w:rFonts w:ascii="Tahoma" w:hAnsi="Tahoma" w:eastAsia="Tahoma"/>
                      <w:i w:val="true"/>
                      <w:color w:val="000000"/>
                      <w:spacing w:val="-18"/>
                      <w:w w:val="100"/>
                      <w:sz w:val="17"/>
                      <w:vertAlign w:val="baseline"/>
                      <w:lang w:val="es-ES"/>
                    </w:rPr>
                  </w:pPr>
                  <w:r>
                    <w:rPr>
                      <w:rFonts w:ascii="Tahoma" w:hAnsi="Tahoma" w:eastAsia="Tahoma"/>
                      <w:i w:val="true"/>
                      <w:color w:val="000000"/>
                      <w:spacing w:val="-18"/>
                      <w:w w:val="100"/>
                      <w:sz w:val="17"/>
                      <w:vertAlign w:val="baseline"/>
                      <w:lang w:val="es-ES"/>
                    </w:rPr>
                    <w:t xml:space="preserve">(—)</w:t>
                  </w:r>
                </w:p>
                <w:p>
                  <w:pPr>
                    <w:spacing w:before="115" w:after="0" w:line="231" w:lineRule="exact"/>
                    <w:ind w:right="0" w:left="216" w:firstLine="0"/>
                    <w:jc w:val="left"/>
                    <w:textAlignment w:val="baseline"/>
                    <w:rPr>
                      <w:rFonts w:ascii="Tahoma" w:hAnsi="Tahoma" w:eastAsia="Tahoma"/>
                      <w:b w:val="true"/>
                      <w:color w:val="000000"/>
                      <w:spacing w:val="0"/>
                      <w:w w:val="100"/>
                      <w:sz w:val="17"/>
                      <w:vertAlign w:val="baseline"/>
                      <w:lang w:val="es-ES"/>
                    </w:rPr>
                  </w:pPr>
                  <w:r>
                    <w:rPr>
                      <w:rFonts w:ascii="Tahoma" w:hAnsi="Tahoma" w:eastAsia="Tahoma"/>
                      <w:b w:val="true"/>
                      <w:color w:val="000000"/>
                      <w:spacing w:val="0"/>
                      <w:w w:val="100"/>
                      <w:sz w:val="17"/>
                      <w:vertAlign w:val="baseline"/>
                      <w:lang w:val="es-ES"/>
                    </w:rPr>
                    <w:t xml:space="preserve">Fallamos</w:t>
                  </w:r>
                </w:p>
                <w:p>
                  <w:pPr>
                    <w:spacing w:before="142" w:after="0" w:line="251" w:lineRule="exact"/>
                    <w:ind w:right="216" w:left="504" w:hanging="288"/>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2°.- Que debemos estimar y estimamos el Recurso de Casación en Unificación de Doctrina interpuesto contra la sentencia recaída correspondiente al recurso número 6/99.</w:t>
                  </w:r>
                </w:p>
                <w:p>
                  <w:pPr>
                    <w:spacing w:before="143" w:after="0" w:line="251" w:lineRule="exact"/>
                    <w:ind w:right="0" w:left="216" w:firstLine="0"/>
                    <w:jc w:val="left"/>
                    <w:textAlignment w:val="baseline"/>
                    <w:rPr>
                      <w:rFonts w:ascii="Tahoma" w:hAnsi="Tahoma" w:eastAsia="Tahoma"/>
                      <w:color w:val="000000"/>
                      <w:spacing w:val="4"/>
                      <w:w w:val="100"/>
                      <w:sz w:val="17"/>
                      <w:vertAlign w:val="baseline"/>
                      <w:lang w:val="es-ES"/>
                    </w:rPr>
                  </w:pPr>
                  <w:r>
                    <w:rPr>
                      <w:rFonts w:ascii="Tahoma" w:hAnsi="Tahoma" w:eastAsia="Tahoma"/>
                      <w:color w:val="000000"/>
                      <w:spacing w:val="4"/>
                      <w:w w:val="100"/>
                      <w:sz w:val="17"/>
                      <w:vertAlign w:val="baseline"/>
                      <w:lang w:val="es-ES"/>
                    </w:rPr>
                    <w:t xml:space="preserve">3°.- Anulamos los actos impugnados referidos al recurso número 6/99.</w:t>
                  </w:r>
                </w:p>
                <w:p>
                  <w:pPr>
                    <w:spacing w:before="768" w:after="0" w:line="346" w:lineRule="exact"/>
                    <w:ind w:right="720" w:left="936" w:firstLine="0"/>
                    <w:jc w:val="both"/>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Tribunal Económico-Administrativo Central. Vocalía l </w:t>
                  </w:r>
                  <w:r>
                    <w:rPr>
                      <w:rFonts w:ascii="Tahoma" w:hAnsi="Tahoma" w:eastAsia="Tahoma"/>
                      <w:b w:val="true"/>
                      <w:color w:val="000000"/>
                      <w:spacing w:val="0"/>
                      <w:w w:val="100"/>
                      <w:sz w:val="25"/>
                      <w:vertAlign w:val="superscript"/>
                      <w:lang w:val="es-ES"/>
                    </w:rPr>
                    <w:t xml:space="preserve">a</w:t>
                  </w:r>
                  <w:r>
                    <w:rPr>
                      <w:rFonts w:ascii="Tahoma" w:hAnsi="Tahoma" w:eastAsia="Tahoma"/>
                      <w:b w:val="true"/>
                      <w:color w:val="000000"/>
                      <w:spacing w:val="0"/>
                      <w:w w:val="100"/>
                      <w:sz w:val="17"/>
                      <w:vertAlign w:val="baseline"/>
                      <w:lang w:val="es-ES"/>
                    </w:rPr>
                    <w:t xml:space="preserve">
</w:t>
                  </w:r>
                </w:p>
                <w:p>
                  <w:pPr>
                    <w:spacing w:before="214" w:after="0" w:line="231" w:lineRule="exact"/>
                    <w:ind w:right="0" w:left="0" w:firstLine="0"/>
                    <w:jc w:val="center"/>
                    <w:textAlignment w:val="baseline"/>
                    <w:rPr>
                      <w:rFonts w:ascii="Tahoma" w:hAnsi="Tahoma" w:eastAsia="Tahoma"/>
                      <w:b w:val="true"/>
                      <w:color w:val="000000"/>
                      <w:spacing w:val="-5"/>
                      <w:w w:val="100"/>
                      <w:sz w:val="17"/>
                      <w:vertAlign w:val="baseline"/>
                      <w:lang w:val="es-ES"/>
                    </w:rPr>
                  </w:pPr>
                  <w:r>
                    <w:rPr>
                      <w:rFonts w:ascii="Tahoma" w:hAnsi="Tahoma" w:eastAsia="Tahoma"/>
                      <w:b w:val="true"/>
                      <w:color w:val="000000"/>
                      <w:spacing w:val="-5"/>
                      <w:w w:val="100"/>
                      <w:sz w:val="17"/>
                      <w:vertAlign w:val="baseline"/>
                      <w:lang w:val="es-ES"/>
                    </w:rPr>
                    <w:t xml:space="preserve">Resolución de 28 de junio de 2007. N° Resolución: 00/1956/2005</w:t>
                  </w:r>
                </w:p>
                <w:p>
                  <w:pPr>
                    <w:spacing w:before="116" w:after="0" w:line="231" w:lineRule="exact"/>
                    <w:ind w:right="0" w:left="936" w:firstLine="0"/>
                    <w:jc w:val="left"/>
                    <w:textAlignment w:val="baseline"/>
                    <w:rPr>
                      <w:rFonts w:ascii="Tahoma" w:hAnsi="Tahoma" w:eastAsia="Tahoma"/>
                      <w:b w:val="true"/>
                      <w:color w:val="000000"/>
                      <w:spacing w:val="-3"/>
                      <w:w w:val="100"/>
                      <w:sz w:val="17"/>
                      <w:vertAlign w:val="baseline"/>
                      <w:lang w:val="es-ES"/>
                    </w:rPr>
                  </w:pPr>
                  <w:r>
                    <w:rPr>
                      <w:rFonts w:ascii="Tahoma" w:hAnsi="Tahoma" w:eastAsia="Tahoma"/>
                      <w:b w:val="true"/>
                      <w:color w:val="000000"/>
                      <w:spacing w:val="-3"/>
                      <w:w w:val="100"/>
                      <w:sz w:val="17"/>
                      <w:vertAlign w:val="baseline"/>
                      <w:lang w:val="es-ES"/>
                    </w:rPr>
                    <w:t xml:space="preserve">Ponente: ????</w:t>
                  </w:r>
                </w:p>
                <w:p>
                  <w:pPr>
                    <w:spacing w:before="135" w:after="0" w:line="231" w:lineRule="exact"/>
                    <w:ind w:right="0" w:left="216" w:firstLine="0"/>
                    <w:jc w:val="left"/>
                    <w:textAlignment w:val="baseline"/>
                    <w:rPr>
                      <w:rFonts w:ascii="Tahoma" w:hAnsi="Tahoma" w:eastAsia="Tahoma"/>
                      <w:b w:val="true"/>
                      <w:color w:val="000000"/>
                      <w:spacing w:val="12"/>
                      <w:w w:val="100"/>
                      <w:sz w:val="17"/>
                      <w:vertAlign w:val="baseline"/>
                      <w:lang w:val="es-ES"/>
                    </w:rPr>
                  </w:pPr>
                  <w:r>
                    <w:rPr>
                      <w:rFonts w:ascii="Tahoma" w:hAnsi="Tahoma" w:eastAsia="Tahoma"/>
                      <w:b w:val="true"/>
                      <w:color w:val="000000"/>
                      <w:spacing w:val="12"/>
                      <w:w w:val="100"/>
                      <w:sz w:val="17"/>
                      <w:vertAlign w:val="baseline"/>
                      <w:lang w:val="es-ES"/>
                    </w:rPr>
                    <w:t xml:space="preserve">Art. 108 de la LMV. Momento en que ha de hacerse la valoración.</w:t>
                  </w:r>
                </w:p>
                <w:p>
                  <w:pPr>
                    <w:spacing w:before="163" w:after="0" w:line="251" w:lineRule="exact"/>
                    <w:ind w:right="216" w:left="216"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En relación con el artículo 108 de la Ley del Mercado de Valores, la resolución aborda dos cuestiones —la referida al valor, contable o de mercado, que debe tomarse como base del impuesto y el momento en que debe hacerse la valoración- que resuelve acogiendo doc</w:t>
                    <w:softHyphen/>
                  </w:r>
                  <w:r>
                    <w:rPr>
                      <w:rFonts w:ascii="Tahoma" w:hAnsi="Tahoma" w:eastAsia="Tahoma"/>
                      <w:color w:val="000000"/>
                      <w:spacing w:val="0"/>
                      <w:w w:val="100"/>
                      <w:sz w:val="17"/>
                      <w:vertAlign w:val="baseline"/>
                      <w:lang w:val="es-ES"/>
                    </w:rPr>
                    <w:t xml:space="preserve">trina anterior del propio TEAC y del Tribunal Supremo cuyas referencias justifican que la insertemos en la Revista.</w:t>
                  </w:r>
                </w:p>
                <w:p>
                  <w:pPr>
                    <w:spacing w:before="160" w:after="0" w:line="231" w:lineRule="exact"/>
                    <w:ind w:right="0" w:left="216" w:firstLine="0"/>
                    <w:jc w:val="left"/>
                    <w:textAlignment w:val="baseline"/>
                    <w:rPr>
                      <w:rFonts w:ascii="Tahoma" w:hAnsi="Tahoma" w:eastAsia="Tahoma"/>
                      <w:b w:val="true"/>
                      <w:color w:val="000000"/>
                      <w:spacing w:val="11"/>
                      <w:w w:val="100"/>
                      <w:sz w:val="17"/>
                      <w:vertAlign w:val="baseline"/>
                      <w:lang w:val="es-ES"/>
                    </w:rPr>
                  </w:pPr>
                  <w:r>
                    <w:rPr>
                      <w:rFonts w:ascii="Tahoma" w:hAnsi="Tahoma" w:eastAsia="Tahoma"/>
                      <w:b w:val="true"/>
                      <w:color w:val="000000"/>
                      <w:spacing w:val="11"/>
                      <w:w w:val="100"/>
                      <w:sz w:val="17"/>
                      <w:vertAlign w:val="baseline"/>
                      <w:lang w:val="es-ES"/>
                    </w:rPr>
                    <w:t xml:space="preserve">Fundamento de Derecho</w:t>
                  </w:r>
                </w:p>
                <w:p>
                  <w:pPr>
                    <w:spacing w:before="146" w:after="341" w:line="249" w:lineRule="exact"/>
                    <w:ind w:right="216" w:left="216"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Segundo.- Que del art. 108 de la Ley 24/1988, de 28 de julio, del Mercado de Valores que esta</w:t>
                    <w:softHyphen/>
                  </w:r>
                  <w:r>
                    <w:rPr>
                      <w:rFonts w:ascii="Tahoma" w:hAnsi="Tahoma" w:eastAsia="Tahoma"/>
                      <w:i w:val="true"/>
                      <w:color w:val="000000"/>
                      <w:spacing w:val="-1"/>
                      <w:w w:val="100"/>
                      <w:sz w:val="17"/>
                      <w:vertAlign w:val="baseline"/>
                      <w:lang w:val="es-ES"/>
                    </w:rPr>
                    <w:t xml:space="preserve">blece la tributación por el concepto de Transmisiones Patrimoniales Onerosas en el Impuesto sobre Transmisiones Patrimoniales y Actos Jurídicos Documentados, "1°) Las transmisiones de valores que representen partes alícuotas del capital social o patrimonio de sociedades cuyo acti</w:t>
                    <w:softHyphen/>
                  </w:r>
                  <w:r>
                    <w:rPr>
                      <w:rFonts w:ascii="Tahoma" w:hAnsi="Tahoma" w:eastAsia="Tahoma"/>
                      <w:i w:val="true"/>
                      <w:color w:val="000000"/>
                      <w:spacing w:val="-1"/>
                      <w:w w:val="100"/>
                      <w:sz w:val="17"/>
                      <w:vertAlign w:val="baseline"/>
                      <w:lang w:val="es-ES"/>
                    </w:rPr>
                    <w:t xml:space="preserve">vo esté constituido al menos en su 50 por 100 por inmuebles situados en territorio nacional, siempre que, como resultado de dicha adquisición o transmisión, el adquirente obtenga la titu</w:t>
                    <w:softHyphen/>
                  </w:r>
                  <w:r>
                    <w:rPr>
                      <w:rFonts w:ascii="Tahoma" w:hAnsi="Tahoma" w:eastAsia="Tahoma"/>
                      <w:i w:val="true"/>
                      <w:color w:val="000000"/>
                      <w:spacing w:val="-1"/>
                      <w:w w:val="100"/>
                      <w:sz w:val="17"/>
                      <w:vertAlign w:val="baseline"/>
                      <w:lang w:val="es-ES"/>
                    </w:rPr>
                    <w:t xml:space="preserve">laridad total de este patrimonio o, al menos, una posición tal que le permita ejercer el control sobre tales entidades.</w:t>
                  </w:r>
                </w:p>
              </w:txbxContent>
            </v:textbox>
          </v:shape>
        </w:pict>
      </w:r>
      <w:r>
        <w:pict>
          <v:shapetype id="_x0000_t322" coordsize="21600,21600" o:spt="202" path="m,l,21600r21600,l21600,xe">
            <v:stroke joinstyle="miter"/>
            <v:path gradientshapeok="t" o:connecttype="rect"/>
          </v:shapetype>
          <v:shape id="_x0000_s321" type="#_x0000_t322" filled="f" stroked="f" style="position:absolute;width:121pt;height:15.3pt;z-index:-1;margin-left:306.7pt;margin-top:638.7pt;mso-wrap-distance-left:0pt;mso-wrap-distance-right:0pt;mso-position-horizontal-relative:page;mso-position-vertical-relative:page">
            <w10:wrap type="square" side="both"/>
            <v:fill opacity="1" o:opacity2="1" recolor="f" rotate="f" type="solid"/>
            <v:textbox inset="0pt, 0pt, 0pt, 0pt">
              <w:txbxContent>
                <w:p>
                  <w:pPr>
                    <w:spacing w:before="0" w:after="38" w:line="231" w:lineRule="exact"/>
                    <w:ind w:right="0" w:left="0" w:firstLine="0"/>
                    <w:jc w:val="left"/>
                    <w:textAlignment w:val="baseline"/>
                    <w:rPr>
                      <w:rFonts w:ascii="Tahoma" w:hAnsi="Tahoma" w:eastAsia="Tahoma"/>
                      <w:color w:val="000000"/>
                      <w:spacing w:val="-6"/>
                      <w:w w:val="100"/>
                      <w:sz w:val="15"/>
                      <w:vertAlign w:val="baseline"/>
                      <w:lang w:val="es-ES"/>
                    </w:rPr>
                  </w:pPr>
                  <w:r>
                    <w:rPr>
                      <w:rFonts w:ascii="Tahoma" w:hAnsi="Tahoma" w:eastAsia="Tahoma"/>
                      <w:color w:val="000000"/>
                      <w:spacing w:val="-6"/>
                      <w:w w:val="100"/>
                      <w:sz w:val="15"/>
                      <w:vertAlign w:val="baseline"/>
                      <w:lang w:val="es-ES"/>
                    </w:rPr>
                    <w:t xml:space="preserve">Revista TécnicaTributaria N° 79 </w:t>
                  </w:r>
                  <w:r>
                    <w:rPr>
                      <w:rFonts w:ascii="Tahoma" w:hAnsi="Tahoma" w:eastAsia="Tahoma"/>
                      <w:b w:val="true"/>
                      <w:color w:val="000000"/>
                      <w:spacing w:val="-6"/>
                      <w:w w:val="100"/>
                      <w:sz w:val="15"/>
                      <w:vertAlign w:val="baseline"/>
                      <w:lang w:val="es-ES"/>
                    </w:rPr>
                    <w:t xml:space="preserve">1205</w:t>
                  </w:r>
                </w:p>
              </w:txbxContent>
            </v:textbox>
          </v:shape>
        </w:pict>
      </w:r>
    </w:p>
    <w:p>
      <w:pPr>
        <w:sectPr>
          <w:type w:val="nextPage"/>
          <w:pgSz w:w="9360" w:h="13603" w:orient="portrait"/>
          <w:pgMar w:bottom="231" w:top="812" w:right="806" w:left="90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23" coordsize="21600,21600" o:spt="202" path="m,l,21600r21600,l21600,xe">
            <v:stroke joinstyle="miter"/>
            <v:path gradientshapeok="t" o:connecttype="rect"/>
          </v:shapetype>
          <v:shape id="_x0000_s322" type="#_x0000_t323" filled="f" stroked="f" style="position:absolute;width:378pt;height:14.25pt;z-index:-1;margin-left:36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5" w:line="218" w:lineRule="exact"/>
                    <w:ind w:right="72" w:left="432" w:firstLine="0"/>
                    <w:jc w:val="left"/>
                    <w:textAlignment w:val="baseline"/>
                    <w:rPr>
                      <w:rFonts w:ascii="Tahoma" w:hAnsi="Tahoma" w:eastAsia="Tahoma"/>
                      <w:color w:val="000000"/>
                      <w:spacing w:val="-1"/>
                      <w:w w:val="100"/>
                      <w:sz w:val="17"/>
                      <w:vertAlign w:val="baseline"/>
                      <w:lang w:val="es-ES"/>
                    </w:rPr>
                  </w:pPr>
                  <w:r>
                    <w:rPr>
                      <w:rFonts w:ascii="Tahoma" w:hAnsi="Tahoma" w:eastAsia="Tahoma"/>
                      <w:color w:val="000000"/>
                      <w:spacing w:val="-1"/>
                      <w:w w:val="100"/>
                      <w:sz w:val="17"/>
                      <w:vertAlign w:val="baseline"/>
                      <w:lang w:val="es-ES"/>
                    </w:rPr>
                    <w:t xml:space="preserve">JURISPRUDENCIA</w:t>
                  </w:r>
                </w:p>
              </w:txbxContent>
            </v:textbox>
          </v:shape>
        </w:pict>
      </w:r>
      <w:r>
        <w:pict>
          <v:shapetype id="_x0000_t324" coordsize="21600,21600" o:spt="202" path="m,l,21600r21600,l21600,xe">
            <v:stroke joinstyle="miter"/>
            <v:path gradientshapeok="t" o:connecttype="rect"/>
          </v:shapetype>
          <v:shape id="_x0000_s323" type="#_x0000_t324" filled="f" stroked="f" style="position:absolute;width:378pt;height:585.75pt;z-index:-1;margin-left:36pt;margin-top:68.25pt;mso-wrap-distance-left:0pt;mso-wrap-distance-right:0pt;mso-position-horizontal-relative:page;mso-position-vertical-relative:page">
            <w10:wrap type="square" side="both"/>
            <v:fill opacity="1" o:opacity2="1" recolor="f" rotate="f" type="solid"/>
            <v:textbox inset="0pt, 0pt, 0pt, 0pt">
              <w:txbxContent>
                <w:p>
                  <w:pPr>
                    <w:spacing w:before="62" w:after="0" w:line="249" w:lineRule="exact"/>
                    <w:ind w:right="72" w:left="432" w:firstLine="0"/>
                    <w:jc w:val="both"/>
                    <w:textAlignment w:val="baseline"/>
                    <w:rPr>
                      <w:rFonts w:ascii="Tahoma" w:hAnsi="Tahoma" w:eastAsia="Tahoma"/>
                      <w:color w:val="000000"/>
                      <w:spacing w:val="-2"/>
                      <w:w w:val="100"/>
                      <w:sz w:val="17"/>
                      <w:vertAlign w:val="baseline"/>
                      <w:lang w:val="es-ES"/>
                    </w:rPr>
                  </w:pPr>
                  <w:r>
                    <w:rPr>
                      <w:rFonts w:ascii="Tahoma" w:hAnsi="Tahoma" w:eastAsia="Tahoma"/>
                      <w:color w:val="000000"/>
                      <w:spacing w:val="-2"/>
                      <w:w w:val="100"/>
                      <w:sz w:val="17"/>
                      <w:vertAlign w:val="baseline"/>
                      <w:lang w:val="es-ES"/>
                    </w:rPr>
                    <w:t xml:space="preserve">A </w:t>
                  </w:r>
                  <w:r>
                    <w:rPr>
                      <w:rFonts w:ascii="Tahoma" w:hAnsi="Tahoma" w:eastAsia="Tahoma"/>
                      <w:i w:val="true"/>
                      <w:color w:val="000000"/>
                      <w:spacing w:val="-2"/>
                      <w:w w:val="100"/>
                      <w:sz w:val="17"/>
                      <w:vertAlign w:val="baseline"/>
                      <w:lang w:val="es-ES"/>
                    </w:rPr>
                    <w:t xml:space="preserve">los </w:t>
                  </w:r>
                  <w:r>
                    <w:rPr>
                      <w:rFonts w:ascii="Tahoma" w:hAnsi="Tahoma" w:eastAsia="Tahoma"/>
                      <w:color w:val="000000"/>
                      <w:spacing w:val="-2"/>
                      <w:w w:val="100"/>
                      <w:sz w:val="17"/>
                      <w:vertAlign w:val="baseline"/>
                      <w:lang w:val="es-ES"/>
                    </w:rPr>
                    <w:t xml:space="preserve">efectos </w:t>
                  </w:r>
                  <w:r>
                    <w:rPr>
                      <w:rFonts w:ascii="Tahoma" w:hAnsi="Tahoma" w:eastAsia="Tahoma"/>
                      <w:i w:val="true"/>
                      <w:color w:val="000000"/>
                      <w:spacing w:val="-2"/>
                      <w:w w:val="100"/>
                      <w:sz w:val="17"/>
                      <w:vertAlign w:val="baseline"/>
                      <w:lang w:val="es-ES"/>
                    </w:rPr>
                    <w:t xml:space="preserve">del cómputo del 50 por 100 del activo constituido por inmuebles, no se tendrán en cuenta aquellos, salvo los terrenos y solares, que formen parte del activo circulante de las entidades cuyo objeto social exclusivo consista en el desarrollo de actividades empresariales de construcción o promoción inmobiliaria", que en el presente expediente la controversia surge por el porcentaje que el inmueble representa en el activo de la sociedad y, concretamente, si para su calculo debe atenderse al valor de mercado del inmueble o a su valor contable.</w:t>
                  </w:r>
                </w:p>
                <w:p>
                  <w:pPr>
                    <w:spacing w:before="147" w:after="0" w:line="249"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Tercera- Que este Tribunal ha manifestado en relación a la cuestión planteada, en resoluciones, entre otras, de 9 de mayo de 2001, RG. 2834-00, y 16 de febrero de 2005, RG. 2332-04, en esta última se manifiesta que:</w:t>
                  </w:r>
                </w:p>
                <w:p>
                  <w:pPr>
                    <w:spacing w:before="147" w:after="0" w:line="249"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"El requisito relativo al control de la sociedad no se discute, y la controversia surge por el por</w:t>
                    <w:softHyphen/>
                  </w:r>
                  <w:r>
                    <w:rPr>
                      <w:rFonts w:ascii="Tahoma" w:hAnsi="Tahoma" w:eastAsia="Tahoma"/>
                      <w:i w:val="true"/>
                      <w:color w:val="000000"/>
                      <w:spacing w:val="0"/>
                      <w:w w:val="100"/>
                      <w:sz w:val="17"/>
                      <w:vertAlign w:val="baseline"/>
                      <w:lang w:val="es-ES"/>
                    </w:rPr>
                    <w:t xml:space="preserve">centaje que los inmuebles representan en el activo de la sociedad, para lo cual resulta decisi</w:t>
                    <w:softHyphen/>
                  </w:r>
                  <w:r>
                    <w:rPr>
                      <w:rFonts w:ascii="Tahoma" w:hAnsi="Tahoma" w:eastAsia="Tahoma"/>
                      <w:i w:val="true"/>
                      <w:color w:val="000000"/>
                      <w:spacing w:val="0"/>
                      <w:w w:val="100"/>
                      <w:sz w:val="17"/>
                      <w:vertAlign w:val="baseline"/>
                      <w:lang w:val="es-ES"/>
                    </w:rPr>
                    <w:t xml:space="preserve">vo el balance que debe tomarse a estos </w:t>
                  </w:r>
                  <w:r>
                    <w:rPr>
                      <w:rFonts w:ascii="Tahoma" w:hAnsi="Tahoma" w:eastAsia="Tahoma"/>
                      <w:color w:val="000000"/>
                      <w:spacing w:val="0"/>
                      <w:w w:val="100"/>
                      <w:sz w:val="17"/>
                      <w:vertAlign w:val="baseline"/>
                      <w:lang w:val="es-ES"/>
                    </w:rPr>
                    <w:t xml:space="preserve">efectos y </w:t>
                  </w:r>
                  <w:r>
                    <w:rPr>
                      <w:rFonts w:ascii="Tahoma" w:hAnsi="Tahoma" w:eastAsia="Tahoma"/>
                      <w:i w:val="true"/>
                      <w:color w:val="000000"/>
                      <w:spacing w:val="0"/>
                      <w:w w:val="100"/>
                      <w:sz w:val="17"/>
                      <w:vertAlign w:val="baseline"/>
                      <w:lang w:val="es-ES"/>
                    </w:rPr>
                    <w:t xml:space="preserve">si debe atenderse al valor de mercado de los inmuebles o a su valor contable. Del análisis de lo expuesto en el anterior fundamento de dere</w:t>
                    <w:softHyphen/>
                  </w:r>
                  <w:r>
                    <w:rPr>
                      <w:rFonts w:ascii="Tahoma" w:hAnsi="Tahoma" w:eastAsia="Tahoma"/>
                      <w:i w:val="true"/>
                      <w:color w:val="000000"/>
                      <w:spacing w:val="0"/>
                      <w:w w:val="100"/>
                      <w:sz w:val="17"/>
                      <w:vertAlign w:val="baseline"/>
                      <w:lang w:val="es-ES"/>
                    </w:rPr>
                    <w:t xml:space="preserve">cho se extraen las siguientes conclusiones:</w:t>
                  </w:r>
                </w:p>
                <w:p>
                  <w:pPr>
                    <w:spacing w:before="146" w:after="0" w:line="249" w:lineRule="exact"/>
                    <w:ind w:right="72" w:left="648" w:hanging="216"/>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1.° Detrás del gravamen de la transmisión de acciones subyace el objetivo de gravar propia</w:t>
                    <w:softHyphen/>
                  </w:r>
                  <w:r>
                    <w:rPr>
                      <w:rFonts w:ascii="Tahoma" w:hAnsi="Tahoma" w:eastAsia="Tahoma"/>
                      <w:i w:val="true"/>
                      <w:color w:val="000000"/>
                      <w:spacing w:val="0"/>
                      <w:w w:val="100"/>
                      <w:sz w:val="17"/>
                      <w:vertAlign w:val="baseline"/>
                      <w:lang w:val="es-ES"/>
                    </w:rPr>
                    <w:t xml:space="preserve">mente la transmisión de bienes inmuebles, por lo que el espíritu de la norma es corregir posibles situaciones elusorias.</w:t>
                  </w:r>
                </w:p>
                <w:p>
                  <w:pPr>
                    <w:spacing w:before="152" w:after="0" w:line="249" w:lineRule="exact"/>
                    <w:ind w:right="72" w:left="648" w:hanging="216"/>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2.° ... En consecuencia, para evitar dicha elusión fiscal la valoración de los inmuebles, a </w:t>
                  </w:r>
                  <w:r>
                    <w:rPr>
                      <w:rFonts w:ascii="Tahoma" w:hAnsi="Tahoma" w:eastAsia="Tahoma"/>
                      <w:color w:val="000000"/>
                      <w:spacing w:val="-1"/>
                      <w:w w:val="100"/>
                      <w:sz w:val="17"/>
                      <w:vertAlign w:val="baseline"/>
                      <w:lang w:val="es-ES"/>
                    </w:rPr>
                    <w:t xml:space="preserve">efectos </w:t>
                  </w:r>
                  <w:r>
                    <w:rPr>
                      <w:rFonts w:ascii="Tahoma" w:hAnsi="Tahoma" w:eastAsia="Tahoma"/>
                      <w:i w:val="true"/>
                      <w:color w:val="000000"/>
                      <w:spacing w:val="-1"/>
                      <w:w w:val="100"/>
                      <w:sz w:val="17"/>
                      <w:vertAlign w:val="baseline"/>
                      <w:lang w:val="es-ES"/>
                    </w:rPr>
                    <w:t xml:space="preserve">de computar el porcentaje del 50 por ciento sobre el capital, debe realizarse a valores de mercado, ya que, en otro caso, se facilitaría una venta real de inmuebles, siempre que los mismos constasen en el balance a valores muy inferiores a los reales, como acontece en el caso que se analiza, sin sujetarlos a la modalidad de TPO. Por ello, el procedimiento de comprobación de valores en la tributación de acciones, cuando existan inmuebles en el patrimonio de la sociedad, no sólo incidirá en la cuantificación de la base imponible, sino que también deberá ser tenido en cuenta para apreciar el cumplimiento de los requisitos que dan lugar a la aplicación de la norma antielusoria mediante la interposición de figuras societarias que el citado artículo 108 de la Ley del mercado de Valores representa, habién</w:t>
                    <w:softHyphen/>
                  </w:r>
                  <w:r>
                    <w:rPr>
                      <w:rFonts w:ascii="Tahoma" w:hAnsi="Tahoma" w:eastAsia="Tahoma"/>
                      <w:i w:val="true"/>
                      <w:color w:val="000000"/>
                      <w:spacing w:val="-1"/>
                      <w:w w:val="100"/>
                      <w:sz w:val="17"/>
                      <w:vertAlign w:val="baseline"/>
                      <w:lang w:val="es-ES"/>
                    </w:rPr>
                    <w:t xml:space="preserve">dose mantenido dicho criterio por este Tribunal Central en su resolución de 9 de mayo de 2001 y 28 de julio de 2004 y recogida también por la Dirección General de Tributos como puede verse en la consulta de 20 de febrero de 1998".</w:t>
                  </w:r>
                </w:p>
                <w:p>
                  <w:pPr>
                    <w:spacing w:before="151" w:after="0" w:line="249"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En el mismo sentido el Tribunal Supremo, en sentencia de 17 de mayo de 2006, ha resuelto que el art. 108, al referirse al "valor de los referidos bienes", se refiere al valor real, de merca</w:t>
                    <w:softHyphen/>
                  </w:r>
                  <w:r>
                    <w:rPr>
                      <w:rFonts w:ascii="Tahoma" w:hAnsi="Tahoma" w:eastAsia="Tahoma"/>
                      <w:i w:val="true"/>
                      <w:color w:val="000000"/>
                      <w:spacing w:val="0"/>
                      <w:w w:val="100"/>
                      <w:sz w:val="17"/>
                      <w:vertAlign w:val="baseline"/>
                      <w:lang w:val="es-ES"/>
                    </w:rPr>
                    <w:t xml:space="preserve">do, de los adquiridos, y en concreto manifiesta que: "El art 108.2, segundo párrafo, dispone que en los casos anteriores, se aplicará el </w:t>
                  </w:r>
                  <w:r>
                    <w:rPr>
                      <w:rFonts w:ascii="Tahoma" w:hAnsi="Tahoma" w:eastAsia="Tahoma"/>
                      <w:color w:val="000000"/>
                      <w:spacing w:val="0"/>
                      <w:w w:val="100"/>
                      <w:sz w:val="17"/>
                      <w:vertAlign w:val="baseline"/>
                      <w:lang w:val="es-ES"/>
                    </w:rPr>
                    <w:t xml:space="preserve">tipo </w:t>
                  </w:r>
                  <w:r>
                    <w:rPr>
                      <w:rFonts w:ascii="Tahoma" w:hAnsi="Tahoma" w:eastAsia="Tahoma"/>
                      <w:i w:val="true"/>
                      <w:color w:val="000000"/>
                      <w:spacing w:val="0"/>
                      <w:w w:val="100"/>
                      <w:sz w:val="17"/>
                      <w:vertAlign w:val="baseline"/>
                      <w:lang w:val="es-ES"/>
                    </w:rPr>
                    <w:t xml:space="preserve">correspondiente a las transmisiones onerosas de bie</w:t>
                    <w:softHyphen/>
                  </w:r>
                  <w:r>
                    <w:rPr>
                      <w:rFonts w:ascii="Tahoma" w:hAnsi="Tahoma" w:eastAsia="Tahoma"/>
                      <w:i w:val="true"/>
                      <w:color w:val="000000"/>
                      <w:spacing w:val="0"/>
                      <w:w w:val="100"/>
                      <w:sz w:val="17"/>
                      <w:vertAlign w:val="baseline"/>
                      <w:lang w:val="es-ES"/>
                    </w:rPr>
                    <w:t xml:space="preserve">nes inmuebles sobre el valor de los referidos bienes calculado de acuerdo a las reglas conteni</w:t>
                    <w:softHyphen/>
                  </w:r>
                  <w:r>
                    <w:rPr>
                      <w:rFonts w:ascii="Tahoma" w:hAnsi="Tahoma" w:eastAsia="Tahoma"/>
                      <w:i w:val="true"/>
                      <w:color w:val="000000"/>
                      <w:spacing w:val="0"/>
                      <w:w w:val="100"/>
                      <w:sz w:val="17"/>
                      <w:vertAlign w:val="baseline"/>
                      <w:lang w:val="es-ES"/>
                    </w:rPr>
                    <w:t xml:space="preserve">das en la normativa vigente del Impuesto sobre Transmisiones Patrimoniales y Actos Jurídicos Documentados.</w:t>
                  </w:r>
                </w:p>
                <w:p>
                  <w:pPr>
                    <w:spacing w:before="143" w:after="0" w:line="249" w:lineRule="exact"/>
                    <w:ind w:right="72" w:left="43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 Representando, por tanto, la transmisión de valores una parte alícuota del capital social o patrimonio de la sociedad transmitente, o su correspondencia cuantitativa, conforme al valor de los inmuebles aportados, el art. 108.2, segundo párrafo, se ha de interpretar en el sentido de</w:t>
                  </w:r>
                </w:p>
                <w:p>
                  <w:pPr>
                    <w:spacing w:before="297" w:after="38" w:line="236" w:lineRule="exact"/>
                    <w:ind w:right="72" w:left="72" w:firstLine="0"/>
                    <w:jc w:val="left"/>
                    <w:textAlignment w:val="baseline"/>
                    <w:rPr>
                      <w:rFonts w:ascii="Tahoma" w:hAnsi="Tahoma" w:eastAsia="Tahoma"/>
                      <w:b w:val="true"/>
                      <w:color w:val="000000"/>
                      <w:spacing w:val="0"/>
                      <w:w w:val="100"/>
                      <w:sz w:val="14"/>
                      <w:vertAlign w:val="baseline"/>
                      <w:lang w:val="es-ES"/>
                    </w:rPr>
                  </w:pPr>
                  <w:r>
                    <w:rPr>
                      <w:rFonts w:ascii="Tahoma" w:hAnsi="Tahoma" w:eastAsia="Tahoma"/>
                      <w:b w:val="true"/>
                      <w:color w:val="000000"/>
                      <w:spacing w:val="0"/>
                      <w:w w:val="100"/>
                      <w:sz w:val="14"/>
                      <w:vertAlign w:val="baseline"/>
                      <w:lang w:val="es-ES"/>
                    </w:rPr>
                    <w:t xml:space="preserve">206 l </w:t>
                  </w:r>
                  <w:r>
                    <w:rPr>
                      <w:rFonts w:ascii="Tahoma" w:hAnsi="Tahoma" w:eastAsia="Tahoma"/>
                      <w:color w:val="000000"/>
                      <w:spacing w:val="0"/>
                      <w:w w:val="100"/>
                      <w:sz w:val="14"/>
                      <w:vertAlign w:val="baseline"/>
                      <w:lang w:val="es-ES"/>
                    </w:rPr>
                    <w:t xml:space="preserve">Revista Técnica Tributaria N° 79</w:t>
                  </w:r>
                </w:p>
              </w:txbxContent>
            </v:textbox>
          </v:shape>
        </w:pict>
      </w:r>
    </w:p>
    <w:p>
      <w:pPr>
        <w:sectPr>
          <w:type w:val="nextPage"/>
          <w:pgSz w:w="9360" w:h="13603" w:orient="portrait"/>
          <w:pgMar w:bottom="231" w:top="792" w:right="1080" w:left="72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25" coordsize="21600,21600" o:spt="202" path="m,l,21600r21600,l21600,xe">
            <v:stroke joinstyle="miter"/>
            <v:path gradientshapeok="t" o:connecttype="rect"/>
          </v:shapetype>
          <v:shape id="_x0000_s324" type="#_x0000_t325" filled="f" stroked="f" style="position:absolute;width:378pt;height:14pt;z-index:-1;margin-left:53.5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2" w:line="221" w:lineRule="exact"/>
                    <w:ind w:right="0" w:left="5760" w:firstLine="0"/>
                    <w:jc w:val="left"/>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JURISPRUDENCIA</w:t>
                  </w:r>
                </w:p>
              </w:txbxContent>
            </v:textbox>
          </v:shape>
        </w:pict>
      </w:r>
      <w:r>
        <w:pict>
          <v:shapetype id="_x0000_t326" coordsize="21600,21600" o:spt="202" path="m,l,21600r21600,l21600,xe">
            <v:stroke joinstyle="miter"/>
            <v:path gradientshapeok="t" o:connecttype="rect"/>
          </v:shapetype>
          <v:shape id="_x0000_s325" type="#_x0000_t326" filled="f" stroked="f" style="position:absolute;width:378pt;height:586pt;z-index:-1;margin-left:53.5pt;margin-top:68pt;mso-wrap-distance-left:0pt;mso-wrap-distance-right:0pt;mso-position-horizontal-relative:page;mso-position-vertical-relative:page">
            <w10:wrap type="square" side="both"/>
            <v:fill opacity="1" o:opacity2="1" recolor="f" rotate="f" type="solid"/>
            <v:textbox inset="0pt, 0pt, 0pt, 0pt">
              <w:txbxContent>
                <w:p>
                  <w:pPr>
                    <w:spacing w:before="85" w:after="0" w:line="250" w:lineRule="exact"/>
                    <w:ind w:right="432" w:left="7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que el tipo correspondiente a las transmisiones onerosas de bienes inmuebles se ha de aplicar, como establece el </w:t>
                  </w:r>
                  <w:r>
                    <w:rPr>
                      <w:rFonts w:ascii="Tahoma" w:hAnsi="Tahoma" w:eastAsia="Tahoma"/>
                      <w:color w:val="000000"/>
                      <w:spacing w:val="-3"/>
                      <w:w w:val="100"/>
                      <w:sz w:val="17"/>
                      <w:vertAlign w:val="baseline"/>
                      <w:lang w:val="es-ES"/>
                    </w:rPr>
                    <w:t xml:space="preserve">propio precepto, </w:t>
                  </w:r>
                  <w:r>
                    <w:rPr>
                      <w:rFonts w:ascii="Tahoma" w:hAnsi="Tahoma" w:eastAsia="Tahoma"/>
                      <w:i w:val="true"/>
                      <w:color w:val="000000"/>
                      <w:spacing w:val="-3"/>
                      <w:w w:val="100"/>
                      <w:sz w:val="17"/>
                      <w:vertAlign w:val="baseline"/>
                      <w:lang w:val="es-ES"/>
                    </w:rPr>
                    <w:t xml:space="preserve">sobre el valor de los referidos bienes calculado de acuerdo a las reglas contenidas en la normativa vigente del Impuesto sobre Transmisiones Patrimoniales y Actos Jurídicos Documentados. Por ello, el </w:t>
                  </w:r>
                  <w:r>
                    <w:rPr>
                      <w:rFonts w:ascii="Tahoma" w:hAnsi="Tahoma" w:eastAsia="Tahoma"/>
                      <w:color w:val="000000"/>
                      <w:spacing w:val="-3"/>
                      <w:w w:val="100"/>
                      <w:sz w:val="17"/>
                      <w:vertAlign w:val="baseline"/>
                      <w:lang w:val="es-ES"/>
                    </w:rPr>
                    <w:t xml:space="preserve">precepto </w:t>
                  </w:r>
                  <w:r>
                    <w:rPr>
                      <w:rFonts w:ascii="Tahoma" w:hAnsi="Tahoma" w:eastAsia="Tahoma"/>
                      <w:i w:val="true"/>
                      <w:color w:val="000000"/>
                      <w:spacing w:val="-3"/>
                      <w:w w:val="100"/>
                      <w:sz w:val="17"/>
                      <w:vertAlign w:val="baseline"/>
                      <w:lang w:val="es-ES"/>
                    </w:rPr>
                    <w:t xml:space="preserve">no se está refiriendo al valor total del capi</w:t>
                    <w:softHyphen/>
                  </w:r>
                  <w:r>
                    <w:rPr>
                      <w:rFonts w:ascii="Tahoma" w:hAnsi="Tahoma" w:eastAsia="Tahoma"/>
                      <w:i w:val="true"/>
                      <w:color w:val="000000"/>
                      <w:spacing w:val="-3"/>
                      <w:w w:val="100"/>
                      <w:sz w:val="17"/>
                      <w:vertAlign w:val="baseline"/>
                      <w:lang w:val="es-ES"/>
                    </w:rPr>
                    <w:t xml:space="preserve">tal socia o del patrimonio de la sociedad, sino al valor que representa la transmisión de las acciones que representan partes de los mismos; de ahí que se deba proceder a su cálculo con</w:t>
                    <w:softHyphen/>
                  </w:r>
                  <w:r>
                    <w:rPr>
                      <w:rFonts w:ascii="Tahoma" w:hAnsi="Tahoma" w:eastAsia="Tahoma"/>
                      <w:i w:val="true"/>
                      <w:color w:val="000000"/>
                      <w:spacing w:val="-3"/>
                      <w:w w:val="100"/>
                      <w:sz w:val="17"/>
                      <w:vertAlign w:val="baseline"/>
                      <w:lang w:val="es-ES"/>
                    </w:rPr>
                    <w:t xml:space="preserve">forme a las normas del Impuesto, </w:t>
                  </w:r>
                  <w:r>
                    <w:rPr>
                      <w:rFonts w:ascii="Tahoma" w:hAnsi="Tahoma" w:eastAsia="Tahoma"/>
                      <w:color w:val="000000"/>
                      <w:spacing w:val="-3"/>
                      <w:w w:val="100"/>
                      <w:sz w:val="17"/>
                      <w:vertAlign w:val="baseline"/>
                      <w:lang w:val="es-ES"/>
                    </w:rPr>
                    <w:t xml:space="preserve">pues, </w:t>
                  </w:r>
                  <w:r>
                    <w:rPr>
                      <w:rFonts w:ascii="Tahoma" w:hAnsi="Tahoma" w:eastAsia="Tahoma"/>
                      <w:i w:val="true"/>
                      <w:color w:val="000000"/>
                      <w:spacing w:val="-3"/>
                      <w:w w:val="100"/>
                      <w:sz w:val="17"/>
                      <w:vertAlign w:val="baseline"/>
                      <w:lang w:val="es-ES"/>
                    </w:rPr>
                    <w:t xml:space="preserve">caso contrario, su valoración se producirá de forma automática, al tomar siempre como referencia el valor de los bienes inmuebles que conforman el capital social o el patrimonio de la sociedad transmitente, no procediendo tampoco aplicar el tipo correspondiente sobre el valor total de las acciones del adquirente, es decir, de las que poseía más las adquiridas, pues las que poseía estaban exentas del impuesto en virtud de lo establecido en el </w:t>
                  </w:r>
                  <w:r>
                    <w:rPr>
                      <w:rFonts w:ascii="Tahoma" w:hAnsi="Tahoma" w:eastAsia="Tahoma"/>
                      <w:color w:val="000000"/>
                      <w:spacing w:val="-3"/>
                      <w:w w:val="100"/>
                      <w:sz w:val="17"/>
                      <w:vertAlign w:val="baseline"/>
                      <w:lang w:val="es-ES"/>
                    </w:rPr>
                    <w:t xml:space="preserve">propio </w:t>
                  </w:r>
                  <w:r>
                    <w:rPr>
                      <w:rFonts w:ascii="Tahoma" w:hAnsi="Tahoma" w:eastAsia="Tahoma"/>
                      <w:i w:val="true"/>
                      <w:color w:val="000000"/>
                      <w:spacing w:val="-3"/>
                      <w:w w:val="100"/>
                      <w:sz w:val="17"/>
                      <w:vertAlign w:val="baseline"/>
                      <w:lang w:val="es-ES"/>
                    </w:rPr>
                    <w:t xml:space="preserve">art. 108, que después recogió expresamente el art. 45 I B) 9, del Texto Refundido del Impuesto de 1993. La razón estriba en la distinción que debe hacerse entre adquisición de acciones y obtención del control de la sociedad, que son hechos distintos y cuya concurrencia produce </w:t>
                  </w:r>
                  <w:r>
                    <w:rPr>
                      <w:rFonts w:ascii="Tahoma" w:hAnsi="Tahoma" w:eastAsia="Tahoma"/>
                      <w:color w:val="000000"/>
                      <w:spacing w:val="-3"/>
                      <w:w w:val="100"/>
                      <w:sz w:val="17"/>
                      <w:vertAlign w:val="baseline"/>
                      <w:lang w:val="es-ES"/>
                    </w:rPr>
                    <w:t xml:space="preserve">efectos </w:t>
                  </w:r>
                  <w:r>
                    <w:rPr>
                      <w:rFonts w:ascii="Tahoma" w:hAnsi="Tahoma" w:eastAsia="Tahoma"/>
                      <w:i w:val="true"/>
                      <w:color w:val="000000"/>
                      <w:spacing w:val="-3"/>
                      <w:w w:val="100"/>
                      <w:sz w:val="17"/>
                      <w:vertAlign w:val="baseline"/>
                      <w:lang w:val="es-ES"/>
                    </w:rPr>
                    <w:t xml:space="preserve">diferentes. Por otra parte, cabe añadir que puede darse la posi</w:t>
                    <w:softHyphen/>
                  </w:r>
                  <w:r>
                    <w:rPr>
                      <w:rFonts w:ascii="Tahoma" w:hAnsi="Tahoma" w:eastAsia="Tahoma"/>
                      <w:i w:val="true"/>
                      <w:color w:val="000000"/>
                      <w:spacing w:val="-3"/>
                      <w:w w:val="100"/>
                      <w:sz w:val="17"/>
                      <w:vertAlign w:val="baseline"/>
                      <w:lang w:val="es-ES"/>
                    </w:rPr>
                    <w:t xml:space="preserve">bilidad, y el </w:t>
                  </w:r>
                  <w:r>
                    <w:rPr>
                      <w:rFonts w:ascii="Tahoma" w:hAnsi="Tahoma" w:eastAsia="Tahoma"/>
                      <w:color w:val="000000"/>
                      <w:spacing w:val="-3"/>
                      <w:w w:val="100"/>
                      <w:sz w:val="17"/>
                      <w:vertAlign w:val="baseline"/>
                      <w:lang w:val="es-ES"/>
                    </w:rPr>
                    <w:t xml:space="preserve">precepto </w:t>
                  </w:r>
                  <w:r>
                    <w:rPr>
                      <w:rFonts w:ascii="Tahoma" w:hAnsi="Tahoma" w:eastAsia="Tahoma"/>
                      <w:i w:val="true"/>
                      <w:color w:val="000000"/>
                      <w:spacing w:val="-3"/>
                      <w:w w:val="100"/>
                      <w:sz w:val="17"/>
                      <w:vertAlign w:val="baseline"/>
                      <w:lang w:val="es-ES"/>
                    </w:rPr>
                    <w:t xml:space="preserve">la contempla, de que el adquirente de los valores sociales obtenga, inclu</w:t>
                    <w:softHyphen/>
                  </w:r>
                  <w:r>
                    <w:rPr>
                      <w:rFonts w:ascii="Tahoma" w:hAnsi="Tahoma" w:eastAsia="Tahoma"/>
                      <w:i w:val="true"/>
                      <w:color w:val="000000"/>
                      <w:spacing w:val="-3"/>
                      <w:w w:val="100"/>
                      <w:sz w:val="17"/>
                      <w:vertAlign w:val="baseline"/>
                      <w:lang w:val="es-ES"/>
                    </w:rPr>
                    <w:t xml:space="preserve">so, la titularidad total de este patrimonio, del patrimonio social constituido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inmuebles. En este caso, resulta obvio que el valor sobre el que se ha de aplicar el tipo impositivo sí que ha de recaer sobre el valor de dichos bienes, lo que no sucede en el presente caso.</w:t>
                  </w:r>
                </w:p>
                <w:p>
                  <w:pPr>
                    <w:spacing w:before="145" w:after="0" w:line="250" w:lineRule="exact"/>
                    <w:ind w:right="432" w:left="72"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Con esto, se quiere significar que la Administración, en virtud de la remisión recogida en el art. 108, puede hacer uso de la facultad de comprobación del valor correspondiente a la parte pro</w:t>
                    <w:softHyphen/>
                  </w:r>
                  <w:r>
                    <w:rPr>
                      <w:rFonts w:ascii="Tahoma" w:hAnsi="Tahoma" w:eastAsia="Tahoma"/>
                      <w:i w:val="true"/>
                      <w:color w:val="000000"/>
                      <w:spacing w:val="-1"/>
                      <w:w w:val="100"/>
                      <w:sz w:val="17"/>
                      <w:vertAlign w:val="baseline"/>
                      <w:lang w:val="es-ES"/>
                    </w:rPr>
                    <w:t xml:space="preserve">porcional de las acciones trasmitidas, pues no queda vinculada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el valor contable de la acción, sino que puede realizar la pertinente comprobación en aras de ajustar el valor de las acciones, como representativas de parte del valor de los inmuebles, al valor real de dichos inmuebles en el momento en el que se produjo la transmisión de las acciones; y todo ello, a los </w:t>
                  </w:r>
                  <w:r>
                    <w:rPr>
                      <w:rFonts w:ascii="Tahoma" w:hAnsi="Tahoma" w:eastAsia="Tahoma"/>
                      <w:color w:val="000000"/>
                      <w:spacing w:val="-1"/>
                      <w:w w:val="100"/>
                      <w:sz w:val="17"/>
                      <w:vertAlign w:val="baseline"/>
                      <w:lang w:val="es-ES"/>
                    </w:rPr>
                    <w:t xml:space="preserve">efectos </w:t>
                  </w:r>
                  <w:r>
                    <w:rPr>
                      <w:rFonts w:ascii="Tahoma" w:hAnsi="Tahoma" w:eastAsia="Tahoma"/>
                      <w:i w:val="true"/>
                      <w:color w:val="000000"/>
                      <w:spacing w:val="-1"/>
                      <w:w w:val="100"/>
                      <w:sz w:val="17"/>
                      <w:vertAlign w:val="baseline"/>
                      <w:lang w:val="es-ES"/>
                    </w:rPr>
                    <w:t xml:space="preserve">de determinar la base imponible del impuesto, de conformidad a lo preceptuado en el citado art. 108 de la Ley del Mercado de Valores, pues no puede aceptarse que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vía de la exención (art 45 I B) 9 TR del Impuesto] se entienda modificadas las normas sobre determi</w:t>
                    <w:softHyphen/>
                  </w:r>
                  <w:r>
                    <w:rPr>
                      <w:rFonts w:ascii="Tahoma" w:hAnsi="Tahoma" w:eastAsia="Tahoma"/>
                      <w:i w:val="true"/>
                      <w:color w:val="000000"/>
                      <w:spacing w:val="-1"/>
                      <w:w w:val="100"/>
                      <w:sz w:val="17"/>
                      <w:vertAlign w:val="baseline"/>
                      <w:lang w:val="es-ES"/>
                    </w:rPr>
                    <w:t xml:space="preserve">nación de la base imponible contenidas en dicho texto legal.</w:t>
                  </w:r>
                </w:p>
                <w:p>
                  <w:pPr>
                    <w:spacing w:before="148" w:after="0" w:line="250" w:lineRule="exact"/>
                    <w:ind w:right="432" w:left="7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De conformidad con lo establecido en el art. 7.° del Real Decreto Legislativo 3050/1980 ...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el que se aprueba el Texto Refundido de la Ley del Impuesto sobre Transmisiones Patrimoniales y Actos Jurídicos Documentados, son transmisiones patrimoniales sujetas al impuesto: A) Las transmisiones onerosas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actos inter vivos de toda clase de bienes y derechos que integren el patrimonio de las personas fisicas o jurídicas. De este </w:t>
                  </w:r>
                  <w:r>
                    <w:rPr>
                      <w:rFonts w:ascii="Tahoma" w:hAnsi="Tahoma" w:eastAsia="Tahoma"/>
                      <w:color w:val="000000"/>
                      <w:spacing w:val="-3"/>
                      <w:w w:val="100"/>
                      <w:sz w:val="17"/>
                      <w:vertAlign w:val="baseline"/>
                      <w:lang w:val="es-ES"/>
                    </w:rPr>
                    <w:t xml:space="preserve">precepto </w:t>
                  </w:r>
                  <w:r>
                    <w:rPr>
                      <w:rFonts w:ascii="Tahoma" w:hAnsi="Tahoma" w:eastAsia="Tahoma"/>
                      <w:i w:val="true"/>
                      <w:color w:val="000000"/>
                      <w:spacing w:val="-3"/>
                      <w:w w:val="100"/>
                      <w:sz w:val="17"/>
                      <w:vertAlign w:val="baseline"/>
                      <w:lang w:val="es-ES"/>
                    </w:rPr>
                    <w:t xml:space="preserve">se desprende que el hecho imponible viene determinado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el desplazamiento de un bien o derecho desde el patrimonio de una persona fisica o jurídica a otro patrimonio, es decir, la denominada adquisición derivad-va. La adquisición de acciones de una sociedad mercantil, conforme a lo establecido en los arts. 47, 48 y 56 del Real Decreto Legislativo 1564/1989 ..., de 22 de diciembre,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el que se aprueba el Texto Refundido de la Ley de Sociedades Anónimas, está incluida en el supuesto del hecho Imponible citado, y,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tanto, sujeto al Impuesto sobre Transmisiones Patrimoniales. En consecuencia no puede admitirse que el hecho imponible viene constituido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la «obten</w:t>
                    <w:softHyphen/>
                  </w:r>
                  <w:r>
                    <w:rPr>
                      <w:rFonts w:ascii="Tahoma" w:hAnsi="Tahoma" w:eastAsia="Tahoma"/>
                      <w:i w:val="true"/>
                      <w:color w:val="000000"/>
                      <w:spacing w:val="-3"/>
                      <w:w w:val="100"/>
                      <w:sz w:val="17"/>
                      <w:vertAlign w:val="baseline"/>
                      <w:lang w:val="es-ES"/>
                    </w:rPr>
                    <w:t xml:space="preserve">ción de una participación en el capital social superior al 50 por 100», ni por la obtención del</w:t>
                  </w:r>
                </w:p>
                <w:p>
                  <w:pPr>
                    <w:spacing w:before="350" w:after="38" w:line="231" w:lineRule="exact"/>
                    <w:ind w:right="0" w:left="72" w:firstLine="0"/>
                    <w:jc w:val="right"/>
                    <w:textAlignment w:val="baseline"/>
                    <w:rPr>
                      <w:rFonts w:ascii="Tahoma" w:hAnsi="Tahoma" w:eastAsia="Tahoma"/>
                      <w:color w:val="000000"/>
                      <w:spacing w:val="0"/>
                      <w:w w:val="100"/>
                      <w:sz w:val="14"/>
                      <w:vertAlign w:val="baseline"/>
                      <w:lang w:val="es-ES"/>
                    </w:rPr>
                  </w:pPr>
                  <w:r>
                    <w:rPr>
                      <w:rFonts w:ascii="Tahoma" w:hAnsi="Tahoma" w:eastAsia="Tahoma"/>
                      <w:color w:val="000000"/>
                      <w:spacing w:val="0"/>
                      <w:w w:val="100"/>
                      <w:sz w:val="14"/>
                      <w:vertAlign w:val="baseline"/>
                      <w:lang w:val="es-ES"/>
                    </w:rPr>
                    <w:t xml:space="preserve">Revista TécnicaTributaria N° 79 </w:t>
                  </w:r>
                  <w:r>
                    <w:rPr>
                      <w:rFonts w:ascii="Tahoma" w:hAnsi="Tahoma" w:eastAsia="Tahoma"/>
                      <w:b w:val="true"/>
                      <w:color w:val="000000"/>
                      <w:spacing w:val="0"/>
                      <w:w w:val="100"/>
                      <w:sz w:val="14"/>
                      <w:vertAlign w:val="baseline"/>
                      <w:lang w:val="es-ES"/>
                    </w:rPr>
                    <w:t xml:space="preserve">1207</w:t>
                  </w:r>
                </w:p>
              </w:txbxContent>
            </v:textbox>
          </v:shape>
        </w:pict>
      </w:r>
    </w:p>
    <w:p>
      <w:pPr>
        <w:sectPr>
          <w:type w:val="nextPage"/>
          <w:pgSz w:w="9360" w:h="13603" w:orient="portrait"/>
          <w:pgMar w:bottom="231" w:top="792" w:right="730" w:left="107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27" coordsize="21600,21600" o:spt="202" path="m,l,21600r21600,l21600,xe">
            <v:stroke joinstyle="miter"/>
            <v:path gradientshapeok="t" o:connecttype="rect"/>
          </v:shapetype>
          <v:shape id="_x0000_s326" type="#_x0000_t327" filled="f" stroked="f" style="position:absolute;width:378pt;height:14.25pt;z-index:-1;margin-left:36pt;margin-top:54pt;mso-wrap-distance-left:0pt;mso-wrap-distance-right:0pt;mso-position-horizontal-relative:page;mso-position-vertical-relative:page">
            <w10:wrap type="square" side="both"/>
            <v:fill opacity="1" o:opacity2="1" recolor="f" rotate="f" type="solid"/>
            <v:textbox inset="0pt, 0pt, 0pt, 0pt">
              <w:txbxContent>
                <w:p>
                  <w:pPr>
                    <w:spacing w:before="0" w:after="51" w:line="222" w:lineRule="exact"/>
                    <w:ind w:right="72" w:left="432" w:firstLine="0"/>
                    <w:jc w:val="left"/>
                    <w:textAlignment w:val="baseline"/>
                    <w:rPr>
                      <w:rFonts w:ascii="Tahoma" w:hAnsi="Tahoma" w:eastAsia="Tahoma"/>
                      <w:color w:val="000000"/>
                      <w:spacing w:val="-1"/>
                      <w:w w:val="100"/>
                      <w:sz w:val="17"/>
                      <w:vertAlign w:val="baseline"/>
                      <w:lang w:val="es-ES"/>
                    </w:rPr>
                  </w:pPr>
                  <w:r>
                    <w:rPr>
                      <w:rFonts w:ascii="Tahoma" w:hAnsi="Tahoma" w:eastAsia="Tahoma"/>
                      <w:color w:val="000000"/>
                      <w:spacing w:val="-1"/>
                      <w:w w:val="100"/>
                      <w:sz w:val="17"/>
                      <w:vertAlign w:val="baseline"/>
                      <w:lang w:val="es-ES"/>
                    </w:rPr>
                    <w:t xml:space="preserve">JURISPRUDENCIA</w:t>
                  </w:r>
                </w:p>
              </w:txbxContent>
            </v:textbox>
          </v:shape>
        </w:pict>
      </w:r>
      <w:r>
        <w:pict>
          <v:shapetype id="_x0000_t328" coordsize="21600,21600" o:spt="202" path="m,l,21600r21600,l21600,xe">
            <v:stroke joinstyle="miter"/>
            <v:path gradientshapeok="t" o:connecttype="rect"/>
          </v:shapetype>
          <v:shape id="_x0000_s327" type="#_x0000_t328" filled="f" stroked="f" style="position:absolute;width:378pt;height:585.75pt;z-index:-1;margin-left:36pt;margin-top:68.25pt;mso-wrap-distance-left:0pt;mso-wrap-distance-right:0pt;mso-position-horizontal-relative:page;mso-position-vertical-relative:page">
            <w10:wrap type="square" side="both"/>
            <v:fill opacity="1" o:opacity2="1" recolor="f" rotate="f" type="solid"/>
            <v:textbox inset="0pt, 0pt, 0pt, 0pt">
              <w:txbxContent>
                <w:p>
                  <w:pPr>
                    <w:spacing w:before="55" w:after="0" w:line="263" w:lineRule="exact"/>
                    <w:ind w:right="72" w:left="43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control sobre la sociedad, sino que, como dice el </w:t>
                  </w:r>
                  <w:r>
                    <w:rPr>
                      <w:rFonts w:ascii="Tahoma" w:hAnsi="Tahoma" w:eastAsia="Tahoma"/>
                      <w:color w:val="000000"/>
                      <w:spacing w:val="-3"/>
                      <w:w w:val="100"/>
                      <w:sz w:val="17"/>
                      <w:vertAlign w:val="baseline"/>
                      <w:lang w:val="es-ES"/>
                    </w:rPr>
                    <w:t xml:space="preserve">precepto, </w:t>
                  </w:r>
                  <w:r>
                    <w:rPr>
                      <w:rFonts w:ascii="Tahoma" w:hAnsi="Tahoma" w:eastAsia="Tahoma"/>
                      <w:i w:val="true"/>
                      <w:color w:val="000000"/>
                      <w:spacing w:val="-3"/>
                      <w:w w:val="100"/>
                      <w:sz w:val="17"/>
                      <w:vertAlign w:val="baseline"/>
                      <w:lang w:val="es-ES"/>
                    </w:rPr>
                    <w:t xml:space="preserve">viene constituido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las transmisio</w:t>
                    <w:softHyphen/>
                  </w:r>
                  <w:r>
                    <w:rPr>
                      <w:rFonts w:ascii="Tahoma" w:hAnsi="Tahoma" w:eastAsia="Tahoma"/>
                      <w:i w:val="true"/>
                      <w:color w:val="000000"/>
                      <w:spacing w:val="-3"/>
                      <w:w w:val="100"/>
                      <w:sz w:val="17"/>
                      <w:vertAlign w:val="baseline"/>
                      <w:lang w:val="es-ES"/>
                    </w:rPr>
                    <w:t xml:space="preserve">nes, en este caso, de los valores específicamente transmitidos, algo que es cuantificable o eva-luable económicamente, lo que no sucede con la obtención del control de la sociedad, que com</w:t>
                    <w:softHyphen/>
                  </w:r>
                  <w:r>
                    <w:rPr>
                      <w:rFonts w:ascii="Tahoma" w:hAnsi="Tahoma" w:eastAsia="Tahoma"/>
                      <w:i w:val="true"/>
                      <w:color w:val="000000"/>
                      <w:spacing w:val="-3"/>
                      <w:w w:val="100"/>
                      <w:sz w:val="17"/>
                      <w:vertAlign w:val="baseline"/>
                      <w:lang w:val="es-ES"/>
                    </w:rPr>
                    <w:t xml:space="preserve">prende una serie de facultades sociales en la gestión o representación de la persona jurídica.</w:t>
                  </w:r>
                </w:p>
                <w:p>
                  <w:pPr>
                    <w:spacing w:before="141" w:after="0" w:line="263"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La base imponible del impuesto, conforme al art. 10.1, de la Ley del Impuesto, está constitui</w:t>
                    <w:softHyphen/>
                  </w:r>
                  <w:r>
                    <w:rPr>
                      <w:rFonts w:ascii="Tahoma" w:hAnsi="Tahoma" w:eastAsia="Tahoma"/>
                      <w:i w:val="true"/>
                      <w:color w:val="000000"/>
                      <w:spacing w:val="0"/>
                      <w:w w:val="100"/>
                      <w:sz w:val="17"/>
                      <w:vertAlign w:val="baseline"/>
                      <w:lang w:val="es-ES"/>
                    </w:rPr>
                    <w:t xml:space="preserve">da </w:t>
                  </w:r>
                  <w:r>
                    <w:rPr>
                      <w:rFonts w:ascii="Tahoma" w:hAnsi="Tahoma" w:eastAsia="Tahoma"/>
                      <w:color w:val="000000"/>
                      <w:spacing w:val="0"/>
                      <w:w w:val="100"/>
                      <w:sz w:val="17"/>
                      <w:vertAlign w:val="baseline"/>
                      <w:lang w:val="es-ES"/>
                    </w:rPr>
                    <w:t xml:space="preserve">por </w:t>
                  </w:r>
                  <w:r>
                    <w:rPr>
                      <w:rFonts w:ascii="Tahoma" w:hAnsi="Tahoma" w:eastAsia="Tahoma"/>
                      <w:i w:val="true"/>
                      <w:color w:val="000000"/>
                      <w:spacing w:val="0"/>
                      <w:w w:val="100"/>
                      <w:sz w:val="17"/>
                      <w:vertAlign w:val="baseline"/>
                      <w:lang w:val="es-ES"/>
                    </w:rPr>
                    <w:t xml:space="preserve">el valor real del bien transmitido o del derecho que se constituya o ceda".</w:t>
                  </w:r>
                </w:p>
                <w:p>
                  <w:pPr>
                    <w:spacing w:before="138" w:after="0" w:line="263"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Expuesto lo que antecede procede desestimar la alegación de los reclamantes relativa a que debe tomarse como valor del bien inmueble el contable a los </w:t>
                  </w:r>
                  <w:r>
                    <w:rPr>
                      <w:rFonts w:ascii="Tahoma" w:hAnsi="Tahoma" w:eastAsia="Tahoma"/>
                      <w:color w:val="000000"/>
                      <w:spacing w:val="0"/>
                      <w:w w:val="100"/>
                      <w:sz w:val="17"/>
                      <w:vertAlign w:val="baseline"/>
                      <w:lang w:val="es-ES"/>
                    </w:rPr>
                    <w:t xml:space="preserve">efectos </w:t>
                  </w:r>
                  <w:r>
                    <w:rPr>
                      <w:rFonts w:ascii="Tahoma" w:hAnsi="Tahoma" w:eastAsia="Tahoma"/>
                      <w:i w:val="true"/>
                      <w:color w:val="000000"/>
                      <w:spacing w:val="0"/>
                      <w:w w:val="100"/>
                      <w:sz w:val="17"/>
                      <w:vertAlign w:val="baseline"/>
                      <w:lang w:val="es-ES"/>
                    </w:rPr>
                    <w:t xml:space="preserve">de compararlo con el valor total del activo, siendo </w:t>
                  </w:r>
                  <w:r>
                    <w:rPr>
                      <w:rFonts w:ascii="Tahoma" w:hAnsi="Tahoma" w:eastAsia="Tahoma"/>
                      <w:color w:val="000000"/>
                      <w:spacing w:val="0"/>
                      <w:w w:val="100"/>
                      <w:sz w:val="17"/>
                      <w:vertAlign w:val="baseline"/>
                      <w:lang w:val="es-ES"/>
                    </w:rPr>
                    <w:t xml:space="preserve">por </w:t>
                  </w:r>
                  <w:r>
                    <w:rPr>
                      <w:rFonts w:ascii="Tahoma" w:hAnsi="Tahoma" w:eastAsia="Tahoma"/>
                      <w:i w:val="true"/>
                      <w:color w:val="000000"/>
                      <w:spacing w:val="0"/>
                      <w:w w:val="100"/>
                      <w:sz w:val="17"/>
                      <w:vertAlign w:val="baseline"/>
                      <w:lang w:val="es-ES"/>
                    </w:rPr>
                    <w:t xml:space="preserve">tanto correcta la determinación del valor real del bien hecha </w:t>
                  </w:r>
                  <w:r>
                    <w:rPr>
                      <w:rFonts w:ascii="Tahoma" w:hAnsi="Tahoma" w:eastAsia="Tahoma"/>
                      <w:color w:val="000000"/>
                      <w:spacing w:val="0"/>
                      <w:w w:val="100"/>
                      <w:sz w:val="17"/>
                      <w:vertAlign w:val="baseline"/>
                      <w:lang w:val="es-ES"/>
                    </w:rPr>
                    <w:t xml:space="preserve">por </w:t>
                  </w:r>
                  <w:r>
                    <w:rPr>
                      <w:rFonts w:ascii="Tahoma" w:hAnsi="Tahoma" w:eastAsia="Tahoma"/>
                      <w:i w:val="true"/>
                      <w:color w:val="000000"/>
                      <w:spacing w:val="0"/>
                      <w:w w:val="100"/>
                      <w:sz w:val="17"/>
                      <w:vertAlign w:val="baseline"/>
                      <w:lang w:val="es-ES"/>
                    </w:rPr>
                    <w:t xml:space="preserve">la Inspección </w:t>
                  </w:r>
                  <w:r>
                    <w:rPr>
                      <w:rFonts w:ascii="Tahoma" w:hAnsi="Tahoma" w:eastAsia="Tahoma"/>
                      <w:color w:val="000000"/>
                      <w:spacing w:val="0"/>
                      <w:w w:val="100"/>
                      <w:sz w:val="17"/>
                      <w:vertAlign w:val="baseline"/>
                      <w:lang w:val="es-ES"/>
                    </w:rPr>
                    <w:t xml:space="preserve">por </w:t>
                  </w:r>
                  <w:r>
                    <w:rPr>
                      <w:rFonts w:ascii="Tahoma" w:hAnsi="Tahoma" w:eastAsia="Tahoma"/>
                      <w:i w:val="true"/>
                      <w:color w:val="000000"/>
                      <w:spacing w:val="0"/>
                      <w:w w:val="100"/>
                      <w:sz w:val="17"/>
                      <w:vertAlign w:val="baseline"/>
                      <w:lang w:val="es-ES"/>
                    </w:rPr>
                    <w:t xml:space="preserve">el que debe computarse el inmueble a los </w:t>
                  </w:r>
                  <w:r>
                    <w:rPr>
                      <w:rFonts w:ascii="Tahoma" w:hAnsi="Tahoma" w:eastAsia="Tahoma"/>
                      <w:color w:val="000000"/>
                      <w:spacing w:val="0"/>
                      <w:w w:val="100"/>
                      <w:sz w:val="17"/>
                      <w:vertAlign w:val="baseline"/>
                      <w:lang w:val="es-ES"/>
                    </w:rPr>
                    <w:t xml:space="preserve">efectos </w:t>
                  </w:r>
                  <w:r>
                    <w:rPr>
                      <w:rFonts w:ascii="Tahoma" w:hAnsi="Tahoma" w:eastAsia="Tahoma"/>
                      <w:i w:val="true"/>
                      <w:color w:val="000000"/>
                      <w:spacing w:val="0"/>
                      <w:w w:val="100"/>
                      <w:sz w:val="17"/>
                      <w:vertAlign w:val="baseline"/>
                      <w:lang w:val="es-ES"/>
                    </w:rPr>
                    <w:t xml:space="preserve">de determinar el 50% del acti</w:t>
                    <w:softHyphen/>
                  </w:r>
                  <w:r>
                    <w:rPr>
                      <w:rFonts w:ascii="Tahoma" w:hAnsi="Tahoma" w:eastAsia="Tahoma"/>
                      <w:i w:val="true"/>
                      <w:color w:val="000000"/>
                      <w:spacing w:val="0"/>
                      <w:w w:val="100"/>
                      <w:sz w:val="17"/>
                      <w:vertAlign w:val="baseline"/>
                      <w:lang w:val="es-ES"/>
                    </w:rPr>
                    <w:t xml:space="preserve">vo de la sociedad.</w:t>
                  </w:r>
                </w:p>
                <w:p>
                  <w:pPr>
                    <w:spacing w:before="140" w:after="0" w:line="263" w:lineRule="exact"/>
                    <w:ind w:right="72" w:left="432"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Cuarto.- Por lo que se refiere a la alegación relativa a que el momento en que procede la valo</w:t>
                    <w:softHyphen/>
                  </w:r>
                  <w:r>
                    <w:rPr>
                      <w:rFonts w:ascii="Tahoma" w:hAnsi="Tahoma" w:eastAsia="Tahoma"/>
                      <w:i w:val="true"/>
                      <w:color w:val="000000"/>
                      <w:spacing w:val="-1"/>
                      <w:w w:val="100"/>
                      <w:sz w:val="17"/>
                      <w:vertAlign w:val="baseline"/>
                      <w:lang w:val="es-ES"/>
                    </w:rPr>
                    <w:t xml:space="preserve">ración es el de la transmisión de los valores el día del otorgamiento de la escritura pública, y en dicho momento el valor del inmueble representaba el 45,47% del total valor del activo conta</w:t>
                    <w:softHyphen/>
                  </w:r>
                  <w:r>
                    <w:rPr>
                      <w:rFonts w:ascii="Tahoma" w:hAnsi="Tahoma" w:eastAsia="Tahoma"/>
                      <w:i w:val="true"/>
                      <w:color w:val="000000"/>
                      <w:spacing w:val="-1"/>
                      <w:w w:val="100"/>
                      <w:sz w:val="17"/>
                      <w:vertAlign w:val="baseline"/>
                      <w:lang w:val="es-ES"/>
                    </w:rPr>
                    <w:t xml:space="preserve">ble de la sociedad. Que tampoco puede admitirse tal pretensión pues, según consta en el expe</w:t>
                    <w:softHyphen/>
                  </w:r>
                  <w:r>
                    <w:rPr>
                      <w:rFonts w:ascii="Tahoma" w:hAnsi="Tahoma" w:eastAsia="Tahoma"/>
                      <w:i w:val="true"/>
                      <w:color w:val="000000"/>
                      <w:spacing w:val="-1"/>
                      <w:w w:val="100"/>
                      <w:sz w:val="17"/>
                      <w:vertAlign w:val="baseline"/>
                      <w:lang w:val="es-ES"/>
                    </w:rPr>
                    <w:t xml:space="preserve">diente, antes de modificar el valor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parte de la inspección ya se superaba el porcentaje del 50% del valor total del activo pues, el valor contable de los activos de X, </w:t>
                  </w:r>
                  <w:r>
                    <w:rPr>
                      <w:rFonts w:ascii="Tahoma" w:hAnsi="Tahoma" w:eastAsia="Tahoma"/>
                      <w:color w:val="000000"/>
                      <w:spacing w:val="-1"/>
                      <w:w w:val="100"/>
                      <w:sz w:val="17"/>
                      <w:vertAlign w:val="baseline"/>
                      <w:lang w:val="es-ES"/>
                    </w:rPr>
                    <w:t xml:space="preserve">S.A. </w:t>
                  </w:r>
                  <w:r>
                    <w:rPr>
                      <w:rFonts w:ascii="Tahoma" w:hAnsi="Tahoma" w:eastAsia="Tahoma"/>
                      <w:i w:val="true"/>
                      <w:color w:val="000000"/>
                      <w:spacing w:val="-1"/>
                      <w:w w:val="100"/>
                      <w:sz w:val="17"/>
                      <w:vertAlign w:val="baseline"/>
                      <w:lang w:val="es-ES"/>
                    </w:rPr>
                    <w:t xml:space="preserve">en el Balance aprobado a 31 de diciembre de 2000, ascendía a 201.935.209 </w:t>
                  </w:r>
                  <w:r>
                    <w:rPr>
                      <w:rFonts w:ascii="Tahoma" w:hAnsi="Tahoma" w:eastAsia="Tahoma"/>
                      <w:color w:val="000000"/>
                      <w:spacing w:val="-1"/>
                      <w:w w:val="100"/>
                      <w:sz w:val="17"/>
                      <w:vertAlign w:val="baseline"/>
                      <w:lang w:val="es-ES"/>
                    </w:rPr>
                    <w:t xml:space="preserve">pesetas </w:t>
                  </w:r>
                  <w:r>
                    <w:rPr>
                      <w:rFonts w:ascii="Tahoma" w:hAnsi="Tahoma" w:eastAsia="Tahoma"/>
                      <w:i w:val="true"/>
                      <w:color w:val="000000"/>
                      <w:spacing w:val="-1"/>
                      <w:w w:val="100"/>
                      <w:sz w:val="17"/>
                      <w:vertAlign w:val="baseline"/>
                      <w:lang w:val="es-ES"/>
                    </w:rPr>
                    <w:t xml:space="preserve">(1.213.655,05 €), de entre ello, el Valor </w:t>
                  </w:r>
                  <w:r>
                    <w:rPr>
                      <w:rFonts w:ascii="Tahoma" w:hAnsi="Tahoma" w:eastAsia="Tahoma"/>
                      <w:color w:val="000000"/>
                      <w:spacing w:val="-1"/>
                      <w:w w:val="100"/>
                      <w:sz w:val="17"/>
                      <w:vertAlign w:val="baseline"/>
                      <w:lang w:val="es-ES"/>
                    </w:rPr>
                    <w:t xml:space="preserve">Neto </w:t>
                  </w:r>
                  <w:r>
                    <w:rPr>
                      <w:rFonts w:ascii="Tahoma" w:hAnsi="Tahoma" w:eastAsia="Tahoma"/>
                      <w:i w:val="true"/>
                      <w:color w:val="000000"/>
                      <w:spacing w:val="-1"/>
                      <w:w w:val="100"/>
                      <w:sz w:val="17"/>
                      <w:vertAlign w:val="baseline"/>
                      <w:lang w:val="es-ES"/>
                    </w:rPr>
                    <w:t xml:space="preserve">Contable del edificio donde se desarrollaba la actividad hotelera y que había sido aportado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Doña </w:t>
                  </w:r>
                  <w:r>
                    <w:rPr>
                      <w:rFonts w:ascii="Tahoma" w:hAnsi="Tahoma" w:eastAsia="Tahoma"/>
                      <w:color w:val="000000"/>
                      <w:spacing w:val="-1"/>
                      <w:w w:val="100"/>
                      <w:sz w:val="17"/>
                      <w:vertAlign w:val="baseline"/>
                      <w:lang w:val="es-ES"/>
                    </w:rPr>
                    <w:t xml:space="preserve">C </w:t>
                  </w:r>
                  <w:r>
                    <w:rPr>
                      <w:rFonts w:ascii="Tahoma" w:hAnsi="Tahoma" w:eastAsia="Tahoma"/>
                      <w:i w:val="true"/>
                      <w:color w:val="000000"/>
                      <w:spacing w:val="-1"/>
                      <w:w w:val="100"/>
                      <w:sz w:val="17"/>
                      <w:vertAlign w:val="baseline"/>
                      <w:lang w:val="es-ES"/>
                    </w:rPr>
                    <w:t xml:space="preserve">en la constitución social ascendía a 162.625.000 </w:t>
                  </w:r>
                  <w:r>
                    <w:rPr>
                      <w:rFonts w:ascii="Tahoma" w:hAnsi="Tahoma" w:eastAsia="Tahoma"/>
                      <w:color w:val="000000"/>
                      <w:spacing w:val="-1"/>
                      <w:w w:val="100"/>
                      <w:sz w:val="17"/>
                      <w:vertAlign w:val="baseline"/>
                      <w:lang w:val="es-ES"/>
                    </w:rPr>
                    <w:t xml:space="preserve">pesetas </w:t>
                  </w:r>
                  <w:r>
                    <w:rPr>
                      <w:rFonts w:ascii="Tahoma" w:hAnsi="Tahoma" w:eastAsia="Tahoma"/>
                      <w:i w:val="true"/>
                      <w:color w:val="000000"/>
                      <w:spacing w:val="-1"/>
                      <w:w w:val="100"/>
                      <w:sz w:val="17"/>
                      <w:vertAlign w:val="baseline"/>
                      <w:lang w:val="es-ES"/>
                    </w:rPr>
                    <w:t xml:space="preserve">(977.395,93 €),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lo que del citado balance resulta que el valor neto contable del inmueble asciende a más del 75% del valor total del activo. Asimismo, el valor contable de los activos de X, </w:t>
                  </w:r>
                  <w:r>
                    <w:rPr>
                      <w:rFonts w:ascii="Tahoma" w:hAnsi="Tahoma" w:eastAsia="Tahoma"/>
                      <w:color w:val="000000"/>
                      <w:spacing w:val="-1"/>
                      <w:w w:val="100"/>
                      <w:sz w:val="17"/>
                      <w:vertAlign w:val="baseline"/>
                      <w:lang w:val="es-ES"/>
                    </w:rPr>
                    <w:t xml:space="preserve">S.A. </w:t>
                  </w:r>
                  <w:r>
                    <w:rPr>
                      <w:rFonts w:ascii="Tahoma" w:hAnsi="Tahoma" w:eastAsia="Tahoma"/>
                      <w:i w:val="true"/>
                      <w:color w:val="000000"/>
                      <w:spacing w:val="-1"/>
                      <w:w w:val="100"/>
                      <w:sz w:val="17"/>
                      <w:vertAlign w:val="baseline"/>
                      <w:lang w:val="es-ES"/>
                    </w:rPr>
                    <w:t xml:space="preserve">en el Balance aprobado al cierre del ejercicio 2001, ascendía a 1.185.692,26 euros, de entre ello, el Valor </w:t>
                  </w:r>
                  <w:r>
                    <w:rPr>
                      <w:rFonts w:ascii="Tahoma" w:hAnsi="Tahoma" w:eastAsia="Tahoma"/>
                      <w:color w:val="000000"/>
                      <w:spacing w:val="-1"/>
                      <w:w w:val="100"/>
                      <w:sz w:val="17"/>
                      <w:vertAlign w:val="baseline"/>
                      <w:lang w:val="es-ES"/>
                    </w:rPr>
                    <w:t xml:space="preserve">Neto </w:t>
                  </w:r>
                  <w:r>
                    <w:rPr>
                      <w:rFonts w:ascii="Tahoma" w:hAnsi="Tahoma" w:eastAsia="Tahoma"/>
                      <w:i w:val="true"/>
                      <w:color w:val="000000"/>
                      <w:spacing w:val="-1"/>
                      <w:w w:val="100"/>
                      <w:sz w:val="17"/>
                      <w:vertAlign w:val="baseline"/>
                      <w:lang w:val="es-ES"/>
                    </w:rPr>
                    <w:t xml:space="preserve">Contable del edificio ascendía a 977.395,93 euros,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lo que del cita</w:t>
                    <w:softHyphen/>
                  </w:r>
                  <w:r>
                    <w:rPr>
                      <w:rFonts w:ascii="Tahoma" w:hAnsi="Tahoma" w:eastAsia="Tahoma"/>
                      <w:i w:val="true"/>
                      <w:color w:val="000000"/>
                      <w:spacing w:val="-1"/>
                      <w:w w:val="100"/>
                      <w:sz w:val="17"/>
                      <w:vertAlign w:val="baseline"/>
                      <w:lang w:val="es-ES"/>
                    </w:rPr>
                    <w:t xml:space="preserve">do balance resulta que el valor neto contable del inmueble asciende al 82% del valor total del activo.</w:t>
                  </w:r>
                </w:p>
                <w:p>
                  <w:pPr>
                    <w:spacing w:before="139" w:after="0" w:line="263" w:lineRule="exact"/>
                    <w:ind w:right="72" w:left="432" w:firstLine="0"/>
                    <w:jc w:val="both"/>
                    <w:textAlignment w:val="baseline"/>
                    <w:rPr>
                      <w:rFonts w:ascii="Tahoma" w:hAnsi="Tahoma" w:eastAsia="Tahoma"/>
                      <w:color w:val="000000"/>
                      <w:spacing w:val="-3"/>
                      <w:w w:val="100"/>
                      <w:sz w:val="17"/>
                      <w:vertAlign w:val="baseline"/>
                      <w:lang w:val="es-ES"/>
                    </w:rPr>
                  </w:pPr>
                  <w:r>
                    <w:rPr>
                      <w:rFonts w:ascii="Tahoma" w:hAnsi="Tahoma" w:eastAsia="Tahoma"/>
                      <w:color w:val="000000"/>
                      <w:spacing w:val="-3"/>
                      <w:w w:val="100"/>
                      <w:sz w:val="17"/>
                      <w:vertAlign w:val="baseline"/>
                      <w:lang w:val="es-ES"/>
                    </w:rPr>
                    <w:t xml:space="preserve">No </w:t>
                  </w:r>
                  <w:r>
                    <w:rPr>
                      <w:rFonts w:ascii="Tahoma" w:hAnsi="Tahoma" w:eastAsia="Tahoma"/>
                      <w:i w:val="true"/>
                      <w:color w:val="000000"/>
                      <w:spacing w:val="-3"/>
                      <w:w w:val="100"/>
                      <w:sz w:val="17"/>
                      <w:vertAlign w:val="baseline"/>
                      <w:lang w:val="es-ES"/>
                    </w:rPr>
                    <w:t xml:space="preserve">obstante lo anterior, la Inspección sostiene que, </w:t>
                  </w:r>
                  <w:r>
                    <w:rPr>
                      <w:rFonts w:ascii="Tahoma" w:hAnsi="Tahoma" w:eastAsia="Tahoma"/>
                      <w:color w:val="000000"/>
                      <w:spacing w:val="-3"/>
                      <w:w w:val="100"/>
                      <w:sz w:val="17"/>
                      <w:vertAlign w:val="baseline"/>
                      <w:lang w:val="es-ES"/>
                    </w:rPr>
                    <w:t xml:space="preserve">pese </w:t>
                  </w:r>
                  <w:r>
                    <w:rPr>
                      <w:rFonts w:ascii="Tahoma" w:hAnsi="Tahoma" w:eastAsia="Tahoma"/>
                      <w:i w:val="true"/>
                      <w:color w:val="000000"/>
                      <w:spacing w:val="-3"/>
                      <w:w w:val="100"/>
                      <w:sz w:val="17"/>
                      <w:vertAlign w:val="baseline"/>
                      <w:lang w:val="es-ES"/>
                    </w:rPr>
                    <w:t xml:space="preserve">a que, con estos balances, solo toman</w:t>
                    <w:softHyphen/>
                  </w:r>
                  <w:r>
                    <w:rPr>
                      <w:rFonts w:ascii="Tahoma" w:hAnsi="Tahoma" w:eastAsia="Tahoma"/>
                      <w:i w:val="true"/>
                      <w:color w:val="000000"/>
                      <w:spacing w:val="-3"/>
                      <w:w w:val="100"/>
                      <w:sz w:val="17"/>
                      <w:vertAlign w:val="baseline"/>
                      <w:lang w:val="es-ES"/>
                    </w:rPr>
                    <w:t xml:space="preserve">do el valor contable ya se cumple con la regla del citado art 108 al superar el limite del 50%, sin embargo, se han de tomar los valores reales de los elementos del activo y, en este caso del solar transmitido, que tal y como se ha expuesto en el antecedente de hecho segundo de la presente resolución, en la memoria presentada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la sociedad adquirente, Y, S.L. se señala: "3. Relación de bienes incorporados a los libros de contabilidad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un valor diferente a aquel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el que figuraban en los de la entidad transmitente. El único bien transmitido con un valor dife</w:t>
                    <w:softHyphen/>
                  </w:r>
                  <w:r>
                    <w:rPr>
                      <w:rFonts w:ascii="Tahoma" w:hAnsi="Tahoma" w:eastAsia="Tahoma"/>
                      <w:i w:val="true"/>
                      <w:color w:val="000000"/>
                      <w:spacing w:val="-3"/>
                      <w:w w:val="100"/>
                      <w:sz w:val="17"/>
                      <w:vertAlign w:val="baseline"/>
                      <w:lang w:val="es-ES"/>
                    </w:rPr>
                    <w:t xml:space="preserve">rente a aquel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el que figuraban en los de la entidad transmitente con anterioridad a la rea</w:t>
                    <w:softHyphen/>
                  </w:r>
                  <w:r>
                    <w:rPr>
                      <w:rFonts w:ascii="Tahoma" w:hAnsi="Tahoma" w:eastAsia="Tahoma"/>
                      <w:i w:val="true"/>
                      <w:color w:val="000000"/>
                      <w:spacing w:val="-3"/>
                      <w:w w:val="100"/>
                      <w:sz w:val="17"/>
                      <w:vertAlign w:val="baseline"/>
                      <w:lang w:val="es-ES"/>
                    </w:rPr>
                    <w:t xml:space="preserve">lización de la operación ha sido el inmueble ubicado en ...", en dicho documento figura lo que denomina la sociedad como valor de incorporación en el que incluye lo que considera "Fondo de Comercio resultante de la operación de fusión, es decir, la diferencia entre el precio de adqui</w:t>
                    <w:softHyphen/>
                  </w:r>
                  <w:r>
                    <w:rPr>
                      <w:rFonts w:ascii="Tahoma" w:hAnsi="Tahoma" w:eastAsia="Tahoma"/>
                      <w:i w:val="true"/>
                      <w:color w:val="000000"/>
                      <w:spacing w:val="-3"/>
                      <w:w w:val="100"/>
                      <w:sz w:val="17"/>
                      <w:vertAlign w:val="baseline"/>
                      <w:lang w:val="es-ES"/>
                    </w:rPr>
                    <w:t xml:space="preserve">sición de las participaciones equivalentes al 100% del capital de X, </w:t>
                  </w:r>
                  <w:r>
                    <w:rPr>
                      <w:rFonts w:ascii="Tahoma" w:hAnsi="Tahoma" w:eastAsia="Tahoma"/>
                      <w:color w:val="000000"/>
                      <w:spacing w:val="-3"/>
                      <w:w w:val="100"/>
                      <w:sz w:val="17"/>
                      <w:vertAlign w:val="baseline"/>
                      <w:lang w:val="es-ES"/>
                    </w:rPr>
                    <w:t xml:space="preserve">S.A. y </w:t>
                  </w:r>
                  <w:r>
                    <w:rPr>
                      <w:rFonts w:ascii="Tahoma" w:hAnsi="Tahoma" w:eastAsia="Tahoma"/>
                      <w:i w:val="true"/>
                      <w:color w:val="000000"/>
                      <w:spacing w:val="-3"/>
                      <w:w w:val="100"/>
                      <w:sz w:val="17"/>
                      <w:vertAlign w:val="baseline"/>
                      <w:lang w:val="es-ES"/>
                    </w:rPr>
                    <w:t xml:space="preserve">su valor teórico, sin que el valor de incorporación sobrepase el valor normal de mercado del bien inmueble".</w:t>
                  </w:r>
                </w:p>
                <w:p>
                  <w:pPr>
                    <w:spacing w:before="345" w:after="38" w:line="236" w:lineRule="exact"/>
                    <w:ind w:right="72" w:left="72" w:firstLine="0"/>
                    <w:jc w:val="left"/>
                    <w:textAlignment w:val="baseline"/>
                    <w:rPr>
                      <w:rFonts w:ascii="Tahoma" w:hAnsi="Tahoma" w:eastAsia="Tahoma"/>
                      <w:b w:val="true"/>
                      <w:color w:val="000000"/>
                      <w:spacing w:val="0"/>
                      <w:w w:val="100"/>
                      <w:sz w:val="14"/>
                      <w:vertAlign w:val="baseline"/>
                      <w:lang w:val="es-ES"/>
                    </w:rPr>
                  </w:pPr>
                  <w:r>
                    <w:rPr>
                      <w:rFonts w:ascii="Tahoma" w:hAnsi="Tahoma" w:eastAsia="Tahoma"/>
                      <w:b w:val="true"/>
                      <w:color w:val="000000"/>
                      <w:spacing w:val="0"/>
                      <w:w w:val="100"/>
                      <w:sz w:val="14"/>
                      <w:vertAlign w:val="baseline"/>
                      <w:lang w:val="es-ES"/>
                    </w:rPr>
                    <w:t xml:space="preserve">208 l </w:t>
                  </w:r>
                  <w:r>
                    <w:rPr>
                      <w:rFonts w:ascii="Tahoma" w:hAnsi="Tahoma" w:eastAsia="Tahoma"/>
                      <w:color w:val="000000"/>
                      <w:spacing w:val="0"/>
                      <w:w w:val="100"/>
                      <w:sz w:val="14"/>
                      <w:vertAlign w:val="baseline"/>
                      <w:lang w:val="es-ES"/>
                    </w:rPr>
                    <w:t xml:space="preserve">Revista Técnica Tributaria N° 79</w:t>
                  </w:r>
                </w:p>
              </w:txbxContent>
            </v:textbox>
          </v:shape>
        </w:pict>
      </w:r>
    </w:p>
    <w:p>
      <w:pPr>
        <w:sectPr>
          <w:type w:val="nextPage"/>
          <w:pgSz w:w="9360" w:h="13603" w:orient="portrait"/>
          <w:pgMar w:bottom="231" w:top="792" w:right="1080" w:left="72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29" coordsize="21600,21600" o:spt="202" path="m,l,21600r21600,l21600,xe">
            <v:stroke joinstyle="miter"/>
            <v:path gradientshapeok="t" o:connecttype="rect"/>
          </v:shapetype>
          <v:shape id="_x0000_s328" type="#_x0000_t329" filled="f" stroked="f" style="position:absolute;width:378pt;height:13pt;z-index:-1;margin-left:53.4pt;margin-top:55pt;mso-wrap-distance-left:0pt;mso-wrap-distance-right:0pt;mso-position-horizontal-relative:page;mso-position-vertical-relative:page">
            <w10:wrap type="square" side="both"/>
            <v:fill opacity="1" o:opacity2="1" recolor="f" rotate="f" type="solid"/>
            <v:textbox inset="0pt, 0pt, 0pt, 0pt">
              <w:txbxContent>
                <w:p>
                  <w:pPr>
                    <w:spacing w:before="12" w:after="57" w:line="184" w:lineRule="exact"/>
                    <w:ind w:right="0" w:left="5760" w:firstLine="0"/>
                    <w:jc w:val="left"/>
                    <w:textAlignment w:val="baseline"/>
                    <w:rPr>
                      <w:rFonts w:ascii="Tahoma" w:hAnsi="Tahoma" w:eastAsia="Tahoma"/>
                      <w:color w:val="000000"/>
                      <w:spacing w:val="11"/>
                      <w:w w:val="100"/>
                      <w:sz w:val="15"/>
                      <w:vertAlign w:val="baseline"/>
                      <w:lang w:val="es-ES"/>
                    </w:rPr>
                  </w:pPr>
                  <w:r>
                    <w:rPr>
                      <w:rFonts w:ascii="Tahoma" w:hAnsi="Tahoma" w:eastAsia="Tahoma"/>
                      <w:color w:val="000000"/>
                      <w:spacing w:val="11"/>
                      <w:w w:val="100"/>
                      <w:sz w:val="15"/>
                      <w:vertAlign w:val="baseline"/>
                      <w:lang w:val="es-ES"/>
                    </w:rPr>
                    <w:t xml:space="preserve">JURISPRUDENCIA</w:t>
                  </w:r>
                </w:p>
              </w:txbxContent>
            </v:textbox>
          </v:shape>
        </w:pict>
      </w:r>
      <w:r>
        <w:pict>
          <v:shapetype id="_x0000_t330" coordsize="21600,21600" o:spt="202" path="m,l,21600r21600,l21600,xe">
            <v:stroke joinstyle="miter"/>
            <v:path gradientshapeok="t" o:connecttype="rect"/>
          </v:shapetype>
          <v:shape id="_x0000_s329" type="#_x0000_t330" filled="f" stroked="f" style="position:absolute;width:378pt;height:586pt;z-index:-1;margin-left:53.4pt;margin-top:68pt;mso-wrap-distance-left:0pt;mso-wrap-distance-right:0pt;mso-position-horizontal-relative:page;mso-position-vertical-relative:page">
            <w10:wrap type="square" side="both"/>
            <v:fill opacity="1" o:opacity2="1" recolor="f" rotate="f" type="solid"/>
            <v:textbox inset="0pt, 0pt, 0pt, 0pt">
              <w:txbxContent>
                <w:p>
                  <w:pPr>
                    <w:spacing w:before="61" w:after="0" w:line="266" w:lineRule="exact"/>
                    <w:ind w:right="432" w:left="72"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Que la alusión a un fondo de comercio incluido en el valor del bien transmitido parece aludir a que lo que se transmite es un negocio en funcionamiento, no obstante, no es este el caso, pues precisamente lo que se acredita en el presente expediente es el cese de negocio por parte de X, </w:t>
                  </w:r>
                  <w:r>
                    <w:rPr>
                      <w:rFonts w:ascii="Tahoma" w:hAnsi="Tahoma" w:eastAsia="Tahoma"/>
                      <w:color w:val="000000"/>
                      <w:spacing w:val="-1"/>
                      <w:w w:val="100"/>
                      <w:sz w:val="17"/>
                      <w:vertAlign w:val="baseline"/>
                      <w:lang w:val="es-ES"/>
                    </w:rPr>
                    <w:t xml:space="preserve">S.A. y </w:t>
                  </w:r>
                  <w:r>
                    <w:rPr>
                      <w:rFonts w:ascii="Tahoma" w:hAnsi="Tahoma" w:eastAsia="Tahoma"/>
                      <w:i w:val="true"/>
                      <w:color w:val="000000"/>
                      <w:spacing w:val="-1"/>
                      <w:w w:val="100"/>
                      <w:sz w:val="17"/>
                      <w:vertAlign w:val="baseline"/>
                      <w:lang w:val="es-ES"/>
                    </w:rPr>
                    <w:t xml:space="preserve">la no continuación en el desarrollo de esta actividad por la empresa adquirente Y, S.L. acreditada en el expediente y que viene a mostrarse por el compromiso de cancelación de pasivos (entre los que se encontraba la hipoteca del edificio), por la enajenación de activos (excepto el inmueble), por la extinción de la totalidad de las relaciones laborales de X, </w:t>
                  </w:r>
                  <w:r>
                    <w:rPr>
                      <w:rFonts w:ascii="Tahoma" w:hAnsi="Tahoma" w:eastAsia="Tahoma"/>
                      <w:color w:val="000000"/>
                      <w:spacing w:val="-1"/>
                      <w:w w:val="100"/>
                      <w:sz w:val="17"/>
                      <w:vertAlign w:val="baseline"/>
                      <w:lang w:val="es-ES"/>
                    </w:rPr>
                    <w:t xml:space="preserve">S.A. </w:t>
                  </w:r>
                  <w:r>
                    <w:rPr>
                      <w:rFonts w:ascii="Tahoma" w:hAnsi="Tahoma" w:eastAsia="Tahoma"/>
                      <w:i w:val="true"/>
                      <w:color w:val="000000"/>
                      <w:spacing w:val="-1"/>
                      <w:w w:val="100"/>
                      <w:sz w:val="17"/>
                      <w:vertAlign w:val="baseline"/>
                      <w:lang w:val="es-ES"/>
                    </w:rPr>
                    <w:t xml:space="preserve">por el compromiso de conservación del inmueble en las mismas condiciones (preocupación funda</w:t>
                    <w:softHyphen/>
                  </w:r>
                  <w:r>
                    <w:rPr>
                      <w:rFonts w:ascii="Tahoma" w:hAnsi="Tahoma" w:eastAsia="Tahoma"/>
                      <w:i w:val="true"/>
                      <w:color w:val="000000"/>
                      <w:spacing w:val="-1"/>
                      <w:w w:val="100"/>
                      <w:sz w:val="17"/>
                      <w:vertAlign w:val="baseline"/>
                      <w:lang w:val="es-ES"/>
                    </w:rPr>
                    <w:t xml:space="preserve">mental de los adquirentes) etc...</w:t>
                  </w:r>
                </w:p>
                <w:p>
                  <w:pPr>
                    <w:spacing w:before="144" w:after="0" w:line="266" w:lineRule="exact"/>
                    <w:ind w:right="432" w:left="7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Estas circunstancias constan en el documento de compra-venta de las acciones incorporado al expediente, por ello procede considerar que el fondo de comercio aludido son las plusvalías táci</w:t>
                    <w:softHyphen/>
                  </w:r>
                  <w:r>
                    <w:rPr>
                      <w:rFonts w:ascii="Tahoma" w:hAnsi="Tahoma" w:eastAsia="Tahoma"/>
                      <w:i w:val="true"/>
                      <w:color w:val="000000"/>
                      <w:spacing w:val="-3"/>
                      <w:w w:val="100"/>
                      <w:sz w:val="17"/>
                      <w:vertAlign w:val="baseline"/>
                      <w:lang w:val="es-ES"/>
                    </w:rPr>
                    <w:t xml:space="preserve">tas que pudieran existir por la infravaloración del elemento del activo, en concreto, tal y como pone de manifiesto la inspección, por la diferencia entre el precio de adquisición de las accio</w:t>
                    <w:softHyphen/>
                  </w:r>
                  <w:r>
                    <w:rPr>
                      <w:rFonts w:ascii="Tahoma" w:hAnsi="Tahoma" w:eastAsia="Tahoma"/>
                      <w:i w:val="true"/>
                      <w:color w:val="000000"/>
                      <w:spacing w:val="-3"/>
                      <w:w w:val="100"/>
                      <w:sz w:val="17"/>
                      <w:vertAlign w:val="baseline"/>
                      <w:lang w:val="es-ES"/>
                    </w:rPr>
                    <w:t xml:space="preserve">nes de X, </w:t>
                  </w:r>
                  <w:r>
                    <w:rPr>
                      <w:rFonts w:ascii="Tahoma" w:hAnsi="Tahoma" w:eastAsia="Tahoma"/>
                      <w:color w:val="000000"/>
                      <w:spacing w:val="-3"/>
                      <w:w w:val="100"/>
                      <w:sz w:val="17"/>
                      <w:vertAlign w:val="baseline"/>
                      <w:lang w:val="es-ES"/>
                    </w:rPr>
                    <w:t xml:space="preserve">S.A. y </w:t>
                  </w:r>
                  <w:r>
                    <w:rPr>
                      <w:rFonts w:ascii="Tahoma" w:hAnsi="Tahoma" w:eastAsia="Tahoma"/>
                      <w:i w:val="true"/>
                      <w:color w:val="000000"/>
                      <w:spacing w:val="-3"/>
                      <w:w w:val="100"/>
                      <w:sz w:val="17"/>
                      <w:vertAlign w:val="baseline"/>
                      <w:lang w:val="es-ES"/>
                    </w:rPr>
                    <w:t xml:space="preserve">su valor teórico según libros, que es objetivamente imputable al inmueble, como lo pone de manifiesto de forma indefectible la venta del mismo efectuada por Y S.L. a los </w:t>
                  </w:r>
                  <w:r>
                    <w:rPr>
                      <w:rFonts w:ascii="Tahoma" w:hAnsi="Tahoma" w:eastAsia="Tahoma"/>
                      <w:color w:val="000000"/>
                      <w:spacing w:val="-3"/>
                      <w:w w:val="100"/>
                      <w:sz w:val="17"/>
                      <w:vertAlign w:val="baseline"/>
                      <w:lang w:val="es-ES"/>
                    </w:rPr>
                    <w:t xml:space="preserve">pocos </w:t>
                  </w:r>
                  <w:r>
                    <w:rPr>
                      <w:rFonts w:ascii="Tahoma" w:hAnsi="Tahoma" w:eastAsia="Tahoma"/>
                      <w:i w:val="true"/>
                      <w:color w:val="000000"/>
                      <w:spacing w:val="-3"/>
                      <w:w w:val="100"/>
                      <w:sz w:val="17"/>
                      <w:vertAlign w:val="baseline"/>
                      <w:lang w:val="es-ES"/>
                    </w:rPr>
                    <w:t xml:space="preserve">días de su adquisición a otra sociedad, Z </w:t>
                  </w:r>
                  <w:r>
                    <w:rPr>
                      <w:rFonts w:ascii="Tahoma" w:hAnsi="Tahoma" w:eastAsia="Tahoma"/>
                      <w:color w:val="000000"/>
                      <w:spacing w:val="-3"/>
                      <w:w w:val="100"/>
                      <w:sz w:val="17"/>
                      <w:vertAlign w:val="baseline"/>
                      <w:lang w:val="es-ES"/>
                    </w:rPr>
                    <w:t xml:space="preserve">S.L. por </w:t>
                  </w:r>
                  <w:r>
                    <w:rPr>
                      <w:rFonts w:ascii="Tahoma" w:hAnsi="Tahoma" w:eastAsia="Tahoma"/>
                      <w:i w:val="true"/>
                      <w:color w:val="000000"/>
                      <w:spacing w:val="-3"/>
                      <w:w w:val="100"/>
                      <w:sz w:val="17"/>
                      <w:vertAlign w:val="baseline"/>
                      <w:lang w:val="es-ES"/>
                    </w:rPr>
                    <w:t xml:space="preserve">1.497.600.000 </w:t>
                  </w:r>
                  <w:r>
                    <w:rPr>
                      <w:rFonts w:ascii="Tahoma" w:hAnsi="Tahoma" w:eastAsia="Tahoma"/>
                      <w:color w:val="000000"/>
                      <w:spacing w:val="-3"/>
                      <w:w w:val="100"/>
                      <w:sz w:val="17"/>
                      <w:vertAlign w:val="baseline"/>
                      <w:lang w:val="es-ES"/>
                    </w:rPr>
                    <w:t xml:space="preserve">pesetas </w:t>
                  </w:r>
                  <w:r>
                    <w:rPr>
                      <w:rFonts w:ascii="Tahoma" w:hAnsi="Tahoma" w:eastAsia="Tahoma"/>
                      <w:i w:val="true"/>
                      <w:color w:val="000000"/>
                      <w:spacing w:val="-3"/>
                      <w:w w:val="100"/>
                      <w:sz w:val="17"/>
                      <w:vertAlign w:val="baseline"/>
                      <w:lang w:val="es-ES"/>
                    </w:rPr>
                    <w:t xml:space="preserve">(9.000.757,28 €).</w:t>
                  </w:r>
                </w:p>
                <w:p>
                  <w:pPr>
                    <w:spacing w:before="140" w:after="0" w:line="266"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Por ello, procede considerar ajustada a derecho la actuación inspectora que a </w:t>
                  </w:r>
                  <w:r>
                    <w:rPr>
                      <w:rFonts w:ascii="Tahoma" w:hAnsi="Tahoma" w:eastAsia="Tahoma"/>
                      <w:color w:val="000000"/>
                      <w:spacing w:val="0"/>
                      <w:w w:val="100"/>
                      <w:sz w:val="17"/>
                      <w:vertAlign w:val="baseline"/>
                      <w:lang w:val="es-ES"/>
                    </w:rPr>
                    <w:t xml:space="preserve">efectos </w:t>
                  </w:r>
                  <w:r>
                    <w:rPr>
                      <w:rFonts w:ascii="Tahoma" w:hAnsi="Tahoma" w:eastAsia="Tahoma"/>
                      <w:i w:val="true"/>
                      <w:color w:val="000000"/>
                      <w:spacing w:val="0"/>
                      <w:w w:val="100"/>
                      <w:sz w:val="17"/>
                      <w:vertAlign w:val="baseline"/>
                      <w:lang w:val="es-ES"/>
                    </w:rPr>
                    <w:t xml:space="preserve">del cál</w:t>
                    <w:softHyphen/>
                  </w:r>
                  <w:r>
                    <w:rPr>
                      <w:rFonts w:ascii="Tahoma" w:hAnsi="Tahoma" w:eastAsia="Tahoma"/>
                      <w:i w:val="true"/>
                      <w:color w:val="000000"/>
                      <w:spacing w:val="0"/>
                      <w:w w:val="100"/>
                      <w:sz w:val="17"/>
                      <w:vertAlign w:val="baseline"/>
                      <w:lang w:val="es-ES"/>
                    </w:rPr>
                    <w:t xml:space="preserve">culo impuesto </w:t>
                  </w:r>
                  <w:r>
                    <w:rPr>
                      <w:rFonts w:ascii="Tahoma" w:hAnsi="Tahoma" w:eastAsia="Tahoma"/>
                      <w:color w:val="000000"/>
                      <w:spacing w:val="0"/>
                      <w:w w:val="100"/>
                      <w:sz w:val="17"/>
                      <w:vertAlign w:val="baseline"/>
                      <w:lang w:val="es-ES"/>
                    </w:rPr>
                    <w:t xml:space="preserve">por </w:t>
                  </w:r>
                  <w:r>
                    <w:rPr>
                      <w:rFonts w:ascii="Tahoma" w:hAnsi="Tahoma" w:eastAsia="Tahoma"/>
                      <w:i w:val="true"/>
                      <w:color w:val="000000"/>
                      <w:spacing w:val="0"/>
                      <w:w w:val="100"/>
                      <w:sz w:val="17"/>
                      <w:vertAlign w:val="baseline"/>
                      <w:lang w:val="es-ES"/>
                    </w:rPr>
                    <w:t xml:space="preserve">el artículo 108 de la Ley del Mercado de Valores, (artículo 17.2 del Real Decreto Legislativo 1/1993), deben tomarse los valores reales, de mercado, de los elementos del activo, y en este caso del edificio/solar transmitido, que conforme ha quedado reseñado ascendería a un importe en torno a 1.500.000.000 </w:t>
                  </w:r>
                  <w:r>
                    <w:rPr>
                      <w:rFonts w:ascii="Tahoma" w:hAnsi="Tahoma" w:eastAsia="Tahoma"/>
                      <w:color w:val="000000"/>
                      <w:spacing w:val="0"/>
                      <w:w w:val="100"/>
                      <w:sz w:val="17"/>
                      <w:vertAlign w:val="baseline"/>
                      <w:lang w:val="es-ES"/>
                    </w:rPr>
                    <w:t xml:space="preserve">pesetas </w:t>
                  </w:r>
                  <w:r>
                    <w:rPr>
                      <w:rFonts w:ascii="Tahoma" w:hAnsi="Tahoma" w:eastAsia="Tahoma"/>
                      <w:i w:val="true"/>
                      <w:color w:val="000000"/>
                      <w:spacing w:val="0"/>
                      <w:w w:val="100"/>
                      <w:sz w:val="17"/>
                      <w:vertAlign w:val="baseline"/>
                      <w:lang w:val="es-ES"/>
                    </w:rPr>
                    <w:t xml:space="preserve">(9.015.181,57 €) con lo que la regla de la proporción valor del edificio/valor de la sociedad superior al 0,5 se vería sobrada</w:t>
                    <w:softHyphen/>
                  </w:r>
                  <w:r>
                    <w:rPr>
                      <w:rFonts w:ascii="Tahoma" w:hAnsi="Tahoma" w:eastAsia="Tahoma"/>
                      <w:i w:val="true"/>
                      <w:color w:val="000000"/>
                      <w:spacing w:val="0"/>
                      <w:w w:val="100"/>
                      <w:sz w:val="17"/>
                      <w:vertAlign w:val="baseline"/>
                      <w:lang w:val="es-ES"/>
                    </w:rPr>
                    <w:t xml:space="preserve">mente cumplida.</w:t>
                  </w:r>
                </w:p>
                <w:p>
                  <w:pPr>
                    <w:spacing w:before="463" w:after="0" w:line="360" w:lineRule="exact"/>
                    <w:ind w:right="936" w:left="792" w:firstLine="0"/>
                    <w:jc w:val="left"/>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Tribunal Económico-Administrativo Central. Vocalía </w:t>
                  </w:r>
                  <w:r>
                    <w:rPr>
                      <w:rFonts w:ascii="Tahoma" w:hAnsi="Tahoma" w:eastAsia="Tahoma"/>
                      <w:b w:val="true"/>
                      <w:color w:val="000000"/>
                      <w:spacing w:val="0"/>
                      <w:w w:val="100"/>
                      <w:sz w:val="17"/>
                      <w:vertAlign w:val="baseline"/>
                      <w:lang w:val="es-ES"/>
                    </w:rPr>
                    <w:t xml:space="preserve">2</w:t>
                  </w:r>
                  <w:r>
                    <w:rPr>
                      <w:rFonts w:ascii="Tahoma" w:hAnsi="Tahoma" w:eastAsia="Tahoma"/>
                      <w:b w:val="true"/>
                      <w:color w:val="000000"/>
                      <w:spacing w:val="0"/>
                      <w:w w:val="100"/>
                      <w:sz w:val="17"/>
                      <w:vertAlign w:val="superscript"/>
                      <w:lang w:val="es-ES"/>
                    </w:rPr>
                    <w:t xml:space="preserve">a</w:t>
                  </w:r>
                  <w:r>
                    <w:rPr>
                      <w:rFonts w:ascii="Tahoma" w:hAnsi="Tahoma" w:eastAsia="Tahoma"/>
                      <w:b w:val="true"/>
                      <w:color w:val="000000"/>
                      <w:spacing w:val="0"/>
                      <w:w w:val="100"/>
                      <w:sz w:val="17"/>
                      <w:vertAlign w:val="baseline"/>
                      <w:lang w:val="es-ES"/>
                    </w:rPr>
                    <w:t xml:space="preserve">
</w:t>
                  </w:r>
                </w:p>
                <w:p>
                  <w:pPr>
                    <w:spacing w:before="79" w:after="0" w:line="367" w:lineRule="exact"/>
                    <w:ind w:right="1440" w:left="792" w:firstLine="0"/>
                    <w:jc w:val="left"/>
                    <w:textAlignment w:val="baseline"/>
                    <w:rPr>
                      <w:rFonts w:ascii="Tahoma" w:hAnsi="Tahoma" w:eastAsia="Tahoma"/>
                      <w:b w:val="true"/>
                      <w:color w:val="000000"/>
                      <w:spacing w:val="-4"/>
                      <w:w w:val="100"/>
                      <w:sz w:val="17"/>
                      <w:vertAlign w:val="baseline"/>
                      <w:lang w:val="es-ES"/>
                    </w:rPr>
                  </w:pPr>
                  <w:r>
                    <w:rPr>
                      <w:rFonts w:ascii="Tahoma" w:hAnsi="Tahoma" w:eastAsia="Tahoma"/>
                      <w:b w:val="true"/>
                      <w:color w:val="000000"/>
                      <w:spacing w:val="-4"/>
                      <w:w w:val="100"/>
                      <w:sz w:val="17"/>
                      <w:vertAlign w:val="baseline"/>
                      <w:lang w:val="es-ES"/>
                    </w:rPr>
                    <w:t xml:space="preserve">Resolución de 28 de junio de 2007. N' Resolución: 00/3131/2004 Ponente: ????</w:t>
                  </w:r>
                </w:p>
                <w:p>
                  <w:pPr>
                    <w:spacing w:before="117" w:after="0" w:line="264" w:lineRule="exact"/>
                    <w:ind w:right="432" w:left="72" w:firstLine="0"/>
                    <w:jc w:val="both"/>
                    <w:textAlignment w:val="baseline"/>
                    <w:rPr>
                      <w:rFonts w:ascii="Tahoma" w:hAnsi="Tahoma" w:eastAsia="Tahoma"/>
                      <w:b w:val="true"/>
                      <w:color w:val="000000"/>
                      <w:spacing w:val="13"/>
                      <w:w w:val="100"/>
                      <w:sz w:val="17"/>
                      <w:vertAlign w:val="baseline"/>
                      <w:lang w:val="es-ES"/>
                    </w:rPr>
                  </w:pPr>
                  <w:r>
                    <w:rPr>
                      <w:rFonts w:ascii="Tahoma" w:hAnsi="Tahoma" w:eastAsia="Tahoma"/>
                      <w:b w:val="true"/>
                      <w:color w:val="000000"/>
                      <w:spacing w:val="13"/>
                      <w:w w:val="100"/>
                      <w:sz w:val="17"/>
                      <w:vertAlign w:val="baseline"/>
                      <w:lang w:val="es-ES"/>
                    </w:rPr>
                    <w:t xml:space="preserve">Permutas de solar por edificaciones. Momento de imputación del incre</w:t>
                    <w:softHyphen/>
                  </w:r>
                  <w:r>
                    <w:rPr>
                      <w:rFonts w:ascii="Tahoma" w:hAnsi="Tahoma" w:eastAsia="Tahoma"/>
                      <w:b w:val="true"/>
                      <w:color w:val="000000"/>
                      <w:spacing w:val="13"/>
                      <w:w w:val="100"/>
                      <w:sz w:val="17"/>
                      <w:vertAlign w:val="baseline"/>
                      <w:lang w:val="es-ES"/>
                    </w:rPr>
                    <w:t xml:space="preserve">mento de patrimonio por quien recibe el solar.</w:t>
                  </w:r>
                </w:p>
                <w:p>
                  <w:pPr>
                    <w:spacing w:before="168" w:after="0" w:line="267" w:lineRule="exact"/>
                    <w:ind w:right="432" w:left="72"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Los contratos en los que una parte aporta un solar a cambio de recibir en el futuro unas edificaciones, es sabido que se califican como permutas. En esta Resolución (y en la que transcribimos a continuación) se aborda la cuestión sobre el momento en el que debe imputarse el incremento de patrimonio obtenido por quien recibe el solar, que será aquel ejercicio en el que las construcciones estén en condiciones de la entrega material, es decir, cuando los inmuebles estén sustancialmente terminados.</w:t>
                  </w:r>
                </w:p>
                <w:p>
                  <w:pPr>
                    <w:spacing w:before="350" w:after="38" w:line="231" w:lineRule="exact"/>
                    <w:ind w:right="0" w:left="72" w:firstLine="0"/>
                    <w:jc w:val="right"/>
                    <w:textAlignment w:val="baseline"/>
                    <w:rPr>
                      <w:rFonts w:ascii="Tahoma" w:hAnsi="Tahoma" w:eastAsia="Tahoma"/>
                      <w:color w:val="000000"/>
                      <w:spacing w:val="-3"/>
                      <w:w w:val="100"/>
                      <w:sz w:val="15"/>
                      <w:vertAlign w:val="baseline"/>
                      <w:lang w:val="es-ES"/>
                    </w:rPr>
                  </w:pPr>
                  <w:r>
                    <w:rPr>
                      <w:rFonts w:ascii="Tahoma" w:hAnsi="Tahoma" w:eastAsia="Tahoma"/>
                      <w:color w:val="000000"/>
                      <w:spacing w:val="-3"/>
                      <w:w w:val="100"/>
                      <w:sz w:val="15"/>
                      <w:vertAlign w:val="baseline"/>
                      <w:lang w:val="es-ES"/>
                    </w:rPr>
                    <w:t xml:space="preserve">Revista TécnicaTributaria N° 79 </w:t>
                  </w:r>
                  <w:r>
                    <w:rPr>
                      <w:rFonts w:ascii="Tahoma" w:hAnsi="Tahoma" w:eastAsia="Tahoma"/>
                      <w:b w:val="true"/>
                      <w:color w:val="000000"/>
                      <w:spacing w:val="-3"/>
                      <w:w w:val="100"/>
                      <w:sz w:val="17"/>
                      <w:vertAlign w:val="baseline"/>
                      <w:lang w:val="es-ES"/>
                    </w:rPr>
                    <w:t xml:space="preserve">1209</w:t>
                  </w:r>
                </w:p>
              </w:txbxContent>
            </v:textbox>
          </v:shape>
        </w:pict>
      </w:r>
    </w:p>
    <w:p>
      <w:pPr>
        <w:sectPr>
          <w:type w:val="nextPage"/>
          <w:pgSz w:w="9360" w:h="13603" w:orient="portrait"/>
          <w:pgMar w:bottom="231" w:top="812" w:right="732" w:left="106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31" coordsize="21600,21600" o:spt="202" path="m,l,21600r21600,l21600,xe">
            <v:stroke joinstyle="miter"/>
            <v:path gradientshapeok="t" o:connecttype="rect"/>
          </v:shapetype>
          <v:shape id="_x0000_s330" type="#_x0000_t331" filled="f" stroked="f" style="position:absolute;width:378pt;height:13.25pt;z-index:-1;margin-left:36pt;margin-top:55pt;mso-wrap-distance-left:0pt;mso-wrap-distance-right:0pt;mso-position-horizontal-relative:page;mso-position-vertical-relative:page">
            <w10:wrap type="square" side="both"/>
            <v:fill opacity="1" o:opacity2="1" recolor="f" rotate="f" type="solid"/>
            <v:textbox inset="0pt, 0pt, 0pt, 0pt">
              <w:txbxContent>
                <w:p>
                  <w:pPr>
                    <w:spacing w:before="3" w:after="57" w:line="193" w:lineRule="exact"/>
                    <w:ind w:right="72" w:left="432" w:firstLine="0"/>
                    <w:jc w:val="left"/>
                    <w:textAlignment w:val="baseline"/>
                    <w:rPr>
                      <w:rFonts w:ascii="Tahoma" w:hAnsi="Tahoma" w:eastAsia="Tahoma"/>
                      <w:color w:val="000000"/>
                      <w:spacing w:val="9"/>
                      <w:w w:val="100"/>
                      <w:sz w:val="15"/>
                      <w:vertAlign w:val="baseline"/>
                      <w:lang w:val="es-ES"/>
                    </w:rPr>
                  </w:pPr>
                  <w:r>
                    <w:rPr>
                      <w:rFonts w:ascii="Tahoma" w:hAnsi="Tahoma" w:eastAsia="Tahoma"/>
                      <w:color w:val="000000"/>
                      <w:spacing w:val="9"/>
                      <w:w w:val="100"/>
                      <w:sz w:val="15"/>
                      <w:vertAlign w:val="baseline"/>
                      <w:lang w:val="es-ES"/>
                    </w:rPr>
                    <w:t xml:space="preserve">JURISPRUDENCIA</w:t>
                  </w:r>
                </w:p>
              </w:txbxContent>
            </v:textbox>
          </v:shape>
        </w:pict>
      </w:r>
      <w:r>
        <w:pict>
          <v:shapetype id="_x0000_t332" coordsize="21600,21600" o:spt="202" path="m,l,21600r21600,l21600,xe">
            <v:stroke joinstyle="miter"/>
            <v:path gradientshapeok="t" o:connecttype="rect"/>
          </v:shapetype>
          <v:shape id="_x0000_s331" type="#_x0000_t332" filled="f" stroked="f" style="position:absolute;width:378pt;height:585.75pt;z-index:-1;margin-left:36pt;margin-top:68.25pt;mso-wrap-distance-left:0pt;mso-wrap-distance-right:0pt;mso-position-horizontal-relative:page;mso-position-vertical-relative:page">
            <w10:wrap type="square" side="both"/>
            <v:fill opacity="1" o:opacity2="1" recolor="f" rotate="f" type="solid"/>
            <v:textbox inset="0pt, 0pt, 0pt, 0pt">
              <w:txbxContent>
                <w:p>
                  <w:pPr>
                    <w:spacing w:before="110" w:after="0" w:line="250" w:lineRule="exact"/>
                    <w:ind w:right="72" w:left="432" w:firstLine="0"/>
                    <w:jc w:val="both"/>
                    <w:textAlignment w:val="baseline"/>
                    <w:rPr>
                      <w:rFonts w:ascii="Tahoma" w:hAnsi="Tahoma" w:eastAsia="Tahoma"/>
                      <w:color w:val="000000"/>
                      <w:spacing w:val="3"/>
                      <w:w w:val="100"/>
                      <w:sz w:val="17"/>
                      <w:vertAlign w:val="baseline"/>
                      <w:lang w:val="es-ES"/>
                    </w:rPr>
                  </w:pPr>
                  <w:r>
                    <w:rPr>
                      <w:rFonts w:ascii="Tahoma" w:hAnsi="Tahoma" w:eastAsia="Tahoma"/>
                      <w:color w:val="000000"/>
                      <w:spacing w:val="3"/>
                      <w:w w:val="100"/>
                      <w:sz w:val="17"/>
                      <w:vertAlign w:val="baseline"/>
                      <w:lang w:val="es-ES"/>
                    </w:rPr>
                    <w:t xml:space="preserve">En la Resolución que recogemos a continuación de la presente, se afronta el mismo pro</w:t>
                    <w:softHyphen/>
                  </w:r>
                  <w:r>
                    <w:rPr>
                      <w:rFonts w:ascii="Tahoma" w:hAnsi="Tahoma" w:eastAsia="Tahoma"/>
                      <w:color w:val="000000"/>
                      <w:spacing w:val="3"/>
                      <w:w w:val="100"/>
                      <w:sz w:val="17"/>
                      <w:vertAlign w:val="baseline"/>
                      <w:lang w:val="es-ES"/>
                    </w:rPr>
                    <w:t xml:space="preserve">blema pero desde la perspectiva de la entidad que transmite el solar a la que, según el TEAC, se debe imputar la renta obtenida en el momento de realizarse la operación de permuta.</w:t>
                  </w:r>
                </w:p>
                <w:p>
                  <w:pPr>
                    <w:spacing w:before="165" w:after="0" w:line="215" w:lineRule="exact"/>
                    <w:ind w:right="72" w:left="432" w:firstLine="0"/>
                    <w:jc w:val="left"/>
                    <w:textAlignment w:val="baseline"/>
                    <w:rPr>
                      <w:rFonts w:ascii="Tahoma" w:hAnsi="Tahoma" w:eastAsia="Tahoma"/>
                      <w:b w:val="true"/>
                      <w:color w:val="000000"/>
                      <w:spacing w:val="10"/>
                      <w:w w:val="100"/>
                      <w:sz w:val="17"/>
                      <w:vertAlign w:val="baseline"/>
                      <w:lang w:val="es-ES"/>
                    </w:rPr>
                  </w:pPr>
                  <w:r>
                    <w:rPr>
                      <w:rFonts w:ascii="Tahoma" w:hAnsi="Tahoma" w:eastAsia="Tahoma"/>
                      <w:b w:val="true"/>
                      <w:color w:val="000000"/>
                      <w:spacing w:val="10"/>
                      <w:w w:val="100"/>
                      <w:sz w:val="17"/>
                      <w:vertAlign w:val="baseline"/>
                      <w:lang w:val="es-ES"/>
                    </w:rPr>
                    <w:t xml:space="preserve">Fundamentos de derecho</w:t>
                  </w:r>
                </w:p>
                <w:p>
                  <w:pPr>
                    <w:spacing w:before="152" w:after="0" w:line="250"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Segundo:A tenor del art 15 de la Ley 43/95: "2. </w:t>
                  </w:r>
                  <w:r>
                    <w:rPr>
                      <w:rFonts w:ascii="Tahoma" w:hAnsi="Tahoma" w:eastAsia="Tahoma"/>
                      <w:color w:val="000000"/>
                      <w:spacing w:val="0"/>
                      <w:w w:val="100"/>
                      <w:sz w:val="17"/>
                      <w:vertAlign w:val="baseline"/>
                      <w:lang w:val="es-ES"/>
                    </w:rPr>
                    <w:t xml:space="preserve">Se </w:t>
                  </w:r>
                  <w:r>
                    <w:rPr>
                      <w:rFonts w:ascii="Tahoma" w:hAnsi="Tahoma" w:eastAsia="Tahoma"/>
                      <w:i w:val="true"/>
                      <w:color w:val="000000"/>
                      <w:spacing w:val="0"/>
                      <w:w w:val="100"/>
                      <w:sz w:val="17"/>
                      <w:vertAlign w:val="baseline"/>
                      <w:lang w:val="es-ES"/>
                    </w:rPr>
                    <w:t xml:space="preserve">valorarán por su valor normal de mercado los siguientes elementos patrimoniales:...</w:t>
                  </w:r>
                </w:p>
                <w:p>
                  <w:pPr>
                    <w:spacing w:before="171" w:after="0" w:line="223" w:lineRule="exact"/>
                    <w:ind w:right="72" w:left="432" w:firstLine="0"/>
                    <w:jc w:val="left"/>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 Los adquiridos por permuta.</w:t>
                  </w:r>
                </w:p>
                <w:p>
                  <w:pPr>
                    <w:spacing w:before="146" w:after="0" w:line="249"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3. ... En los supuestos previstos en las letras e) y </w:t>
                  </w:r>
                  <w:r>
                    <w:rPr>
                      <w:rFonts w:ascii="Tahoma" w:hAnsi="Tahoma" w:eastAsia="Tahoma"/>
                      <w:color w:val="000000"/>
                      <w:spacing w:val="0"/>
                      <w:w w:val="100"/>
                      <w:sz w:val="17"/>
                      <w:vertAlign w:val="baseline"/>
                      <w:lang w:val="es-ES"/>
                    </w:rPr>
                    <w:t xml:space="preserve">D, </w:t>
                  </w:r>
                  <w:r>
                    <w:rPr>
                      <w:rFonts w:ascii="Tahoma" w:hAnsi="Tahoma" w:eastAsia="Tahoma"/>
                      <w:i w:val="true"/>
                      <w:color w:val="000000"/>
                      <w:spacing w:val="0"/>
                      <w:w w:val="100"/>
                      <w:sz w:val="17"/>
                      <w:vertAlign w:val="baseline"/>
                      <w:lang w:val="es-ES"/>
                    </w:rPr>
                    <w:t xml:space="preserve">las entidades integrarán en la base impo</w:t>
                    <w:softHyphen/>
                  </w:r>
                  <w:r>
                    <w:rPr>
                      <w:rFonts w:ascii="Tahoma" w:hAnsi="Tahoma" w:eastAsia="Tahoma"/>
                      <w:i w:val="true"/>
                      <w:color w:val="000000"/>
                      <w:spacing w:val="0"/>
                      <w:w w:val="100"/>
                      <w:sz w:val="17"/>
                      <w:vertAlign w:val="baseline"/>
                      <w:lang w:val="es-ES"/>
                    </w:rPr>
                    <w:t xml:space="preserve">nible la diferencia entre el valor normal de mercado de los elementos adquiridos y el valor contable de los entregados...</w:t>
                  </w:r>
                </w:p>
                <w:p>
                  <w:pPr>
                    <w:spacing w:before="140" w:after="0" w:line="252"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La integración en la base imponible de las rentas a las que se refiere este artículo se efectua</w:t>
                    <w:softHyphen/>
                  </w:r>
                  <w:r>
                    <w:rPr>
                      <w:rFonts w:ascii="Tahoma" w:hAnsi="Tahoma" w:eastAsia="Tahoma"/>
                      <w:i w:val="true"/>
                      <w:color w:val="000000"/>
                      <w:spacing w:val="0"/>
                      <w:w w:val="100"/>
                      <w:sz w:val="17"/>
                      <w:vertAlign w:val="baseline"/>
                      <w:lang w:val="es-ES"/>
                    </w:rPr>
                    <w:t xml:space="preserve">rá en el periodo impositivo en el que se realicen las operaciones de las que derivan dichas ren</w:t>
                    <w:softHyphen/>
                  </w:r>
                  <w:r>
                    <w:rPr>
                      <w:rFonts w:ascii="Tahoma" w:hAnsi="Tahoma" w:eastAsia="Tahoma"/>
                      <w:i w:val="true"/>
                      <w:color w:val="000000"/>
                      <w:spacing w:val="0"/>
                      <w:w w:val="100"/>
                      <w:sz w:val="17"/>
                      <w:vertAlign w:val="baseline"/>
                      <w:lang w:val="es-ES"/>
                    </w:rPr>
                    <w:t xml:space="preserve">tas".</w:t>
                  </w:r>
                </w:p>
                <w:p>
                  <w:pPr>
                    <w:spacing w:before="143" w:after="0" w:line="250"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Amparándose en este </w:t>
                  </w:r>
                  <w:r>
                    <w:rPr>
                      <w:rFonts w:ascii="Tahoma" w:hAnsi="Tahoma" w:eastAsia="Tahoma"/>
                      <w:color w:val="000000"/>
                      <w:spacing w:val="0"/>
                      <w:w w:val="100"/>
                      <w:sz w:val="17"/>
                      <w:vertAlign w:val="baseline"/>
                      <w:lang w:val="es-ES"/>
                    </w:rPr>
                    <w:t xml:space="preserve">precepto </w:t>
                  </w:r>
                  <w:r>
                    <w:rPr>
                      <w:rFonts w:ascii="Tahoma" w:hAnsi="Tahoma" w:eastAsia="Tahoma"/>
                      <w:i w:val="true"/>
                      <w:color w:val="000000"/>
                      <w:spacing w:val="0"/>
                      <w:w w:val="100"/>
                      <w:sz w:val="17"/>
                      <w:vertAlign w:val="baseline"/>
                      <w:lang w:val="es-ES"/>
                    </w:rPr>
                    <w:t xml:space="preserve">y entendiendo que la fecha en que se realiza la permuta es la de su formalización en escritura pública, la Inspección considera obtenidas las rentas que deri</w:t>
                    <w:softHyphen/>
                  </w:r>
                  <w:r>
                    <w:rPr>
                      <w:rFonts w:ascii="Tahoma" w:hAnsi="Tahoma" w:eastAsia="Tahoma"/>
                      <w:i w:val="true"/>
                      <w:color w:val="000000"/>
                      <w:spacing w:val="0"/>
                      <w:w w:val="100"/>
                      <w:sz w:val="17"/>
                      <w:vertAlign w:val="baseline"/>
                      <w:lang w:val="es-ES"/>
                    </w:rPr>
                    <w:t xml:space="preserve">van de los informes de valoración de los inmuebles adquiridos en permuta, valores que se refie</w:t>
                    <w:softHyphen/>
                  </w:r>
                  <w:r>
                    <w:rPr>
                      <w:rFonts w:ascii="Tahoma" w:hAnsi="Tahoma" w:eastAsia="Tahoma"/>
                      <w:i w:val="true"/>
                      <w:color w:val="000000"/>
                      <w:spacing w:val="0"/>
                      <w:w w:val="100"/>
                      <w:sz w:val="17"/>
                      <w:vertAlign w:val="baseline"/>
                      <w:lang w:val="es-ES"/>
                    </w:rPr>
                    <w:t xml:space="preserve">ren a tales fechas de formalización... Frente a este criterio, el reclamante considera que el momento en que debe imputarse la renta es el momento en que la entidad promotora entre</w:t>
                    <w:softHyphen/>
                  </w:r>
                  <w:r>
                    <w:rPr>
                      <w:rFonts w:ascii="Tahoma" w:hAnsi="Tahoma" w:eastAsia="Tahoma"/>
                      <w:i w:val="true"/>
                      <w:color w:val="000000"/>
                      <w:spacing w:val="0"/>
                      <w:w w:val="100"/>
                      <w:sz w:val="17"/>
                      <w:vertAlign w:val="baseline"/>
                      <w:lang w:val="es-ES"/>
                    </w:rPr>
                    <w:t xml:space="preserve">ga las edificaciones construidas...</w:t>
                  </w:r>
                </w:p>
                <w:p>
                  <w:pPr>
                    <w:spacing w:before="143" w:after="0" w:line="251"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Tercero.- Dispone el art. 19.1: "Los ingresos y los gastos se imputarán en el periodo impositivo en que se devenguen, atendiendo a la corriente real de bienes y servicios que los mismos repre</w:t>
                    <w:softHyphen/>
                  </w:r>
                  <w:r>
                    <w:rPr>
                      <w:rFonts w:ascii="Tahoma" w:hAnsi="Tahoma" w:eastAsia="Tahoma"/>
                      <w:i w:val="true"/>
                      <w:color w:val="000000"/>
                      <w:spacing w:val="0"/>
                      <w:w w:val="100"/>
                      <w:sz w:val="17"/>
                      <w:vertAlign w:val="baseline"/>
                      <w:lang w:val="es-ES"/>
                    </w:rPr>
                    <w:t xml:space="preserve">sentan, con independencia del momento en que se produzca la corriente monetaria o finan</w:t>
                    <w:softHyphen/>
                  </w:r>
                  <w:r>
                    <w:rPr>
                      <w:rFonts w:ascii="Tahoma" w:hAnsi="Tahoma" w:eastAsia="Tahoma"/>
                      <w:i w:val="true"/>
                      <w:color w:val="000000"/>
                      <w:spacing w:val="0"/>
                      <w:w w:val="100"/>
                      <w:sz w:val="17"/>
                      <w:vertAlign w:val="baseline"/>
                      <w:lang w:val="es-ES"/>
                    </w:rPr>
                    <w:t xml:space="preserve">ciera, respetando la debida correlación entre unos y otros".</w:t>
                  </w:r>
                </w:p>
                <w:p>
                  <w:pPr>
                    <w:spacing w:before="146" w:after="0" w:line="250" w:lineRule="exact"/>
                    <w:ind w:right="72" w:left="432"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A tales </w:t>
                  </w:r>
                  <w:r>
                    <w:rPr>
                      <w:rFonts w:ascii="Tahoma" w:hAnsi="Tahoma" w:eastAsia="Tahoma"/>
                      <w:color w:val="000000"/>
                      <w:spacing w:val="-2"/>
                      <w:w w:val="100"/>
                      <w:sz w:val="17"/>
                      <w:vertAlign w:val="baseline"/>
                      <w:lang w:val="es-ES"/>
                    </w:rPr>
                    <w:t xml:space="preserve">efectos, </w:t>
                  </w:r>
                  <w:r>
                    <w:rPr>
                      <w:rFonts w:ascii="Tahoma" w:hAnsi="Tahoma" w:eastAsia="Tahoma"/>
                      <w:i w:val="true"/>
                      <w:color w:val="000000"/>
                      <w:spacing w:val="-2"/>
                      <w:w w:val="100"/>
                      <w:sz w:val="17"/>
                      <w:vertAlign w:val="baseline"/>
                      <w:lang w:val="es-ES"/>
                    </w:rPr>
                    <w:t xml:space="preserve">y en el supuesto de la operación de permuta de bienes a cambio de edifica</w:t>
                    <w:softHyphen/>
                  </w:r>
                  <w:r>
                    <w:rPr>
                      <w:rFonts w:ascii="Tahoma" w:hAnsi="Tahoma" w:eastAsia="Tahoma"/>
                      <w:i w:val="true"/>
                      <w:color w:val="000000"/>
                      <w:spacing w:val="-2"/>
                      <w:w w:val="100"/>
                      <w:sz w:val="17"/>
                      <w:vertAlign w:val="baseline"/>
                      <w:lang w:val="es-ES"/>
                    </w:rPr>
                    <w:t xml:space="preserve">ciones futuras, es evidente que desde el punto de vista de la entidad promotora, "la corriente real de bienes", no se produce hasta la conclusión y entrega de tal construcción (en los térmi</w:t>
                    <w:softHyphen/>
                  </w:r>
                  <w:r>
                    <w:rPr>
                      <w:rFonts w:ascii="Tahoma" w:hAnsi="Tahoma" w:eastAsia="Tahoma"/>
                      <w:i w:val="true"/>
                      <w:color w:val="000000"/>
                      <w:spacing w:val="-2"/>
                      <w:w w:val="100"/>
                      <w:sz w:val="17"/>
                      <w:vertAlign w:val="baseline"/>
                      <w:lang w:val="es-ES"/>
                    </w:rPr>
                    <w:t xml:space="preserve">nos que seguidamente veremos), momento en que se producirá el devengo del correspondien</w:t>
                    <w:softHyphen/>
                  </w:r>
                  <w:r>
                    <w:rPr>
                      <w:rFonts w:ascii="Tahoma" w:hAnsi="Tahoma" w:eastAsia="Tahoma"/>
                      <w:i w:val="true"/>
                      <w:color w:val="000000"/>
                      <w:spacing w:val="-2"/>
                      <w:w w:val="100"/>
                      <w:sz w:val="17"/>
                      <w:vertAlign w:val="baseline"/>
                      <w:lang w:val="es-ES"/>
                    </w:rPr>
                    <w:t xml:space="preserve">te ingreso para la promotora, y será en dicho momento cuando podrá determinarse realmente el beneficio obtenido </w:t>
                  </w:r>
                  <w:r>
                    <w:rPr>
                      <w:rFonts w:ascii="Tahoma" w:hAnsi="Tahoma" w:eastAsia="Tahoma"/>
                      <w:color w:val="000000"/>
                      <w:spacing w:val="-2"/>
                      <w:w w:val="100"/>
                      <w:sz w:val="17"/>
                      <w:vertAlign w:val="baseline"/>
                      <w:lang w:val="es-ES"/>
                    </w:rPr>
                    <w:t xml:space="preserve">por </w:t>
                  </w:r>
                  <w:r>
                    <w:rPr>
                      <w:rFonts w:ascii="Tahoma" w:hAnsi="Tahoma" w:eastAsia="Tahoma"/>
                      <w:i w:val="true"/>
                      <w:color w:val="000000"/>
                      <w:spacing w:val="-2"/>
                      <w:w w:val="100"/>
                      <w:sz w:val="17"/>
                      <w:vertAlign w:val="baseline"/>
                      <w:lang w:val="es-ES"/>
                    </w:rPr>
                    <w:t xml:space="preserve">la mencionada operación.</w:t>
                  </w:r>
                </w:p>
                <w:p>
                  <w:pPr>
                    <w:spacing w:before="146" w:after="0" w:line="250" w:lineRule="exact"/>
                    <w:ind w:right="72" w:left="43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Este es el criterio mantenido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este Tribunal en Resolución de 25-6-04 en términos aplica</w:t>
                    <w:softHyphen/>
                  </w:r>
                  <w:r>
                    <w:rPr>
                      <w:rFonts w:ascii="Tahoma" w:hAnsi="Tahoma" w:eastAsia="Tahoma"/>
                      <w:i w:val="true"/>
                      <w:color w:val="000000"/>
                      <w:spacing w:val="-3"/>
                      <w:w w:val="100"/>
                      <w:sz w:val="17"/>
                      <w:vertAlign w:val="baseline"/>
                      <w:lang w:val="es-ES"/>
                    </w:rPr>
                    <w:t xml:space="preserve">bles a este caso: "En el presente caso al tratarse de una operación realizada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una empre</w:t>
                    <w:softHyphen/>
                  </w:r>
                  <w:r>
                    <w:rPr>
                      <w:rFonts w:ascii="Tahoma" w:hAnsi="Tahoma" w:eastAsia="Tahoma"/>
                      <w:i w:val="true"/>
                      <w:color w:val="000000"/>
                      <w:spacing w:val="-3"/>
                      <w:w w:val="100"/>
                      <w:sz w:val="17"/>
                      <w:vertAlign w:val="baseline"/>
                      <w:lang w:val="es-ES"/>
                    </w:rPr>
                    <w:t xml:space="preserve">sa inmobiliaria es de aplicación la Orden Ministerial de 28 de diciembre de 1994,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la que se aprueban las normas de adaptación del Plan General de Contabilidad a las Empresas Inmobiliarias. En la misma se establece que respecto a las ventas de inmuebles se estará al importe de los contratos, sea cual fuese su fecha, que correspondan inmuebles que estén en condiciones de entrega material durante el ejercicio...". "Por tanto se atiende a la corriente material de los bienes, es decir a los que estén en condiciones de entrega material, lo cual equi-</w:t>
                  </w:r>
                  <w:r>
                    <w:rPr>
                      <w:rFonts w:ascii="Tahoma" w:hAnsi="Tahoma" w:eastAsia="Tahoma"/>
                      <w:color w:val="000000"/>
                      <w:w w:val="100"/>
                      <w:sz w:val="24"/>
                      <w:vertAlign w:val="baseline"/>
                      <w:lang w:val="es-ES"/>
                    </w:rPr>
                    <w:t xml:space="preserve">
</w:t>
                  </w:r>
                </w:p>
                <w:p>
                  <w:pPr>
                    <w:spacing w:before="350" w:after="38" w:line="231" w:lineRule="exact"/>
                    <w:ind w:right="72" w:left="72" w:firstLine="0"/>
                    <w:jc w:val="left"/>
                    <w:textAlignment w:val="baseline"/>
                    <w:rPr>
                      <w:rFonts w:ascii="Tahoma" w:hAnsi="Tahoma" w:eastAsia="Tahoma"/>
                      <w:b w:val="true"/>
                      <w:color w:val="000000"/>
                      <w:spacing w:val="-5"/>
                      <w:w w:val="100"/>
                      <w:sz w:val="15"/>
                      <w:vertAlign w:val="baseline"/>
                      <w:lang w:val="es-ES"/>
                    </w:rPr>
                  </w:pPr>
                  <w:r>
                    <w:rPr>
                      <w:rFonts w:ascii="Tahoma" w:hAnsi="Tahoma" w:eastAsia="Tahoma"/>
                      <w:b w:val="true"/>
                      <w:color w:val="000000"/>
                      <w:spacing w:val="-5"/>
                      <w:w w:val="100"/>
                      <w:sz w:val="15"/>
                      <w:vertAlign w:val="baseline"/>
                      <w:lang w:val="es-ES"/>
                    </w:rPr>
                    <w:t xml:space="preserve">2 1 0 </w:t>
                  </w:r>
                  <w:r>
                    <w:rPr>
                      <w:rFonts w:ascii="Tahoma" w:hAnsi="Tahoma" w:eastAsia="Tahoma"/>
                      <w:color w:val="000000"/>
                      <w:spacing w:val="-5"/>
                      <w:w w:val="100"/>
                      <w:sz w:val="15"/>
                      <w:vertAlign w:val="baseline"/>
                      <w:lang w:val="es-ES"/>
                    </w:rPr>
                    <w:t xml:space="preserve">l Revista Técnica Tributaria N° 79</w:t>
                  </w:r>
                </w:p>
              </w:txbxContent>
            </v:textbox>
          </v:shape>
        </w:pict>
      </w:r>
    </w:p>
    <w:p>
      <w:pPr>
        <w:sectPr>
          <w:type w:val="nextPage"/>
          <w:pgSz w:w="9360" w:h="13603" w:orient="portrait"/>
          <w:pgMar w:bottom="231" w:top="812" w:right="1080" w:left="72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33" coordsize="21600,21600" o:spt="202" path="m,l,21600r21600,l21600,xe">
            <v:stroke joinstyle="miter"/>
            <v:path gradientshapeok="t" o:connecttype="rect"/>
          </v:shapetype>
          <v:shape id="_x0000_s332" type="#_x0000_t333" filled="f" stroked="f" style="position:absolute;width:378pt;height:13pt;z-index:-1;margin-left:52.7pt;margin-top:55pt;mso-wrap-distance-left:0pt;mso-wrap-distance-right:0pt;mso-position-horizontal-relative:page;mso-position-vertical-relative:page">
            <w10:wrap type="square" side="both"/>
            <v:fill opacity="1" o:opacity2="1" recolor="f" rotate="f" type="solid"/>
            <v:textbox inset="0pt, 0pt, 0pt, 0pt">
              <w:txbxContent>
                <w:p>
                  <w:pPr>
                    <w:spacing w:before="7" w:after="57" w:line="189" w:lineRule="exact"/>
                    <w:ind w:right="0" w:left="5760" w:firstLine="0"/>
                    <w:jc w:val="left"/>
                    <w:textAlignment w:val="baseline"/>
                    <w:rPr>
                      <w:rFonts w:ascii="Tahoma" w:hAnsi="Tahoma" w:eastAsia="Tahoma"/>
                      <w:color w:val="000000"/>
                      <w:spacing w:val="11"/>
                      <w:w w:val="100"/>
                      <w:sz w:val="15"/>
                      <w:vertAlign w:val="baseline"/>
                      <w:lang w:val="es-ES"/>
                    </w:rPr>
                  </w:pPr>
                  <w:r>
                    <w:rPr>
                      <w:rFonts w:ascii="Tahoma" w:hAnsi="Tahoma" w:eastAsia="Tahoma"/>
                      <w:color w:val="000000"/>
                      <w:spacing w:val="11"/>
                      <w:w w:val="100"/>
                      <w:sz w:val="15"/>
                      <w:vertAlign w:val="baseline"/>
                      <w:lang w:val="es-ES"/>
                    </w:rPr>
                    <w:t xml:space="preserve">JURISPRUDENCIA</w:t>
                  </w:r>
                </w:p>
              </w:txbxContent>
            </v:textbox>
          </v:shape>
        </w:pict>
      </w:r>
      <w:r>
        <w:pict>
          <v:shapetype id="_x0000_t334" coordsize="21600,21600" o:spt="202" path="m,l,21600r21600,l21600,xe">
            <v:stroke joinstyle="miter"/>
            <v:path gradientshapeok="t" o:connecttype="rect"/>
          </v:shapetype>
          <v:shape id="_x0000_s333" type="#_x0000_t334" filled="f" stroked="f" style="position:absolute;width:378pt;height:586pt;z-index:-1;margin-left:52.7pt;margin-top:68pt;mso-wrap-distance-left:0pt;mso-wrap-distance-right:0pt;mso-position-horizontal-relative:page;mso-position-vertical-relative:page">
            <w10:wrap type="square" side="both"/>
            <v:fill opacity="1" o:opacity2="1" recolor="f" rotate="f" type="solid"/>
            <v:textbox inset="0pt, 0pt, 0pt, 0pt">
              <w:txbxContent>
                <w:p>
                  <w:pPr>
                    <w:spacing w:before="96" w:after="0" w:line="254"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vale a que estén sustancialmente terminados. Por ello, en el presente caso la imputación del ingreso derivado de la transmisión de los inmuebles realizada mediante la operación de per</w:t>
                    <w:softHyphen/>
                  </w:r>
                  <w:r>
                    <w:rPr>
                      <w:rFonts w:ascii="Tahoma" w:hAnsi="Tahoma" w:eastAsia="Tahoma"/>
                      <w:i w:val="true"/>
                      <w:color w:val="000000"/>
                      <w:spacing w:val="0"/>
                      <w:w w:val="100"/>
                      <w:sz w:val="17"/>
                      <w:vertAlign w:val="baseline"/>
                      <w:lang w:val="es-ES"/>
                    </w:rPr>
                    <w:t xml:space="preserve">muta se produce cuando los mismos están en condiciones de la entrega material, es decir, cuando los inmuebles están sustancialmente terminados, lo que se produce en el año....". "Por ello, la Inspección deberá proceder a efectuar la imputación del ingreso derivado de la permu</w:t>
                    <w:softHyphen/>
                  </w:r>
                  <w:r>
                    <w:rPr>
                      <w:rFonts w:ascii="Tahoma" w:hAnsi="Tahoma" w:eastAsia="Tahoma"/>
                      <w:i w:val="true"/>
                      <w:color w:val="000000"/>
                      <w:spacing w:val="0"/>
                      <w:w w:val="100"/>
                      <w:sz w:val="17"/>
                      <w:vertAlign w:val="baseline"/>
                      <w:lang w:val="es-ES"/>
                    </w:rPr>
                    <w:t xml:space="preserve">ta de conformidad con lo expuesto, no siendo correcto imputar los ingresos a la fecha de la for</w:t>
                    <w:softHyphen/>
                  </w:r>
                  <w:r>
                    <w:rPr>
                      <w:rFonts w:ascii="Tahoma" w:hAnsi="Tahoma" w:eastAsia="Tahoma"/>
                      <w:i w:val="true"/>
                      <w:color w:val="000000"/>
                      <w:spacing w:val="0"/>
                      <w:w w:val="100"/>
                      <w:sz w:val="17"/>
                      <w:vertAlign w:val="baseline"/>
                      <w:lang w:val="es-ES"/>
                    </w:rPr>
                    <w:t xml:space="preserve">malización del contrato de permuta"...</w:t>
                  </w:r>
                </w:p>
                <w:p>
                  <w:pPr>
                    <w:spacing w:before="140" w:after="0" w:line="254"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En base a lo anterior procede acoger las alegaciones de la recurrente y ordenar la anulación de la liquidación recurrida.</w:t>
                  </w:r>
                </w:p>
                <w:p>
                  <w:pPr>
                    <w:spacing w:before="837" w:after="0" w:line="351" w:lineRule="exact"/>
                    <w:ind w:right="936" w:left="432" w:firstLine="360"/>
                    <w:jc w:val="left"/>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Tribunal Económico-Administrativo Central. Vocalía </w:t>
                  </w:r>
                  <w:r>
                    <w:rPr>
                      <w:rFonts w:ascii="Tahoma" w:hAnsi="Tahoma" w:eastAsia="Tahoma"/>
                      <w:b w:val="true"/>
                      <w:color w:val="000000"/>
                      <w:spacing w:val="0"/>
                      <w:w w:val="100"/>
                      <w:sz w:val="20"/>
                      <w:vertAlign w:val="baseline"/>
                      <w:lang w:val="es-ES"/>
                    </w:rPr>
                    <w:t xml:space="preserve">4</w:t>
                  </w:r>
                  <w:r>
                    <w:rPr>
                      <w:rFonts w:ascii="Tahoma" w:hAnsi="Tahoma" w:eastAsia="Tahoma"/>
                      <w:b w:val="true"/>
                      <w:color w:val="000000"/>
                      <w:spacing w:val="0"/>
                      <w:w w:val="100"/>
                      <w:sz w:val="20"/>
                      <w:vertAlign w:val="superscript"/>
                      <w:lang w:val="es-ES"/>
                    </w:rPr>
                    <w:t xml:space="preserve">a</w:t>
                  </w:r>
                  <w:r>
                    <w:rPr>
                      <w:rFonts w:ascii="Tahoma" w:hAnsi="Tahoma" w:eastAsia="Tahoma"/>
                      <w:b w:val="true"/>
                      <w:color w:val="000000"/>
                      <w:spacing w:val="0"/>
                      <w:w w:val="100"/>
                      <w:sz w:val="20"/>
                      <w:vertAlign w:val="baseline"/>
                      <w:lang w:val="es-ES"/>
                    </w:rPr>
                    <w:t xml:space="preserve">
</w:t>
                  </w:r>
                </w:p>
                <w:p>
                  <w:pPr>
                    <w:tabs>
                      <w:tab w:val="left" w:leader="none" w:pos="4032"/>
                    </w:tabs>
                    <w:spacing w:before="80" w:after="0" w:line="352" w:lineRule="exact"/>
                    <w:ind w:right="1440" w:left="792" w:firstLine="0"/>
                    <w:jc w:val="both"/>
                    <w:textAlignment w:val="baseline"/>
                    <w:rPr>
                      <w:rFonts w:ascii="Tahoma" w:hAnsi="Tahoma" w:eastAsia="Tahoma"/>
                      <w:b w:val="true"/>
                      <w:color w:val="000000"/>
                      <w:spacing w:val="-8"/>
                      <w:w w:val="100"/>
                      <w:sz w:val="17"/>
                      <w:vertAlign w:val="baseline"/>
                      <w:lang w:val="es-ES"/>
                    </w:rPr>
                  </w:pPr>
                  <w:r>
                    <w:rPr>
                      <w:rFonts w:ascii="Tahoma" w:hAnsi="Tahoma" w:eastAsia="Tahoma"/>
                      <w:b w:val="true"/>
                      <w:color w:val="000000"/>
                      <w:spacing w:val="-8"/>
                      <w:w w:val="100"/>
                      <w:sz w:val="17"/>
                      <w:vertAlign w:val="baseline"/>
                      <w:lang w:val="es-ES"/>
                    </w:rPr>
                    <w:t xml:space="preserve">Resolución de 4 de mayo de 2007 .	</w:t>
                  </w:r>
                  <w:r>
                    <w:rPr>
                      <w:rFonts w:ascii="Tahoma" w:hAnsi="Tahoma" w:eastAsia="Tahoma"/>
                      <w:b w:val="true"/>
                      <w:color w:val="000000"/>
                      <w:spacing w:val="-8"/>
                      <w:w w:val="100"/>
                      <w:sz w:val="17"/>
                      <w:vertAlign w:val="baseline"/>
                      <w:lang w:val="es-ES"/>
                    </w:rPr>
                    <w:t xml:space="preserve">Resolución: 00/4284/2004 Ponente: ????</w:t>
                  </w:r>
                </w:p>
                <w:p>
                  <w:pPr>
                    <w:spacing w:before="114" w:after="0" w:line="253" w:lineRule="exact"/>
                    <w:ind w:right="432" w:left="72" w:firstLine="0"/>
                    <w:jc w:val="both"/>
                    <w:textAlignment w:val="baseline"/>
                    <w:rPr>
                      <w:rFonts w:ascii="Tahoma" w:hAnsi="Tahoma" w:eastAsia="Tahoma"/>
                      <w:b w:val="true"/>
                      <w:color w:val="000000"/>
                      <w:spacing w:val="12"/>
                      <w:w w:val="100"/>
                      <w:sz w:val="17"/>
                      <w:vertAlign w:val="baseline"/>
                      <w:lang w:val="es-ES"/>
                    </w:rPr>
                  </w:pPr>
                  <w:r>
                    <w:rPr>
                      <w:rFonts w:ascii="Tahoma" w:hAnsi="Tahoma" w:eastAsia="Tahoma"/>
                      <w:b w:val="true"/>
                      <w:color w:val="000000"/>
                      <w:spacing w:val="12"/>
                      <w:w w:val="100"/>
                      <w:sz w:val="17"/>
                      <w:vertAlign w:val="baseline"/>
                      <w:lang w:val="es-ES"/>
                    </w:rPr>
                    <w:t xml:space="preserve">Permutas de solar por edificaciones. Momento de imputación del incre</w:t>
                    <w:softHyphen/>
                  </w:r>
                  <w:r>
                    <w:rPr>
                      <w:rFonts w:ascii="Tahoma" w:hAnsi="Tahoma" w:eastAsia="Tahoma"/>
                      <w:b w:val="true"/>
                      <w:color w:val="000000"/>
                      <w:spacing w:val="12"/>
                      <w:w w:val="100"/>
                      <w:sz w:val="17"/>
                      <w:vertAlign w:val="baseline"/>
                      <w:lang w:val="es-ES"/>
                    </w:rPr>
                    <w:t xml:space="preserve">mento de patrimonio por quien recibe las edificaciones.</w:t>
                  </w:r>
                </w:p>
                <w:p>
                  <w:pPr>
                    <w:spacing w:before="175" w:after="0" w:line="252" w:lineRule="exact"/>
                    <w:ind w:right="432" w:left="72"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A efectos de esclarecer el contenido de la Resolución hemos de advertir que las opera</w:t>
                    <w:softHyphen/>
                  </w:r>
                  <w:r>
                    <w:rPr>
                      <w:rFonts w:ascii="Tahoma" w:hAnsi="Tahoma" w:eastAsia="Tahoma"/>
                      <w:color w:val="000000"/>
                      <w:spacing w:val="0"/>
                      <w:w w:val="100"/>
                      <w:sz w:val="17"/>
                      <w:vertAlign w:val="baseline"/>
                      <w:lang w:val="es-ES"/>
                    </w:rPr>
                    <w:t xml:space="preserve">ciones de permuta se firmaron en escritura pública en 1997, si bien, la entidad que entre</w:t>
                    <w:softHyphen/>
                  </w:r>
                  <w:r>
                    <w:rPr>
                      <w:rFonts w:ascii="Tahoma" w:hAnsi="Tahoma" w:eastAsia="Tahoma"/>
                      <w:color w:val="000000"/>
                      <w:spacing w:val="0"/>
                      <w:w w:val="100"/>
                      <w:sz w:val="17"/>
                      <w:vertAlign w:val="baseline"/>
                      <w:lang w:val="es-ES"/>
                    </w:rPr>
                    <w:t xml:space="preserve">gó el solar declaro la ganancia obtenida en el ejercicio 1998 en el que se recibieron los locales. Posteriormente, la Inspección regulariza la declaración considerando que la impu</w:t>
                    <w:softHyphen/>
                  </w:r>
                  <w:r>
                    <w:rPr>
                      <w:rFonts w:ascii="Tahoma" w:hAnsi="Tahoma" w:eastAsia="Tahoma"/>
                      <w:color w:val="000000"/>
                      <w:spacing w:val="0"/>
                      <w:w w:val="100"/>
                      <w:sz w:val="17"/>
                      <w:vertAlign w:val="baseline"/>
                      <w:lang w:val="es-ES"/>
                    </w:rPr>
                    <w:t xml:space="preserve">tación correcta debe hacerse en el año 1997.</w:t>
                  </w:r>
                </w:p>
                <w:p>
                  <w:pPr>
                    <w:spacing w:before="146" w:after="0" w:line="252" w:lineRule="exact"/>
                    <w:ind w:right="432" w:left="72" w:firstLine="0"/>
                    <w:jc w:val="both"/>
                    <w:textAlignment w:val="baseline"/>
                    <w:rPr>
                      <w:rFonts w:ascii="Tahoma" w:hAnsi="Tahoma" w:eastAsia="Tahoma"/>
                      <w:color w:val="000000"/>
                      <w:spacing w:val="6"/>
                      <w:w w:val="100"/>
                      <w:sz w:val="17"/>
                      <w:vertAlign w:val="baseline"/>
                      <w:lang w:val="es-ES"/>
                    </w:rPr>
                  </w:pPr>
                  <w:r>
                    <w:rPr>
                      <w:rFonts w:ascii="Tahoma" w:hAnsi="Tahoma" w:eastAsia="Tahoma"/>
                      <w:color w:val="000000"/>
                      <w:spacing w:val="6"/>
                      <w:w w:val="100"/>
                      <w:sz w:val="17"/>
                      <w:vertAlign w:val="baseline"/>
                      <w:lang w:val="es-ES"/>
                    </w:rPr>
                    <w:t xml:space="preserve">La Resolución considera ajustada a derecho la posición defendida por el interesado (que coincide también con la SAN de 5 de diciembre de 2006, posterior a la que invoca el TEAC)</w:t>
                  </w:r>
                </w:p>
                <w:p>
                  <w:pPr>
                    <w:spacing w:before="174" w:after="0" w:line="225" w:lineRule="exact"/>
                    <w:ind w:right="0" w:left="72" w:firstLine="0"/>
                    <w:jc w:val="left"/>
                    <w:textAlignment w:val="baseline"/>
                    <w:rPr>
                      <w:rFonts w:ascii="Tahoma" w:hAnsi="Tahoma" w:eastAsia="Tahoma"/>
                      <w:b w:val="true"/>
                      <w:color w:val="000000"/>
                      <w:spacing w:val="10"/>
                      <w:w w:val="100"/>
                      <w:sz w:val="17"/>
                      <w:vertAlign w:val="baseline"/>
                      <w:lang w:val="es-ES"/>
                    </w:rPr>
                  </w:pPr>
                  <w:r>
                    <w:rPr>
                      <w:rFonts w:ascii="Tahoma" w:hAnsi="Tahoma" w:eastAsia="Tahoma"/>
                      <w:b w:val="true"/>
                      <w:color w:val="000000"/>
                      <w:spacing w:val="10"/>
                      <w:w w:val="100"/>
                      <w:sz w:val="17"/>
                      <w:vertAlign w:val="baseline"/>
                      <w:lang w:val="es-ES"/>
                    </w:rPr>
                    <w:t xml:space="preserve">Fundamentos de derecho</w:t>
                  </w:r>
                </w:p>
                <w:p>
                  <w:pPr>
                    <w:spacing w:before="135" w:after="0" w:line="254"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Cuarto.- No obstante lo expuesto con anterioridad, es preciso señalar que la regularización efec</w:t>
                    <w:softHyphen/>
                  </w:r>
                  <w:r>
                    <w:rPr>
                      <w:rFonts w:ascii="Tahoma" w:hAnsi="Tahoma" w:eastAsia="Tahoma"/>
                      <w:i w:val="true"/>
                      <w:color w:val="000000"/>
                      <w:spacing w:val="0"/>
                      <w:w w:val="100"/>
                      <w:sz w:val="17"/>
                      <w:vertAlign w:val="baseline"/>
                      <w:lang w:val="es-ES"/>
                    </w:rPr>
                    <w:t xml:space="preserve">tuada por la Inspección en el periodo 1998 del Impuesto sobre Sociedades no es conforme a Derecho en virtud de lo que se expone a continuación....</w:t>
                  </w:r>
                </w:p>
                <w:p>
                  <w:pPr>
                    <w:spacing w:before="141" w:after="0" w:line="254"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El artículo 19 de la Ley 43/1995 señala: "1. Los ingresos y los gastos se imputarán en el perí</w:t>
                    <w:softHyphen/>
                  </w:r>
                  <w:r>
                    <w:rPr>
                      <w:rFonts w:ascii="Tahoma" w:hAnsi="Tahoma" w:eastAsia="Tahoma"/>
                      <w:i w:val="true"/>
                      <w:color w:val="000000"/>
                      <w:spacing w:val="0"/>
                      <w:w w:val="100"/>
                      <w:sz w:val="17"/>
                      <w:vertAlign w:val="baseline"/>
                      <w:lang w:val="es-ES"/>
                    </w:rPr>
                    <w:t xml:space="preserve">odo impositivo en que se devenguen, atendiendo a la corriente real de bienes y servicios que los mismos representan, con independencia del momento en que se produzca la corriente monetaria o financiera, respetando la debida correlación entre unos y otros.(.)".</w:t>
                  </w:r>
                </w:p>
                <w:p>
                  <w:pPr>
                    <w:spacing w:before="140" w:after="0" w:line="254"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El artículo 1538 del Código Civil dispone: "La permuta es un contrato por el cual cada uno de los contratantes se obliga a dar una cosa para recibir otra"....</w:t>
                  </w:r>
                </w:p>
                <w:p>
                  <w:pPr>
                    <w:spacing w:before="350" w:after="38" w:line="231" w:lineRule="exact"/>
                    <w:ind w:right="36" w:left="72" w:firstLine="0"/>
                    <w:jc w:val="right"/>
                    <w:textAlignment w:val="baseline"/>
                    <w:rPr>
                      <w:rFonts w:ascii="Tahoma" w:hAnsi="Tahoma" w:eastAsia="Tahoma"/>
                      <w:color w:val="000000"/>
                      <w:spacing w:val="-8"/>
                      <w:w w:val="100"/>
                      <w:sz w:val="15"/>
                      <w:vertAlign w:val="baseline"/>
                      <w:lang w:val="es-ES"/>
                    </w:rPr>
                  </w:pPr>
                  <w:r>
                    <w:rPr>
                      <w:rFonts w:ascii="Tahoma" w:hAnsi="Tahoma" w:eastAsia="Tahoma"/>
                      <w:color w:val="000000"/>
                      <w:spacing w:val="-8"/>
                      <w:w w:val="100"/>
                      <w:sz w:val="15"/>
                      <w:vertAlign w:val="baseline"/>
                      <w:lang w:val="es-ES"/>
                    </w:rPr>
                    <w:t xml:space="preserve">Revista TécnicaTributaria N° 79 </w:t>
                  </w:r>
                  <w:r>
                    <w:rPr>
                      <w:rFonts w:ascii="Tahoma" w:hAnsi="Tahoma" w:eastAsia="Tahoma"/>
                      <w:b w:val="true"/>
                      <w:color w:val="000000"/>
                      <w:spacing w:val="-8"/>
                      <w:w w:val="100"/>
                      <w:sz w:val="20"/>
                      <w:vertAlign w:val="baseline"/>
                      <w:lang w:val="es-ES"/>
                    </w:rPr>
                    <w:t xml:space="preserve">121 1</w:t>
                  </w:r>
                </w:p>
              </w:txbxContent>
            </v:textbox>
          </v:shape>
        </w:pict>
      </w:r>
    </w:p>
    <w:p>
      <w:pPr>
        <w:sectPr>
          <w:type w:val="nextPage"/>
          <w:pgSz w:w="9360" w:h="13603" w:orient="portrait"/>
          <w:pgMar w:bottom="231" w:top="812" w:right="746" w:left="105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35" coordsize="21600,21600" o:spt="202" path="m,l,21600r21600,l21600,xe">
            <v:stroke joinstyle="miter"/>
            <v:path gradientshapeok="t" o:connecttype="rect"/>
          </v:shapetype>
          <v:shape id="_x0000_s334" type="#_x0000_t335" filled="f" stroked="f" style="position:absolute;width:378pt;height:13.25pt;z-index:-1;margin-left:36pt;margin-top:55pt;mso-wrap-distance-left:0pt;mso-wrap-distance-right:0pt;mso-position-horizontal-relative:page;mso-position-vertical-relative:page">
            <w10:wrap type="square" side="both"/>
            <v:fill opacity="1" o:opacity2="1" recolor="f" rotate="f" type="solid"/>
            <v:textbox inset="0pt, 0pt, 0pt, 0pt">
              <w:txbxContent>
                <w:p>
                  <w:pPr>
                    <w:spacing w:before="3" w:after="57" w:line="193" w:lineRule="exact"/>
                    <w:ind w:right="72" w:left="432" w:firstLine="0"/>
                    <w:jc w:val="left"/>
                    <w:textAlignment w:val="baseline"/>
                    <w:rPr>
                      <w:rFonts w:ascii="Tahoma" w:hAnsi="Tahoma" w:eastAsia="Tahoma"/>
                      <w:color w:val="000000"/>
                      <w:spacing w:val="9"/>
                      <w:w w:val="100"/>
                      <w:sz w:val="15"/>
                      <w:vertAlign w:val="baseline"/>
                      <w:lang w:val="es-ES"/>
                    </w:rPr>
                  </w:pPr>
                  <w:r>
                    <w:rPr>
                      <w:rFonts w:ascii="Tahoma" w:hAnsi="Tahoma" w:eastAsia="Tahoma"/>
                      <w:color w:val="000000"/>
                      <w:spacing w:val="9"/>
                      <w:w w:val="100"/>
                      <w:sz w:val="15"/>
                      <w:vertAlign w:val="baseline"/>
                      <w:lang w:val="es-ES"/>
                    </w:rPr>
                    <w:t xml:space="preserve">JURISPRUDENCIA</w:t>
                  </w:r>
                </w:p>
              </w:txbxContent>
            </v:textbox>
          </v:shape>
        </w:pict>
      </w:r>
      <w:r>
        <w:pict>
          <v:shapetype id="_x0000_t336" coordsize="21600,21600" o:spt="202" path="m,l,21600r21600,l21600,xe">
            <v:stroke joinstyle="miter"/>
            <v:path gradientshapeok="t" o:connecttype="rect"/>
          </v:shapetype>
          <v:shape id="_x0000_s335" type="#_x0000_t336" filled="f" stroked="f" style="position:absolute;width:378pt;height:585.75pt;z-index:-1;margin-left:36pt;margin-top:68.25pt;mso-wrap-distance-left:0pt;mso-wrap-distance-right:0pt;mso-position-horizontal-relative:page;mso-position-vertical-relative:page">
            <w10:wrap type="square" side="both"/>
            <v:fill opacity="1" o:opacity2="1" recolor="f" rotate="f" type="solid"/>
            <v:textbox inset="0pt, 0pt, 0pt, 0pt">
              <w:txbxContent>
                <w:p>
                  <w:pPr>
                    <w:spacing w:before="81" w:after="0" w:line="254"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Cuando se celebró el contrato de permuta la entidad recurrente transmitió un solar y adquirió el derecho a que la entidad </w:t>
                  </w:r>
                  <w:r>
                    <w:rPr>
                      <w:rFonts w:ascii="Tahoma" w:hAnsi="Tahoma" w:eastAsia="Tahoma"/>
                      <w:color w:val="000000"/>
                      <w:spacing w:val="0"/>
                      <w:w w:val="100"/>
                      <w:sz w:val="17"/>
                      <w:vertAlign w:val="baseline"/>
                      <w:lang w:val="es-ES"/>
                    </w:rPr>
                    <w:t xml:space="preserve">Y, S.A. </w:t>
                  </w:r>
                  <w:r>
                    <w:rPr>
                      <w:rFonts w:ascii="Tahoma" w:hAnsi="Tahoma" w:eastAsia="Tahoma"/>
                      <w:i w:val="true"/>
                      <w:color w:val="000000"/>
                      <w:spacing w:val="0"/>
                      <w:w w:val="100"/>
                      <w:sz w:val="17"/>
                      <w:vertAlign w:val="baseline"/>
                      <w:lang w:val="es-ES"/>
                    </w:rPr>
                    <w:t xml:space="preserve">le entregara una construcción realizada en las condiciones pactadas en la citada escritura de permuta fecha 6 de noviembre de 1997. Dicho derecho, que fue adquirido en fecha 6 de noviembre de 1997, constituye un elemento patrimonial suscepti</w:t>
                    <w:softHyphen/>
                  </w:r>
                  <w:r>
                    <w:rPr>
                      <w:rFonts w:ascii="Tahoma" w:hAnsi="Tahoma" w:eastAsia="Tahoma"/>
                      <w:i w:val="true"/>
                      <w:color w:val="000000"/>
                      <w:spacing w:val="0"/>
                      <w:w w:val="100"/>
                      <w:sz w:val="17"/>
                      <w:vertAlign w:val="baseline"/>
                      <w:lang w:val="es-ES"/>
                    </w:rPr>
                    <w:t xml:space="preserve">ble de valoración económica, constituyendo un activo desde el punto de vista contable y, por tanto, debió ser valorado a valor normal de mercado entre partes independientes en dicha fecha, según lo dispuesto en el artículo 15 de la Ley 43/1995. En relación a la naturaleza jun'-dica de los derechos adquiridos mediante un contrato de permuta de un solar por construcción futura, la Audiencia Nacional señaló en su Sentencia de fecha 3 de febrero de 2005 (Rec. n° 731/2002) que: "(..) el contrato celebrado por las partes, por virtud del cual se produce la cesión de un solar a cambio de pisos o locales en un edificio de construcción futura, es califi</w:t>
                    <w:softHyphen/>
                  </w:r>
                  <w:r>
                    <w:rPr>
                      <w:rFonts w:ascii="Tahoma" w:hAnsi="Tahoma" w:eastAsia="Tahoma"/>
                      <w:i w:val="true"/>
                      <w:color w:val="000000"/>
                      <w:spacing w:val="0"/>
                      <w:w w:val="100"/>
                      <w:sz w:val="17"/>
                      <w:vertAlign w:val="baseline"/>
                      <w:lang w:val="es-ES"/>
                    </w:rPr>
                    <w:t xml:space="preserve">cado por la doctrina mayoritaria como contrato de permuta con prestación subordinada de obra, si bien la jurisprudencia parte de su atipicidad (en las Sentencias del Tribunal Supremo de 31 de octubre de 1986, 5 de julio de 1989, 10 de marzo de 1990, 7 de junio de 1990, 18 de diciembre de 1990, 7 de mayo de 1993, 30 de septiembre de 1993, 24 de noviembre de 1993, 19 de julio de 2002) ya que dicha relación contractual no encaja plenamente en nin</w:t>
                    <w:softHyphen/>
                  </w:r>
                  <w:r>
                    <w:rPr>
                      <w:rFonts w:ascii="Tahoma" w:hAnsi="Tahoma" w:eastAsia="Tahoma"/>
                      <w:i w:val="true"/>
                      <w:color w:val="000000"/>
                      <w:spacing w:val="0"/>
                      <w:w w:val="100"/>
                      <w:sz w:val="17"/>
                      <w:vertAlign w:val="baseline"/>
                      <w:lang w:val="es-ES"/>
                    </w:rPr>
                    <w:t xml:space="preserve">guna de las especialidades típicas que define y regula el Código Civil, aunque sus característi</w:t>
                    <w:softHyphen/>
                  </w:r>
                  <w:r>
                    <w:rPr>
                      <w:rFonts w:ascii="Tahoma" w:hAnsi="Tahoma" w:eastAsia="Tahoma"/>
                      <w:i w:val="true"/>
                      <w:color w:val="000000"/>
                      <w:spacing w:val="0"/>
                      <w:w w:val="100"/>
                      <w:sz w:val="17"/>
                      <w:vertAlign w:val="baseline"/>
                      <w:lang w:val="es-ES"/>
                    </w:rPr>
                    <w:t xml:space="preserve">cas lo aproximan más al contrato de permuta, a pesar de que uno de los bienes objeto del intercambio no tenga existencia real en el momento de perfeccionarse el contrato, pues se cambia un objeto presente por otro futuro.</w:t>
                  </w:r>
                </w:p>
                <w:p>
                  <w:pPr>
                    <w:spacing w:before="137" w:after="0" w:line="254" w:lineRule="exact"/>
                    <w:ind w:right="72" w:left="43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Como permuta, es una permuta de cosa futura, ya que el objeto es una cosa presente -el solar-que se obliga a entregar, una parte, a cambio de una futura -parte de la nueva edificación- que la otra parte permutante se obliga a poner a disposición del primero cuando se concluya la edi</w:t>
                    <w:softHyphen/>
                  </w:r>
                  <w:r>
                    <w:rPr>
                      <w:rFonts w:ascii="Tahoma" w:hAnsi="Tahoma" w:eastAsia="Tahoma"/>
                      <w:i w:val="true"/>
                      <w:color w:val="000000"/>
                      <w:spacing w:val="-3"/>
                      <w:w w:val="100"/>
                      <w:sz w:val="17"/>
                      <w:vertAlign w:val="baseline"/>
                      <w:lang w:val="es-ES"/>
                    </w:rPr>
                    <w:t xml:space="preserve">ficación. Como tal, es un contrato obligacional y traslativo del dominio, esto es, que obliga a transmitir la propiedad de las cosas permutadas, pero la propiedad no se adquiere por la sim</w:t>
                    <w:softHyphen/>
                  </w:r>
                  <w:r>
                    <w:rPr>
                      <w:rFonts w:ascii="Tahoma" w:hAnsi="Tahoma" w:eastAsia="Tahoma"/>
                      <w:i w:val="true"/>
                      <w:color w:val="000000"/>
                      <w:spacing w:val="-3"/>
                      <w:w w:val="100"/>
                      <w:sz w:val="17"/>
                      <w:vertAlign w:val="baseline"/>
                      <w:lang w:val="es-ES"/>
                    </w:rPr>
                    <w:t xml:space="preserve">ple perfección del contrato, ya que éste, si no va seguido de la traditio o entrega, únicamente confiere un ius ad rem, pero no la titularidad dominical de la cosa aún no entregada.</w:t>
                  </w:r>
                </w:p>
                <w:p>
                  <w:pPr>
                    <w:spacing w:before="143" w:after="0" w:line="253" w:lineRule="exact"/>
                    <w:ind w:right="72" w:left="432"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Esta es la teoría del título y el modo, que determina en nuestra inveterada tradición jurídica el marco jurídico de la adquisición de la propiedad y de los demás derechos reales. Evidentemente, </w:t>
                  </w:r>
                  <w:r>
                    <w:rPr>
                      <w:rFonts w:ascii="Tahoma" w:hAnsi="Tahoma" w:eastAsia="Tahoma"/>
                      <w:i w:val="true"/>
                      <w:color w:val="000000"/>
                      <w:spacing w:val="-1"/>
                      <w:w w:val="100"/>
                      <w:sz w:val="17"/>
                      <w:u w:val="single"/>
                      <w:vertAlign w:val="baseline"/>
                      <w:lang w:val="es-ES"/>
                    </w:rPr>
                    <w:t xml:space="preserve">este ius ad rem es un derecho incorporado al patrimonio desde el perfeccio</w:t>
                    <w:softHyphen/>
                  </w:r>
                  <w:r>
                    <w:rPr>
                      <w:rFonts w:ascii="Tahoma" w:hAnsi="Tahoma" w:eastAsia="Tahoma"/>
                      <w:i w:val="true"/>
                      <w:color w:val="000000"/>
                      <w:spacing w:val="-1"/>
                      <w:w w:val="100"/>
                      <w:sz w:val="17"/>
                      <w:u w:val="single"/>
                      <w:vertAlign w:val="baseline"/>
                      <w:lang w:val="es-ES"/>
                    </w:rPr>
                    <w:t xml:space="preserve">namiento del contrato.</w:t>
                  </w:r>
                  <w:r>
                    <w:rPr>
                      <w:rFonts w:ascii="Tahoma" w:hAnsi="Tahoma" w:eastAsia="Tahoma"/>
                      <w:i w:val="true"/>
                      <w:color w:val="000000"/>
                      <w:spacing w:val="-1"/>
                      <w:w w:val="100"/>
                      <w:sz w:val="17"/>
                      <w:vertAlign w:val="baseline"/>
                      <w:lang w:val="es-ES"/>
                    </w:rPr>
                    <w:t xml:space="preserve"> Ha de </w:t>
                  </w:r>
                  <w:r>
                    <w:rPr>
                      <w:rFonts w:ascii="Tahoma" w:hAnsi="Tahoma" w:eastAsia="Tahoma"/>
                      <w:color w:val="000000"/>
                      <w:spacing w:val="-1"/>
                      <w:w w:val="100"/>
                      <w:sz w:val="17"/>
                      <w:vertAlign w:val="baseline"/>
                      <w:lang w:val="es-ES"/>
                    </w:rPr>
                    <w:t xml:space="preserve">aceptarse, </w:t>
                  </w:r>
                  <w:r>
                    <w:rPr>
                      <w:rFonts w:ascii="Tahoma" w:hAnsi="Tahoma" w:eastAsia="Tahoma"/>
                      <w:i w:val="true"/>
                      <w:color w:val="000000"/>
                      <w:spacing w:val="-1"/>
                      <w:w w:val="100"/>
                      <w:sz w:val="17"/>
                      <w:vertAlign w:val="baseline"/>
                      <w:lang w:val="es-ES"/>
                    </w:rPr>
                    <w:t xml:space="preserve">en el caso de autos, que no se produjo la transmisión de bienes a favor del permutante que entregó el solar en el año 1989, </w:t>
                  </w:r>
                  <w:r>
                    <w:rPr>
                      <w:rFonts w:ascii="Tahoma" w:hAnsi="Tahoma" w:eastAsia="Tahoma"/>
                      <w:color w:val="000000"/>
                      <w:spacing w:val="-1"/>
                      <w:w w:val="100"/>
                      <w:sz w:val="17"/>
                      <w:vertAlign w:val="baseline"/>
                      <w:lang w:val="es-ES"/>
                    </w:rPr>
                    <w:t xml:space="preserve">pero </w:t>
                  </w:r>
                  <w:r>
                    <w:rPr>
                      <w:rFonts w:ascii="Tahoma" w:hAnsi="Tahoma" w:eastAsia="Tahoma"/>
                      <w:i w:val="true"/>
                      <w:color w:val="000000"/>
                      <w:spacing w:val="-1"/>
                      <w:w w:val="100"/>
                      <w:sz w:val="17"/>
                      <w:vertAlign w:val="baseline"/>
                      <w:lang w:val="es-ES"/>
                    </w:rPr>
                    <w:t xml:space="preserve">inexcusablemen</w:t>
                    <w:softHyphen/>
                  </w:r>
                  <w:r>
                    <w:rPr>
                      <w:rFonts w:ascii="Tahoma" w:hAnsi="Tahoma" w:eastAsia="Tahoma"/>
                      <w:i w:val="true"/>
                      <w:color w:val="000000"/>
                      <w:spacing w:val="-1"/>
                      <w:w w:val="100"/>
                      <w:sz w:val="17"/>
                      <w:vertAlign w:val="baseline"/>
                      <w:lang w:val="es-ES"/>
                    </w:rPr>
                    <w:t xml:space="preserve">te ha de entenderse que del contrato de permuta </w:t>
                  </w:r>
                  <w:r>
                    <w:rPr>
                      <w:rFonts w:ascii="Tahoma" w:hAnsi="Tahoma" w:eastAsia="Tahoma"/>
                      <w:i w:val="true"/>
                      <w:color w:val="000000"/>
                      <w:spacing w:val="-1"/>
                      <w:w w:val="100"/>
                      <w:sz w:val="17"/>
                      <w:u w:val="single"/>
                      <w:vertAlign w:val="baseline"/>
                      <w:lang w:val="es-ES"/>
                    </w:rPr>
                    <w:t xml:space="preserve">sí surgió a su favor un derecho de crédito  que tenía </w:t>
                  </w:r>
                  <w:r>
                    <w:rPr>
                      <w:rFonts w:ascii="Tahoma" w:hAnsi="Tahoma" w:eastAsia="Tahoma"/>
                      <w:color w:val="000000"/>
                      <w:spacing w:val="-1"/>
                      <w:w w:val="100"/>
                      <w:sz w:val="17"/>
                      <w:u w:val="single"/>
                      <w:vertAlign w:val="baseline"/>
                      <w:lang w:val="es-ES"/>
                    </w:rPr>
                    <w:t xml:space="preserve">por </w:t>
                  </w:r>
                  <w:r>
                    <w:rPr>
                      <w:rFonts w:ascii="Tahoma" w:hAnsi="Tahoma" w:eastAsia="Tahoma"/>
                      <w:i w:val="true"/>
                      <w:color w:val="000000"/>
                      <w:spacing w:val="-1"/>
                      <w:w w:val="100"/>
                      <w:sz w:val="17"/>
                      <w:u w:val="single"/>
                      <w:vertAlign w:val="baseline"/>
                      <w:lang w:val="es-ES"/>
                    </w:rPr>
                    <w:t xml:space="preserve">objeto y contenido el de la entrega o transmisión a su favor de los bienes futu</w:t>
                    <w:softHyphen/>
                  </w:r>
                  <w:r>
                    <w:rPr>
                      <w:rFonts w:ascii="Tahoma" w:hAnsi="Tahoma" w:eastAsia="Tahoma"/>
                      <w:i w:val="true"/>
                      <w:color w:val="000000"/>
                      <w:spacing w:val="-1"/>
                      <w:w w:val="100"/>
                      <w:sz w:val="17"/>
                      <w:vertAlign w:val="baseline"/>
                      <w:lang w:val="es-ES"/>
                    </w:rPr>
                    <w:t xml:space="preserve">ros consistentes en los locales comerciales pactados, viviendas, plazas de aparcamiento y la cantidad de dinero en efectivo, todo lo cual tuvo lugar en 1991.(.)".</w:t>
                  </w:r>
                </w:p>
                <w:p>
                  <w:pPr>
                    <w:spacing w:before="136" w:after="0" w:line="254" w:lineRule="exact"/>
                    <w:ind w:right="72" w:left="43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Así, en la permuta, aplicando lo establecido en el artículo 15, apartados 1 e) y 3 de la LIS, debe</w:t>
                    <w:softHyphen/>
                  </w:r>
                  <w:r>
                    <w:rPr>
                      <w:rFonts w:ascii="Tahoma" w:hAnsi="Tahoma" w:eastAsia="Tahoma"/>
                      <w:i w:val="true"/>
                      <w:color w:val="000000"/>
                      <w:spacing w:val="-3"/>
                      <w:w w:val="100"/>
                      <w:sz w:val="17"/>
                      <w:vertAlign w:val="baseline"/>
                      <w:lang w:val="es-ES"/>
                    </w:rPr>
                    <w:t xml:space="preserve">rá valorarse el activo adquirido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su valor de mercado en el momento en el que se ha reali</w:t>
                    <w:softHyphen/>
                  </w:r>
                  <w:r>
                    <w:rPr>
                      <w:rFonts w:ascii="Tahoma" w:hAnsi="Tahoma" w:eastAsia="Tahoma"/>
                      <w:i w:val="true"/>
                      <w:color w:val="000000"/>
                      <w:spacing w:val="-3"/>
                      <w:w w:val="100"/>
                      <w:sz w:val="17"/>
                      <w:vertAlign w:val="baseline"/>
                      <w:lang w:val="es-ES"/>
                    </w:rPr>
                    <w:t xml:space="preserve">zado la operación. El activo adquirido es el derecho a recibir en el futuro ciertos inmuebles, y </w:t>
                  </w:r>
                  <w:r>
                    <w:rPr>
                      <w:rFonts w:ascii="Tahoma" w:hAnsi="Tahoma" w:eastAsia="Tahoma"/>
                      <w:color w:val="000000"/>
                      <w:spacing w:val="-3"/>
                      <w:w w:val="100"/>
                      <w:sz w:val="17"/>
                      <w:vertAlign w:val="baseline"/>
                      <w:lang w:val="es-ES"/>
                    </w:rPr>
                    <w:t xml:space="preserve">por </w:t>
                  </w:r>
                  <w:r>
                    <w:rPr>
                      <w:rFonts w:ascii="Tahoma" w:hAnsi="Tahoma" w:eastAsia="Tahoma"/>
                      <w:i w:val="true"/>
                      <w:color w:val="000000"/>
                      <w:spacing w:val="-3"/>
                      <w:w w:val="100"/>
                      <w:sz w:val="17"/>
                      <w:vertAlign w:val="baseline"/>
                      <w:lang w:val="es-ES"/>
                    </w:rPr>
                    <w:t xml:space="preserve">tanto, es ese derecho el que hay que valorar, y no, como realizó la Administración tributaria erróneamente, el valor del bien entregado finalmente.</w:t>
                  </w:r>
                </w:p>
                <w:p>
                  <w:pPr>
                    <w:spacing w:before="350" w:after="38" w:line="231" w:lineRule="exact"/>
                    <w:ind w:right="72" w:left="72" w:firstLine="0"/>
                    <w:jc w:val="left"/>
                    <w:textAlignment w:val="baseline"/>
                    <w:rPr>
                      <w:rFonts w:ascii="Tahoma" w:hAnsi="Tahoma" w:eastAsia="Tahoma"/>
                      <w:b w:val="true"/>
                      <w:color w:val="000000"/>
                      <w:spacing w:val="-3"/>
                      <w:w w:val="100"/>
                      <w:sz w:val="15"/>
                      <w:vertAlign w:val="baseline"/>
                      <w:lang w:val="es-ES"/>
                    </w:rPr>
                  </w:pPr>
                  <w:r>
                    <w:rPr>
                      <w:rFonts w:ascii="Tahoma" w:hAnsi="Tahoma" w:eastAsia="Tahoma"/>
                      <w:b w:val="true"/>
                      <w:color w:val="000000"/>
                      <w:spacing w:val="-3"/>
                      <w:w w:val="100"/>
                      <w:sz w:val="15"/>
                      <w:vertAlign w:val="baseline"/>
                      <w:lang w:val="es-ES"/>
                    </w:rPr>
                    <w:t xml:space="preserve">212 </w:t>
                  </w:r>
                  <w:r>
                    <w:rPr>
                      <w:rFonts w:ascii="Tahoma" w:hAnsi="Tahoma" w:eastAsia="Tahoma"/>
                      <w:color w:val="000000"/>
                      <w:spacing w:val="-3"/>
                      <w:w w:val="100"/>
                      <w:sz w:val="15"/>
                      <w:vertAlign w:val="baseline"/>
                      <w:lang w:val="es-ES"/>
                    </w:rPr>
                    <w:t xml:space="preserve">l Revista Técnica Tributaria N° 79</w:t>
                  </w:r>
                </w:p>
              </w:txbxContent>
            </v:textbox>
          </v:shape>
        </w:pict>
      </w:r>
    </w:p>
    <w:p>
      <w:pPr>
        <w:sectPr>
          <w:type w:val="nextPage"/>
          <w:pgSz w:w="9360" w:h="13603" w:orient="portrait"/>
          <w:pgMar w:bottom="231" w:top="812" w:right="1080" w:left="72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37" coordsize="21600,21600" o:spt="202" path="m,l,21600r21600,l21600,xe">
            <v:stroke joinstyle="miter"/>
            <v:path gradientshapeok="t" o:connecttype="rect"/>
          </v:shapetype>
          <v:shape id="_x0000_s336" type="#_x0000_t337" filled="f" stroked="f" style="position:absolute;width:378pt;height:13pt;z-index:-1;margin-left:53.15pt;margin-top:55pt;mso-wrap-distance-left:0pt;mso-wrap-distance-right:0pt;mso-position-horizontal-relative:page;mso-position-vertical-relative:page">
            <w10:wrap type="square" side="both"/>
            <v:fill opacity="1" o:opacity2="1" recolor="f" rotate="f" type="solid"/>
            <v:textbox inset="0pt, 0pt, 0pt, 0pt">
              <w:txbxContent>
                <w:p>
                  <w:pPr>
                    <w:spacing w:before="7" w:after="57" w:line="189" w:lineRule="exact"/>
                    <w:ind w:right="0" w:left="5760" w:firstLine="0"/>
                    <w:jc w:val="left"/>
                    <w:textAlignment w:val="baseline"/>
                    <w:rPr>
                      <w:rFonts w:ascii="Tahoma" w:hAnsi="Tahoma" w:eastAsia="Tahoma"/>
                      <w:color w:val="000000"/>
                      <w:spacing w:val="11"/>
                      <w:w w:val="100"/>
                      <w:sz w:val="15"/>
                      <w:vertAlign w:val="baseline"/>
                      <w:lang w:val="es-ES"/>
                    </w:rPr>
                  </w:pPr>
                  <w:r>
                    <w:rPr>
                      <w:rFonts w:ascii="Tahoma" w:hAnsi="Tahoma" w:eastAsia="Tahoma"/>
                      <w:color w:val="000000"/>
                      <w:spacing w:val="11"/>
                      <w:w w:val="100"/>
                      <w:sz w:val="15"/>
                      <w:vertAlign w:val="baseline"/>
                      <w:lang w:val="es-ES"/>
                    </w:rPr>
                    <w:t xml:space="preserve">JURISPRUDENCIA</w:t>
                  </w:r>
                </w:p>
              </w:txbxContent>
            </v:textbox>
          </v:shape>
        </w:pict>
      </w:r>
      <w:r>
        <w:pict>
          <v:shapetype id="_x0000_t338" coordsize="21600,21600" o:spt="202" path="m,l,21600r21600,l21600,xe">
            <v:stroke joinstyle="miter"/>
            <v:path gradientshapeok="t" o:connecttype="rect"/>
          </v:shapetype>
          <v:shape id="_x0000_s337" type="#_x0000_t338" filled="f" stroked="f" style="position:absolute;width:378pt;height:586pt;z-index:-1;margin-left:53.15pt;margin-top:68pt;mso-wrap-distance-left:0pt;mso-wrap-distance-right:0pt;mso-position-horizontal-relative:page;mso-position-vertical-relative:page">
            <w10:wrap type="square" side="both"/>
            <v:fill opacity="1" o:opacity2="1" recolor="f" rotate="f" type="solid"/>
            <v:textbox inset="0pt, 0pt, 0pt, 0pt">
              <w:txbxContent>
                <w:p>
                  <w:pPr>
                    <w:spacing w:before="106" w:after="0" w:line="245" w:lineRule="exact"/>
                    <w:ind w:right="432" w:left="72"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En este caso, la entidad recurrente transmitió un solar a cambio de la entrega material de una construcción en un plazo máximo de 2 años en las condiciones señaladas en la escritura de fecha 6 de noviembre de 1997. Desde el punto de vista económico, esta operación, realizada entre partes independientes, sólo tiene sentido si lo que se entrega tiene el mismo valor que lo que se recibe. En caso contrario, si una de las partes entrega algo valorado por mayor importe que lo que recibe, estará realizando una liberalidad. Este criterio ya fue mantenido por este Tribunal en la resolución de fecha 25 de noviembre de 2005 (RG: 5066/2002).</w:t>
                  </w:r>
                </w:p>
                <w:p>
                  <w:pPr>
                    <w:spacing w:before="139" w:after="0" w:line="245" w:lineRule="exact"/>
                    <w:ind w:right="432" w:left="72" w:firstLine="0"/>
                    <w:jc w:val="both"/>
                    <w:textAlignment w:val="baseline"/>
                    <w:rPr>
                      <w:rFonts w:ascii="Tahoma" w:hAnsi="Tahoma" w:eastAsia="Tahoma"/>
                      <w:i w:val="true"/>
                      <w:color w:val="000000"/>
                      <w:spacing w:val="-5"/>
                      <w:w w:val="100"/>
                      <w:sz w:val="17"/>
                      <w:vertAlign w:val="baseline"/>
                      <w:lang w:val="es-ES"/>
                    </w:rPr>
                  </w:pPr>
                  <w:r>
                    <w:rPr>
                      <w:rFonts w:ascii="Tahoma" w:hAnsi="Tahoma" w:eastAsia="Tahoma"/>
                      <w:i w:val="true"/>
                      <w:color w:val="000000"/>
                      <w:spacing w:val="-5"/>
                      <w:w w:val="100"/>
                      <w:sz w:val="17"/>
                      <w:vertAlign w:val="baseline"/>
                      <w:lang w:val="es-ES"/>
                    </w:rPr>
                    <w:t xml:space="preserve">La valoración del derecho a recibir bienes futuros es muy complicada; pero como hemos señalado, entre partes independientes este valor debe coincidir con el valor de mercado de lo entregado....</w:t>
                  </w:r>
                </w:p>
                <w:p>
                  <w:pPr>
                    <w:spacing w:before="143" w:after="0" w:line="245"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Por último, la imputación temporal de la renta obtenida por la entidad recurrente se produce en el periodo 1997, en el momento de realizarse la operación de permuta de entrega de solar a cambio de construcción futura, conforme a lo dispuesto en los artículos 15.3 y 19 de la Ley 43/1995, ya que no es de aplicación la regla de imputación temporal de las operaciones a plazo en este caso al no haber transcurrido más de un año entre la entrega del solar y la entre</w:t>
                    <w:softHyphen/>
                  </w:r>
                  <w:r>
                    <w:rPr>
                      <w:rFonts w:ascii="Tahoma" w:hAnsi="Tahoma" w:eastAsia="Tahoma"/>
                      <w:i w:val="true"/>
                      <w:color w:val="000000"/>
                      <w:spacing w:val="0"/>
                      <w:w w:val="100"/>
                      <w:sz w:val="17"/>
                      <w:vertAlign w:val="baseline"/>
                      <w:lang w:val="es-ES"/>
                    </w:rPr>
                    <w:t xml:space="preserve">ga de los locales, criterio que ya ha sido mantenido por este Tribunal Central en Resolución de fecha 1 de junio de 2006 (RG: 2136/2004).</w:t>
                  </w:r>
                </w:p>
                <w:p>
                  <w:pPr>
                    <w:spacing w:before="138" w:after="0" w:line="245"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Consecuencia de todo lo anterior es que la renta regularizada es renta del ejercicio 1997 y no del ejercicio 1998, por lo que no es conforme a Derecho la regularización efectuada por la Inspección en el ámbito del Impuesto sobre Sociedades en el periodo 1998.</w:t>
                  </w:r>
                </w:p>
                <w:p>
                  <w:pPr>
                    <w:spacing w:before="454" w:after="0" w:line="349" w:lineRule="exact"/>
                    <w:ind w:right="936" w:left="432" w:firstLine="360"/>
                    <w:jc w:val="left"/>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Tribunal Económico-Administrativo Central. Vocalía </w:t>
                  </w:r>
                  <w:r>
                    <w:rPr>
                      <w:rFonts w:ascii="Tahoma" w:hAnsi="Tahoma" w:eastAsia="Tahoma"/>
                      <w:b w:val="true"/>
                      <w:color w:val="000000"/>
                      <w:spacing w:val="0"/>
                      <w:w w:val="100"/>
                      <w:sz w:val="17"/>
                      <w:vertAlign w:val="baseline"/>
                      <w:lang w:val="es-ES"/>
                    </w:rPr>
                    <w:t xml:space="preserve">9</w:t>
                  </w:r>
                  <w:r>
                    <w:rPr>
                      <w:rFonts w:ascii="Tahoma" w:hAnsi="Tahoma" w:eastAsia="Tahoma"/>
                      <w:b w:val="true"/>
                      <w:color w:val="000000"/>
                      <w:spacing w:val="0"/>
                      <w:w w:val="100"/>
                      <w:sz w:val="17"/>
                      <w:vertAlign w:val="superscript"/>
                      <w:lang w:val="es-ES"/>
                    </w:rPr>
                    <w:t xml:space="preserve">a</w:t>
                  </w:r>
                  <w:r>
                    <w:rPr>
                      <w:rFonts w:ascii="Tahoma" w:hAnsi="Tahoma" w:eastAsia="Tahoma"/>
                      <w:b w:val="true"/>
                      <w:color w:val="000000"/>
                      <w:spacing w:val="0"/>
                      <w:w w:val="100"/>
                      <w:sz w:val="17"/>
                      <w:vertAlign w:val="baseline"/>
                      <w:lang w:val="es-ES"/>
                    </w:rPr>
                    <w:t xml:space="preserve">
</w:t>
                  </w:r>
                </w:p>
                <w:p>
                  <w:pPr>
                    <w:spacing w:before="217" w:after="0" w:line="223" w:lineRule="exact"/>
                    <w:ind w:right="0" w:left="72" w:firstLine="0"/>
                    <w:jc w:val="center"/>
                    <w:textAlignment w:val="baseline"/>
                    <w:rPr>
                      <w:rFonts w:ascii="Tahoma" w:hAnsi="Tahoma" w:eastAsia="Tahoma"/>
                      <w:b w:val="true"/>
                      <w:color w:val="000000"/>
                      <w:spacing w:val="-4"/>
                      <w:w w:val="100"/>
                      <w:sz w:val="17"/>
                      <w:vertAlign w:val="baseline"/>
                      <w:lang w:val="es-ES"/>
                    </w:rPr>
                  </w:pPr>
                  <w:r>
                    <w:rPr>
                      <w:rFonts w:ascii="Tahoma" w:hAnsi="Tahoma" w:eastAsia="Tahoma"/>
                      <w:b w:val="true"/>
                      <w:color w:val="000000"/>
                      <w:spacing w:val="-4"/>
                      <w:w w:val="100"/>
                      <w:sz w:val="17"/>
                      <w:vertAlign w:val="baseline"/>
                      <w:lang w:val="es-ES"/>
                    </w:rPr>
                    <w:t xml:space="preserve">Resolución de 11 de noviembre de 2007. N° Resolución: 00/1285/2005</w:t>
                  </w:r>
                </w:p>
                <w:p>
                  <w:pPr>
                    <w:spacing w:before="127" w:after="0" w:line="223" w:lineRule="exact"/>
                    <w:ind w:right="0" w:left="792" w:firstLine="0"/>
                    <w:jc w:val="left"/>
                    <w:textAlignment w:val="baseline"/>
                    <w:rPr>
                      <w:rFonts w:ascii="Tahoma" w:hAnsi="Tahoma" w:eastAsia="Tahoma"/>
                      <w:b w:val="true"/>
                      <w:color w:val="000000"/>
                      <w:spacing w:val="-3"/>
                      <w:w w:val="100"/>
                      <w:sz w:val="17"/>
                      <w:vertAlign w:val="baseline"/>
                      <w:lang w:val="es-ES"/>
                    </w:rPr>
                  </w:pPr>
                  <w:r>
                    <w:rPr>
                      <w:rFonts w:ascii="Tahoma" w:hAnsi="Tahoma" w:eastAsia="Tahoma"/>
                      <w:b w:val="true"/>
                      <w:color w:val="000000"/>
                      <w:spacing w:val="-3"/>
                      <w:w w:val="100"/>
                      <w:sz w:val="17"/>
                      <w:vertAlign w:val="baseline"/>
                      <w:lang w:val="es-ES"/>
                    </w:rPr>
                    <w:t xml:space="preserve">Ponente: ????</w:t>
                  </w:r>
                </w:p>
                <w:p>
                  <w:pPr>
                    <w:spacing w:before="139" w:after="0" w:line="223" w:lineRule="exact"/>
                    <w:ind w:right="0" w:left="72" w:firstLine="0"/>
                    <w:jc w:val="left"/>
                    <w:textAlignment w:val="baseline"/>
                    <w:rPr>
                      <w:rFonts w:ascii="Tahoma" w:hAnsi="Tahoma" w:eastAsia="Tahoma"/>
                      <w:b w:val="true"/>
                      <w:color w:val="000000"/>
                      <w:spacing w:val="10"/>
                      <w:w w:val="100"/>
                      <w:sz w:val="17"/>
                      <w:vertAlign w:val="baseline"/>
                      <w:lang w:val="es-ES"/>
                    </w:rPr>
                  </w:pPr>
                  <w:r>
                    <w:rPr>
                      <w:rFonts w:ascii="Tahoma" w:hAnsi="Tahoma" w:eastAsia="Tahoma"/>
                      <w:b w:val="true"/>
                      <w:color w:val="000000"/>
                      <w:spacing w:val="10"/>
                      <w:w w:val="100"/>
                      <w:sz w:val="17"/>
                      <w:vertAlign w:val="baseline"/>
                      <w:lang w:val="es-ES"/>
                    </w:rPr>
                    <w:t xml:space="preserve">ISD. Reducción. Requisitos de mantenimiento de la herencia.</w:t>
                  </w:r>
                </w:p>
                <w:p>
                  <w:pPr>
                    <w:spacing w:before="171" w:after="0" w:line="247" w:lineRule="exact"/>
                    <w:ind w:right="432" w:left="72"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Se suscita aquí la forma en que ha de interpretarse el requisito de mantenimiento de la adquisición por herencia para aplicar la reducción en la base imponible prevista en el artí</w:t>
                    <w:softHyphen/>
                  </w:r>
                  <w:r>
                    <w:rPr>
                      <w:rFonts w:ascii="Tahoma" w:hAnsi="Tahoma" w:eastAsia="Tahoma"/>
                      <w:color w:val="000000"/>
                      <w:spacing w:val="0"/>
                      <w:w w:val="100"/>
                      <w:sz w:val="17"/>
                      <w:vertAlign w:val="baseline"/>
                      <w:lang w:val="es-ES"/>
                    </w:rPr>
                    <w:t xml:space="preserve">culo 20.2.c) de la Ley del Impuesto sobre Sucesiones y Donaciones.</w:t>
                  </w:r>
                </w:p>
                <w:p>
                  <w:pPr>
                    <w:spacing w:before="140" w:after="0" w:line="247" w:lineRule="exact"/>
                    <w:ind w:right="432" w:left="72"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El TEAC, en una dudosa, a nuestro juicio, interpretación de las previsiones de la Resolución 2/1999, dictada por la Dirección General de Tributos, con fecha 23 de marzo de 1999, y en contra de lo resuelto en diversas consultas, exige que se mantenga por los adquirentes la "titularidad del negocio" y no solo el valor de la adquisición.</w:t>
                  </w:r>
                </w:p>
                <w:p>
                  <w:pPr>
                    <w:spacing w:before="143" w:after="0" w:line="247" w:lineRule="exact"/>
                    <w:ind w:right="432" w:left="72" w:firstLine="0"/>
                    <w:jc w:val="both"/>
                    <w:textAlignment w:val="baseline"/>
                    <w:rPr>
                      <w:rFonts w:ascii="Tahoma" w:hAnsi="Tahoma" w:eastAsia="Tahoma"/>
                      <w:color w:val="000000"/>
                      <w:spacing w:val="2"/>
                      <w:w w:val="100"/>
                      <w:sz w:val="17"/>
                      <w:vertAlign w:val="baseline"/>
                      <w:lang w:val="es-ES"/>
                    </w:rPr>
                  </w:pPr>
                  <w:r>
                    <w:rPr>
                      <w:rFonts w:ascii="Tahoma" w:hAnsi="Tahoma" w:eastAsia="Tahoma"/>
                      <w:color w:val="000000"/>
                      <w:spacing w:val="2"/>
                      <w:w w:val="100"/>
                      <w:sz w:val="17"/>
                      <w:vertAlign w:val="baseline"/>
                      <w:lang w:val="es-ES"/>
                    </w:rPr>
                    <w:t xml:space="preserve">Decimos que esta interpretación es dudosa porque, cuando se han respondido consultas con posterioridad a la citada Resolución, en las que los herederos habían enajenado la empresa recibida y colocado el importe en una institución financiera, la DGT resolvió aceptando la aplicación de la bonificación citada. Así, el reclamante había invocado las con</w:t>
                    <w:softHyphen/>
                  </w:r>
                  <w:r>
                    <w:rPr>
                      <w:rFonts w:ascii="Tahoma" w:hAnsi="Tahoma" w:eastAsia="Tahoma"/>
                      <w:color w:val="000000"/>
                      <w:spacing w:val="2"/>
                      <w:w w:val="100"/>
                      <w:sz w:val="17"/>
                      <w:vertAlign w:val="baseline"/>
                      <w:lang w:val="es-ES"/>
                    </w:rPr>
                    <w:t xml:space="preserve">sultas n° 079/03, de 22 de enero, y V0360-04, de 30 de noviembre.</w:t>
                  </w:r>
                </w:p>
                <w:p>
                  <w:pPr>
                    <w:spacing w:before="350" w:after="38" w:line="231" w:lineRule="exact"/>
                    <w:ind w:right="0" w:left="72" w:firstLine="0"/>
                    <w:jc w:val="right"/>
                    <w:textAlignment w:val="baseline"/>
                    <w:rPr>
                      <w:rFonts w:ascii="Tahoma" w:hAnsi="Tahoma" w:eastAsia="Tahoma"/>
                      <w:color w:val="000000"/>
                      <w:spacing w:val="-4"/>
                      <w:w w:val="100"/>
                      <w:sz w:val="15"/>
                      <w:vertAlign w:val="baseline"/>
                      <w:lang w:val="es-ES"/>
                    </w:rPr>
                  </w:pPr>
                  <w:r>
                    <w:rPr>
                      <w:rFonts w:ascii="Tahoma" w:hAnsi="Tahoma" w:eastAsia="Tahoma"/>
                      <w:color w:val="000000"/>
                      <w:spacing w:val="-4"/>
                      <w:w w:val="100"/>
                      <w:sz w:val="15"/>
                      <w:vertAlign w:val="baseline"/>
                      <w:lang w:val="es-ES"/>
                    </w:rPr>
                    <w:t xml:space="preserve">Revista TécnicaTributaria N° 79 </w:t>
                  </w:r>
                  <w:r>
                    <w:rPr>
                      <w:rFonts w:ascii="Tahoma" w:hAnsi="Tahoma" w:eastAsia="Tahoma"/>
                      <w:b w:val="true"/>
                      <w:color w:val="000000"/>
                      <w:spacing w:val="-4"/>
                      <w:w w:val="100"/>
                      <w:sz w:val="15"/>
                      <w:vertAlign w:val="baseline"/>
                      <w:lang w:val="es-ES"/>
                    </w:rPr>
                    <w:t xml:space="preserve">l 2 1 3</w:t>
                  </w:r>
                </w:p>
              </w:txbxContent>
            </v:textbox>
          </v:shape>
        </w:pict>
      </w:r>
    </w:p>
    <w:p>
      <w:pPr>
        <w:sectPr>
          <w:type w:val="nextPage"/>
          <w:pgSz w:w="9360" w:h="13603" w:orient="portrait"/>
          <w:pgMar w:bottom="231" w:top="812" w:right="737" w:left="106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39" coordsize="21600,21600" o:spt="202" path="m,l,21600r21600,l21600,xe">
            <v:stroke joinstyle="miter"/>
            <v:path gradientshapeok="t" o:connecttype="rect"/>
          </v:shapetype>
          <v:shape id="_x0000_s338" type="#_x0000_t339" filled="f" stroked="f" style="position:absolute;width:378pt;height:13.25pt;z-index:-1;margin-left:36pt;margin-top:55pt;mso-wrap-distance-left:0pt;mso-wrap-distance-right:0pt;mso-position-horizontal-relative:page;mso-position-vertical-relative:page">
            <w10:wrap type="square" side="both"/>
            <v:fill opacity="1" o:opacity2="1" recolor="f" rotate="f" type="solid"/>
            <v:textbox inset="0pt, 0pt, 0pt, 0pt">
              <w:txbxContent>
                <w:p>
                  <w:pPr>
                    <w:spacing w:before="3" w:after="57" w:line="193" w:lineRule="exact"/>
                    <w:ind w:right="0" w:left="432" w:firstLine="0"/>
                    <w:jc w:val="left"/>
                    <w:textAlignment w:val="baseline"/>
                    <w:rPr>
                      <w:rFonts w:ascii="Tahoma" w:hAnsi="Tahoma" w:eastAsia="Tahoma"/>
                      <w:color w:val="000000"/>
                      <w:spacing w:val="9"/>
                      <w:w w:val="100"/>
                      <w:sz w:val="15"/>
                      <w:vertAlign w:val="baseline"/>
                      <w:lang w:val="es-ES"/>
                    </w:rPr>
                  </w:pPr>
                  <w:r>
                    <w:rPr>
                      <w:rFonts w:ascii="Tahoma" w:hAnsi="Tahoma" w:eastAsia="Tahoma"/>
                      <w:color w:val="000000"/>
                      <w:spacing w:val="9"/>
                      <w:w w:val="100"/>
                      <w:sz w:val="15"/>
                      <w:vertAlign w:val="baseline"/>
                      <w:lang w:val="es-ES"/>
                    </w:rPr>
                    <w:t xml:space="preserve">JURISPRUDENCIA</w:t>
                  </w:r>
                </w:p>
              </w:txbxContent>
            </v:textbox>
          </v:shape>
        </w:pict>
      </w:r>
      <w:r>
        <w:pict>
          <v:shapetype id="_x0000_t340" coordsize="21600,21600" o:spt="202" path="m,l,21600r21600,l21600,xe">
            <v:stroke joinstyle="miter"/>
            <v:path gradientshapeok="t" o:connecttype="rect"/>
          </v:shapetype>
          <v:shape id="_x0000_s339" type="#_x0000_t340" filled="f" stroked="f" style="position:absolute;width:378pt;height:585.75pt;z-index:-1;margin-left:36pt;margin-top:68.25pt;mso-wrap-distance-left:0pt;mso-wrap-distance-right:0pt;mso-position-horizontal-relative:page;mso-position-vertical-relative:page">
            <w10:wrap type="square" side="both"/>
            <v:fill opacity="1" o:opacity2="1" recolor="f" rotate="f" type="solid"/>
            <v:textbox inset="0pt, 0pt, 0pt, 0pt">
              <w:txbxContent>
                <w:p>
                  <w:pPr>
                    <w:spacing w:before="127" w:after="0" w:line="215" w:lineRule="exact"/>
                    <w:ind w:right="0" w:left="432" w:firstLine="0"/>
                    <w:jc w:val="left"/>
                    <w:textAlignment w:val="baseline"/>
                    <w:rPr>
                      <w:rFonts w:ascii="Tahoma" w:hAnsi="Tahoma" w:eastAsia="Tahoma"/>
                      <w:b w:val="true"/>
                      <w:color w:val="000000"/>
                      <w:spacing w:val="10"/>
                      <w:w w:val="100"/>
                      <w:sz w:val="17"/>
                      <w:vertAlign w:val="baseline"/>
                      <w:lang w:val="es-ES"/>
                    </w:rPr>
                  </w:pPr>
                  <w:r>
                    <w:rPr>
                      <w:rFonts w:ascii="Tahoma" w:hAnsi="Tahoma" w:eastAsia="Tahoma"/>
                      <w:b w:val="true"/>
                      <w:color w:val="000000"/>
                      <w:spacing w:val="10"/>
                      <w:w w:val="100"/>
                      <w:sz w:val="17"/>
                      <w:vertAlign w:val="baseline"/>
                      <w:lang w:val="es-ES"/>
                    </w:rPr>
                    <w:t xml:space="preserve">Fundamentos de derecho</w:t>
                  </w:r>
                </w:p>
                <w:p>
                  <w:pPr>
                    <w:spacing w:before="155" w:after="0" w:line="253" w:lineRule="exact"/>
                    <w:ind w:right="72" w:left="432"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Tercero.- El artículo 20.2.c) de la Ley 29/1987 dispone: "En las adquisiciones monis causa ... se aplicarán las siguientes reducciones ... c) En los casos en los que la base imponible de una adquisición monis causa que corresponda a los cónyuges, descendientes o adoptados de la per</w:t>
                    <w:softHyphen/>
                  </w:r>
                  <w:r>
                    <w:rPr>
                      <w:rFonts w:ascii="Tahoma" w:hAnsi="Tahoma" w:eastAsia="Tahoma"/>
                      <w:i w:val="true"/>
                      <w:color w:val="000000"/>
                      <w:spacing w:val="-1"/>
                      <w:w w:val="100"/>
                      <w:sz w:val="17"/>
                      <w:vertAlign w:val="baseline"/>
                      <w:lang w:val="es-ES"/>
                    </w:rPr>
                    <w:t xml:space="preserve">sona fallecida, estuviese incluido el valor de una empresa individual, de un negocio profesional o participaciones en entidades, a los que sea de aplicación la exención regulada en el aparta</w:t>
                    <w:softHyphen/>
                  </w:r>
                  <w:r>
                    <w:rPr>
                      <w:rFonts w:ascii="Tahoma" w:hAnsi="Tahoma" w:eastAsia="Tahoma"/>
                      <w:i w:val="true"/>
                      <w:color w:val="000000"/>
                      <w:spacing w:val="-1"/>
                      <w:w w:val="100"/>
                      <w:sz w:val="17"/>
                      <w:vertAlign w:val="baseline"/>
                      <w:lang w:val="es-ES"/>
                    </w:rPr>
                    <w:t xml:space="preserve">do octavo del artículo 4 de la Ley 19/1991, de 6 de junio, del Impuesto sobre el Patrimonio, ... para obtener la base liquidable se aplicará en la imponible, con independencia de las reduc</w:t>
                    <w:softHyphen/>
                  </w:r>
                  <w:r>
                    <w:rPr>
                      <w:rFonts w:ascii="Tahoma" w:hAnsi="Tahoma" w:eastAsia="Tahoma"/>
                      <w:i w:val="true"/>
                      <w:color w:val="000000"/>
                      <w:spacing w:val="-1"/>
                      <w:w w:val="100"/>
                      <w:sz w:val="17"/>
                      <w:vertAlign w:val="baseline"/>
                      <w:lang w:val="es-ES"/>
                    </w:rPr>
                    <w:t xml:space="preserve">ciones que procedan de acuerdo con los apartados anteriores, otra del 95 por 100 del men</w:t>
                    <w:softHyphen/>
                  </w:r>
                  <w:r>
                    <w:rPr>
                      <w:rFonts w:ascii="Tahoma" w:hAnsi="Tahoma" w:eastAsia="Tahoma"/>
                      <w:i w:val="true"/>
                      <w:color w:val="000000"/>
                      <w:spacing w:val="-1"/>
                      <w:w w:val="100"/>
                      <w:sz w:val="17"/>
                      <w:vertAlign w:val="baseline"/>
                      <w:lang w:val="es-ES"/>
                    </w:rPr>
                    <w:t xml:space="preserve">cionado valor, siempre que la adquisición se mantenga, durante los diez años siguientes al falle</w:t>
                    <w:softHyphen/>
                  </w:r>
                  <w:r>
                    <w:rPr>
                      <w:rFonts w:ascii="Tahoma" w:hAnsi="Tahoma" w:eastAsia="Tahoma"/>
                      <w:i w:val="true"/>
                      <w:color w:val="000000"/>
                      <w:spacing w:val="-1"/>
                      <w:w w:val="100"/>
                      <w:sz w:val="17"/>
                      <w:vertAlign w:val="baseline"/>
                      <w:lang w:val="es-ES"/>
                    </w:rPr>
                    <w:t xml:space="preserve">cimiento del causante, salvo que falleciera el adquirente dentro de este plazo" (lo que no es el caso).</w:t>
                  </w:r>
                </w:p>
                <w:p>
                  <w:pPr>
                    <w:spacing w:before="140" w:after="0" w:line="253" w:lineRule="exact"/>
                    <w:ind w:right="72" w:left="432"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Cuarta- Por su parte, el artículo 19 de la Ley 21/2001, de 27 de diciembre, por la que se regu</w:t>
                    <w:softHyphen/>
                  </w:r>
                  <w:r>
                    <w:rPr>
                      <w:rFonts w:ascii="Tahoma" w:hAnsi="Tahoma" w:eastAsia="Tahoma"/>
                      <w:i w:val="true"/>
                      <w:color w:val="000000"/>
                      <w:spacing w:val="-1"/>
                      <w:w w:val="100"/>
                      <w:sz w:val="17"/>
                      <w:vertAlign w:val="baseline"/>
                      <w:lang w:val="es-ES"/>
                    </w:rPr>
                    <w:t xml:space="preserve">lan las medidas fiscales y administrativas del nuevo sistema de financiación de las Comunidades Autónomas de régimen común y Ciudades con Estatuto de Autonomía, bajo el título "Normativa aplicable a los tributos cedidos" previene: "1. Los tributos cuyo rendimiento se cede a las Comunidades Autónomas se regirán por la Ley General Tributaria, la Ley de Derechos y Garantías de los Contribuyentes, los Convenios o Tratados Internacionales, la Ley propia de cada tributo, los Reglamentos generales dictados en desarrollo de la Ley General Tributaria y de las Leyes propias de cada tributo, las demás disposiciones de carácter general, reglamentarias o interpretativas, dictadas por la Administración del Estado y, en los términos previstos en este Título, por las normas emanadas en la Comunidad Autónoma competente según el alcance y los puntos de conexión establecidos en el mismo" lo que, puesto en conexión con lo estableci</w:t>
                    <w:softHyphen/>
                  </w:r>
                  <w:r>
                    <w:rPr>
                      <w:rFonts w:ascii="Tahoma" w:hAnsi="Tahoma" w:eastAsia="Tahoma"/>
                      <w:i w:val="true"/>
                      <w:color w:val="000000"/>
                      <w:spacing w:val="-1"/>
                      <w:w w:val="100"/>
                      <w:sz w:val="17"/>
                      <w:vertAlign w:val="baseline"/>
                      <w:lang w:val="es-ES"/>
                    </w:rPr>
                    <w:t xml:space="preserve">do en los artículos 9 a 18 de la Ley General Tributaria de 1963, entonces en vigor, debe enten</w:t>
                    <w:softHyphen/>
                  </w:r>
                  <w:r>
                    <w:rPr>
                      <w:rFonts w:ascii="Tahoma" w:hAnsi="Tahoma" w:eastAsia="Tahoma"/>
                      <w:i w:val="true"/>
                      <w:color w:val="000000"/>
                      <w:spacing w:val="-1"/>
                      <w:w w:val="100"/>
                      <w:sz w:val="17"/>
                      <w:vertAlign w:val="baseline"/>
                      <w:lang w:val="es-ES"/>
                    </w:rPr>
                    <w:t xml:space="preserve">derse referido a las Leyes, Decretos y Ordenes publicadas en el Boletín Oficial del Estado dic</w:t>
                    <w:softHyphen/>
                  </w:r>
                  <w:r>
                    <w:rPr>
                      <w:rFonts w:ascii="Tahoma" w:hAnsi="Tahoma" w:eastAsia="Tahoma"/>
                      <w:i w:val="true"/>
                      <w:color w:val="000000"/>
                      <w:spacing w:val="-1"/>
                      <w:w w:val="100"/>
                      <w:sz w:val="17"/>
                      <w:vertAlign w:val="baseline"/>
                      <w:lang w:val="es-ES"/>
                    </w:rPr>
                    <w:t xml:space="preserve">tadas en la materia, precisando el artículo 18 de la Ley 21/2001 que "1. La facultad de dictar disposiciones interpretativas o aclaratorias de las Leyes y demás disposiciones en materia tri</w:t>
                    <w:softHyphen/>
                  </w:r>
                  <w:r>
                    <w:rPr>
                      <w:rFonts w:ascii="Tahoma" w:hAnsi="Tahoma" w:eastAsia="Tahoma"/>
                      <w:i w:val="true"/>
                      <w:color w:val="000000"/>
                      <w:spacing w:val="-1"/>
                      <w:w w:val="100"/>
                      <w:sz w:val="17"/>
                      <w:vertAlign w:val="baseline"/>
                      <w:lang w:val="es-ES"/>
                    </w:rPr>
                    <w:t xml:space="preserve">butaria corresponde privativamente al Ministro de Hacienda, quien la ejercerá mediante Orden publicada en el BOE. 2. Las anteriores disposiciones serán de obligado acatamiento para los órganos de gestión de la Administración pública".</w:t>
                  </w:r>
                </w:p>
                <w:p>
                  <w:pPr>
                    <w:spacing w:before="145" w:after="0" w:line="253" w:lineRule="exact"/>
                    <w:ind w:right="72" w:left="432" w:firstLine="0"/>
                    <w:jc w:val="both"/>
                    <w:textAlignment w:val="baseline"/>
                    <w:rPr>
                      <w:rFonts w:ascii="Tahoma" w:hAnsi="Tahoma" w:eastAsia="Tahoma"/>
                      <w:i w:val="true"/>
                      <w:color w:val="000000"/>
                      <w:spacing w:val="-3"/>
                      <w:w w:val="100"/>
                      <w:sz w:val="17"/>
                      <w:vertAlign w:val="baseline"/>
                      <w:lang w:val="es-ES"/>
                    </w:rPr>
                  </w:pPr>
                  <w:r>
                    <w:rPr>
                      <w:rFonts w:ascii="Tahoma" w:hAnsi="Tahoma" w:eastAsia="Tahoma"/>
                      <w:i w:val="true"/>
                      <w:color w:val="000000"/>
                      <w:spacing w:val="-3"/>
                      <w:w w:val="100"/>
                      <w:sz w:val="17"/>
                      <w:vertAlign w:val="baseline"/>
                      <w:lang w:val="es-ES"/>
                    </w:rPr>
                    <w:t xml:space="preserve">Quinto.- Sentado ello, es obvio que las consultas no vinculantes carecen de eficacia para des</w:t>
                    <w:softHyphen/>
                  </w:r>
                  <w:r>
                    <w:rPr>
                      <w:rFonts w:ascii="Tahoma" w:hAnsi="Tahoma" w:eastAsia="Tahoma"/>
                      <w:i w:val="true"/>
                      <w:color w:val="000000"/>
                      <w:spacing w:val="-3"/>
                      <w:w w:val="100"/>
                      <w:sz w:val="17"/>
                      <w:vertAlign w:val="baseline"/>
                      <w:lang w:val="es-ES"/>
                    </w:rPr>
                    <w:t xml:space="preserve">virtuar la interpretación sostenida por la Oficina Liquidadora de ... en cuanto al requisito de per</w:t>
                    <w:softHyphen/>
                  </w:r>
                  <w:r>
                    <w:rPr>
                      <w:rFonts w:ascii="Tahoma" w:hAnsi="Tahoma" w:eastAsia="Tahoma"/>
                      <w:i w:val="true"/>
                      <w:color w:val="000000"/>
                      <w:spacing w:val="-3"/>
                      <w:w w:val="100"/>
                      <w:sz w:val="17"/>
                      <w:vertAlign w:val="baseline"/>
                      <w:lang w:val="es-ES"/>
                    </w:rPr>
                    <w:t xml:space="preserve">manencia y lo mismo cabe decir de la Resolución 2/1999 de la Dirección General de Tributos, de la que se hace mención aparte porque de la misma, además, no se infiere conclusión dis</w:t>
                    <w:softHyphen/>
                  </w:r>
                  <w:r>
                    <w:rPr>
                      <w:rFonts w:ascii="Tahoma" w:hAnsi="Tahoma" w:eastAsia="Tahoma"/>
                      <w:i w:val="true"/>
                      <w:color w:val="000000"/>
                      <w:spacing w:val="-3"/>
                      <w:w w:val="100"/>
                      <w:sz w:val="17"/>
                      <w:vertAlign w:val="baseline"/>
                      <w:lang w:val="es-ES"/>
                    </w:rPr>
                    <w:t xml:space="preserve">tinta de la mantenida por la Oficina Liquidadora puesto que en su apartado d), "Interpretación del requisito de permanencia exigido por la Ley", se dice: "La Ley establece, únicamente, la obli</w:t>
                    <w:softHyphen/>
                  </w:r>
                  <w:r>
                    <w:rPr>
                      <w:rFonts w:ascii="Tahoma" w:hAnsi="Tahoma" w:eastAsia="Tahoma"/>
                      <w:i w:val="true"/>
                      <w:color w:val="000000"/>
                      <w:spacing w:val="-3"/>
                      <w:w w:val="100"/>
                      <w:sz w:val="17"/>
                      <w:vertAlign w:val="baseline"/>
                      <w:lang w:val="es-ES"/>
                    </w:rPr>
                    <w:t xml:space="preserve">gación de mantener la adquisición, durante diez años, pero no exige la continuidad en el ejer</w:t>
                    <w:softHyphen/>
                  </w:r>
                  <w:r>
                    <w:rPr>
                      <w:rFonts w:ascii="Tahoma" w:hAnsi="Tahoma" w:eastAsia="Tahoma"/>
                      <w:i w:val="true"/>
                      <w:color w:val="000000"/>
                      <w:spacing w:val="-3"/>
                      <w:w w:val="100"/>
                      <w:sz w:val="17"/>
                      <w:vertAlign w:val="baseline"/>
                      <w:lang w:val="es-ES"/>
                    </w:rPr>
                    <w:t xml:space="preserve">cicio de la misma actividad que viniera desarrollando el causante; por tanto, simplemente debe mantenerse la titularidad y no se exige al adquirente que siga con la actividad", siendo eviden</w:t>
                    <w:softHyphen/>
                  </w:r>
                  <w:r>
                    <w:rPr>
                      <w:rFonts w:ascii="Tahoma" w:hAnsi="Tahoma" w:eastAsia="Tahoma"/>
                      <w:i w:val="true"/>
                      <w:color w:val="000000"/>
                      <w:spacing w:val="-3"/>
                      <w:w w:val="100"/>
                      <w:sz w:val="17"/>
                      <w:vertAlign w:val="baseline"/>
                      <w:lang w:val="es-ES"/>
                    </w:rPr>
                    <w:t xml:space="preserve">te que en el caso examinado no se ha mantenido la titularidad del negocio; el hecho de que éste sea una Farmacia, sometida a una reglamentación específica que restringe las posibilida-</w:t>
                  </w:r>
                  <w:r>
                    <w:rPr>
                      <w:rFonts w:ascii="Tahoma" w:hAnsi="Tahoma" w:eastAsia="Tahoma"/>
                      <w:color w:val="000000"/>
                      <w:w w:val="100"/>
                      <w:sz w:val="24"/>
                      <w:vertAlign w:val="baseline"/>
                      <w:lang w:val="es-ES"/>
                    </w:rPr>
                    <w:t xml:space="preserve">
</w:t>
                  </w:r>
                </w:p>
                <w:p>
                  <w:pPr>
                    <w:spacing w:before="350" w:after="38" w:line="231" w:lineRule="exact"/>
                    <w:ind w:right="0" w:left="72" w:firstLine="0"/>
                    <w:jc w:val="left"/>
                    <w:textAlignment w:val="baseline"/>
                    <w:rPr>
                      <w:rFonts w:ascii="Tahoma" w:hAnsi="Tahoma" w:eastAsia="Tahoma"/>
                      <w:b w:val="true"/>
                      <w:color w:val="000000"/>
                      <w:spacing w:val="-4"/>
                      <w:w w:val="100"/>
                      <w:sz w:val="15"/>
                      <w:vertAlign w:val="baseline"/>
                      <w:lang w:val="es-ES"/>
                    </w:rPr>
                  </w:pPr>
                  <w:r>
                    <w:rPr>
                      <w:rFonts w:ascii="Tahoma" w:hAnsi="Tahoma" w:eastAsia="Tahoma"/>
                      <w:b w:val="true"/>
                      <w:color w:val="000000"/>
                      <w:spacing w:val="-4"/>
                      <w:w w:val="100"/>
                      <w:sz w:val="15"/>
                      <w:vertAlign w:val="baseline"/>
                      <w:lang w:val="es-ES"/>
                    </w:rPr>
                    <w:t xml:space="preserve">2 14 </w:t>
                  </w:r>
                  <w:r>
                    <w:rPr>
                      <w:rFonts w:ascii="Tahoma" w:hAnsi="Tahoma" w:eastAsia="Tahoma"/>
                      <w:color w:val="000000"/>
                      <w:spacing w:val="-4"/>
                      <w:w w:val="100"/>
                      <w:sz w:val="15"/>
                      <w:vertAlign w:val="baseline"/>
                      <w:lang w:val="es-ES"/>
                    </w:rPr>
                    <w:t xml:space="preserve">l Revista Técnica Tributaria N° 79</w:t>
                  </w:r>
                </w:p>
              </w:txbxContent>
            </v:textbox>
          </v:shape>
        </w:pict>
      </w:r>
    </w:p>
    <w:p>
      <w:pPr>
        <w:sectPr>
          <w:type w:val="nextPage"/>
          <w:pgSz w:w="9360" w:h="13603" w:orient="portrait"/>
          <w:pgMar w:bottom="231" w:top="812" w:right="1080" w:left="72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41" coordsize="21600,21600" o:spt="202" path="m,l,21600r21600,l21600,xe">
            <v:stroke joinstyle="miter"/>
            <v:path gradientshapeok="t" o:connecttype="rect"/>
          </v:shapetype>
          <v:shape id="_x0000_s340" type="#_x0000_t341" filled="f" stroked="f" style="position:absolute;width:378pt;height:13pt;z-index:-1;margin-left:53.2pt;margin-top:55pt;mso-wrap-distance-left:0pt;mso-wrap-distance-right:0pt;mso-position-horizontal-relative:page;mso-position-vertical-relative:page">
            <w10:wrap type="square" side="both"/>
            <v:fill opacity="1" o:opacity2="1" recolor="f" rotate="f" type="solid"/>
            <v:textbox inset="0pt, 0pt, 0pt, 0pt">
              <w:txbxContent>
                <w:p>
                  <w:pPr>
                    <w:spacing w:before="7" w:after="57" w:line="189" w:lineRule="exact"/>
                    <w:ind w:right="0" w:left="5760" w:firstLine="0"/>
                    <w:jc w:val="left"/>
                    <w:textAlignment w:val="baseline"/>
                    <w:rPr>
                      <w:rFonts w:ascii="Tahoma" w:hAnsi="Tahoma" w:eastAsia="Tahoma"/>
                      <w:color w:val="000000"/>
                      <w:spacing w:val="11"/>
                      <w:w w:val="100"/>
                      <w:sz w:val="15"/>
                      <w:vertAlign w:val="baseline"/>
                      <w:lang w:val="es-ES"/>
                    </w:rPr>
                  </w:pPr>
                  <w:r>
                    <w:rPr>
                      <w:rFonts w:ascii="Tahoma" w:hAnsi="Tahoma" w:eastAsia="Tahoma"/>
                      <w:color w:val="000000"/>
                      <w:spacing w:val="11"/>
                      <w:w w:val="100"/>
                      <w:sz w:val="15"/>
                      <w:vertAlign w:val="baseline"/>
                      <w:lang w:val="es-ES"/>
                    </w:rPr>
                    <w:t xml:space="preserve">JURISPRUDENCIA</w:t>
                  </w:r>
                </w:p>
              </w:txbxContent>
            </v:textbox>
          </v:shape>
        </w:pict>
      </w:r>
      <w:r>
        <w:pict>
          <v:shapetype id="_x0000_t342" coordsize="21600,21600" o:spt="202" path="m,l,21600r21600,l21600,xe">
            <v:stroke joinstyle="miter"/>
            <v:path gradientshapeok="t" o:connecttype="rect"/>
          </v:shapetype>
          <v:shape id="_x0000_s341" type="#_x0000_t342" filled="f" stroked="f" style="position:absolute;width:378pt;height:586pt;z-index:-1;margin-left:53.2pt;margin-top:68pt;mso-wrap-distance-left:0pt;mso-wrap-distance-right:0pt;mso-position-horizontal-relative:page;mso-position-vertical-relative:page">
            <w10:wrap type="square" side="both"/>
            <v:fill opacity="1" o:opacity2="1" recolor="f" rotate="f" type="solid"/>
            <v:textbox inset="0pt, 0pt, 0pt, 0pt">
              <w:txbxContent>
                <w:p>
                  <w:pPr>
                    <w:spacing w:before="103" w:after="0" w:line="251"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des de materializarse esa disociación titularidad-ejercicio personal de la actividad, no es aten</w:t>
                    <w:softHyphen/>
                  </w:r>
                  <w:r>
                    <w:rPr>
                      <w:rFonts w:ascii="Tahoma" w:hAnsi="Tahoma" w:eastAsia="Tahoma"/>
                      <w:i w:val="true"/>
                      <w:color w:val="000000"/>
                      <w:spacing w:val="0"/>
                      <w:w w:val="100"/>
                      <w:sz w:val="17"/>
                      <w:vertAlign w:val="baseline"/>
                      <w:lang w:val="es-ES"/>
                    </w:rPr>
                    <w:t xml:space="preserve">dible, en primer lugar porque la interpretación en materia de exenciones y bonificaciones es res</w:t>
                    <w:softHyphen/>
                  </w:r>
                  <w:r>
                    <w:rPr>
                      <w:rFonts w:ascii="Tahoma" w:hAnsi="Tahoma" w:eastAsia="Tahoma"/>
                      <w:i w:val="true"/>
                      <w:color w:val="000000"/>
                      <w:spacing w:val="0"/>
                      <w:w w:val="100"/>
                      <w:sz w:val="17"/>
                      <w:vertAlign w:val="baseline"/>
                      <w:lang w:val="es-ES"/>
                    </w:rPr>
                    <w:t xml:space="preserve">trictiva por imperativo legal y también porque la reducción de que se trata ampara una gene</w:t>
                    <w:softHyphen/>
                  </w:r>
                  <w:r>
                    <w:rPr>
                      <w:rFonts w:ascii="Tahoma" w:hAnsi="Tahoma" w:eastAsia="Tahoma"/>
                      <w:i w:val="true"/>
                      <w:color w:val="000000"/>
                      <w:spacing w:val="0"/>
                      <w:w w:val="100"/>
                      <w:sz w:val="17"/>
                      <w:vertAlign w:val="baseline"/>
                      <w:lang w:val="es-ES"/>
                    </w:rPr>
                    <w:t xml:space="preserve">ralidad de supuestos con la finalidad de favorecer la creación y subsistencia de empresas fami</w:t>
                    <w:softHyphen/>
                  </w:r>
                  <w:r>
                    <w:rPr>
                      <w:rFonts w:ascii="Tahoma" w:hAnsi="Tahoma" w:eastAsia="Tahoma"/>
                      <w:i w:val="true"/>
                      <w:color w:val="000000"/>
                      <w:spacing w:val="0"/>
                      <w:w w:val="100"/>
                      <w:sz w:val="17"/>
                      <w:vertAlign w:val="baseline"/>
                      <w:lang w:val="es-ES"/>
                    </w:rPr>
                    <w:t xml:space="preserve">liares y no está dirigida de forma específica a las oficinas de Farmacia, que podrán acogerse a ella siempre que se satisfagan los requisitos exigibles pero no en otro caso, sin que ello vacíe de contenido al artículo 20.2.c) de la Ley 29/1987.</w:t>
                  </w:r>
                </w:p>
                <w:p>
                  <w:pPr>
                    <w:spacing w:before="433" w:after="0" w:line="345" w:lineRule="exact"/>
                    <w:ind w:right="936" w:left="792" w:firstLine="0"/>
                    <w:jc w:val="left"/>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Tribunal Económico-Administrativo Central. Vocalía I l </w:t>
                  </w:r>
                  <w:r>
                    <w:rPr>
                      <w:rFonts w:ascii="Tahoma" w:hAnsi="Tahoma" w:eastAsia="Tahoma"/>
                      <w:b w:val="true"/>
                      <w:color w:val="000000"/>
                      <w:spacing w:val="0"/>
                      <w:w w:val="100"/>
                      <w:sz w:val="25"/>
                      <w:vertAlign w:val="superscript"/>
                      <w:lang w:val="es-ES"/>
                    </w:rPr>
                    <w:t xml:space="preserve">a</w:t>
                  </w:r>
                  <w:r>
                    <w:rPr>
                      <w:rFonts w:ascii="Tahoma" w:hAnsi="Tahoma" w:eastAsia="Tahoma"/>
                      <w:b w:val="true"/>
                      <w:color w:val="000000"/>
                      <w:spacing w:val="0"/>
                      <w:w w:val="100"/>
                      <w:sz w:val="17"/>
                      <w:vertAlign w:val="baseline"/>
                      <w:lang w:val="es-ES"/>
                    </w:rPr>
                    <w:t xml:space="preserve">
</w:t>
                  </w:r>
                </w:p>
                <w:p>
                  <w:pPr>
                    <w:spacing w:before="95" w:after="0" w:line="348" w:lineRule="exact"/>
                    <w:ind w:right="1512" w:left="792" w:firstLine="0"/>
                    <w:jc w:val="left"/>
                    <w:textAlignment w:val="baseline"/>
                    <w:rPr>
                      <w:rFonts w:ascii="Tahoma" w:hAnsi="Tahoma" w:eastAsia="Tahoma"/>
                      <w:b w:val="true"/>
                      <w:color w:val="000000"/>
                      <w:spacing w:val="-4"/>
                      <w:w w:val="100"/>
                      <w:sz w:val="17"/>
                      <w:vertAlign w:val="baseline"/>
                      <w:lang w:val="es-ES"/>
                    </w:rPr>
                  </w:pPr>
                  <w:r>
                    <w:rPr>
                      <w:rFonts w:ascii="Tahoma" w:hAnsi="Tahoma" w:eastAsia="Tahoma"/>
                      <w:b w:val="true"/>
                      <w:color w:val="000000"/>
                      <w:spacing w:val="-4"/>
                      <w:w w:val="100"/>
                      <w:sz w:val="17"/>
                      <w:vertAlign w:val="baseline"/>
                      <w:lang w:val="es-ES"/>
                    </w:rPr>
                    <w:t xml:space="preserve">Resolución de I I de julio de 2007. N' Resolución: 00/2364/2006 Ponente: ????</w:t>
                  </w:r>
                </w:p>
                <w:p>
                  <w:pPr>
                    <w:spacing w:before="119" w:after="0" w:line="248" w:lineRule="exact"/>
                    <w:ind w:right="432" w:left="72" w:firstLine="0"/>
                    <w:jc w:val="both"/>
                    <w:textAlignment w:val="baseline"/>
                    <w:rPr>
                      <w:rFonts w:ascii="Tahoma" w:hAnsi="Tahoma" w:eastAsia="Tahoma"/>
                      <w:b w:val="true"/>
                      <w:color w:val="000000"/>
                      <w:spacing w:val="0"/>
                      <w:w w:val="100"/>
                      <w:sz w:val="17"/>
                      <w:vertAlign w:val="baseline"/>
                      <w:lang w:val="es-ES"/>
                    </w:rPr>
                  </w:pPr>
                  <w:r>
                    <w:rPr>
                      <w:rFonts w:ascii="Tahoma" w:hAnsi="Tahoma" w:eastAsia="Tahoma"/>
                      <w:b w:val="true"/>
                      <w:color w:val="000000"/>
                      <w:spacing w:val="0"/>
                      <w:w w:val="100"/>
                      <w:sz w:val="17"/>
                      <w:vertAlign w:val="baseline"/>
                      <w:lang w:val="es-ES"/>
                    </w:rPr>
                    <w:t xml:space="preserve">Responsables tributarios.Alcance de la responsabilidad cuando concurren los dos casos previstos en el artículo 40.1 LGT.</w:t>
                  </w:r>
                </w:p>
                <w:p>
                  <w:pPr>
                    <w:spacing w:before="176" w:after="0" w:line="250" w:lineRule="exact"/>
                    <w:ind w:right="432" w:left="72"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La Resolución, por la que se declara la existencia de los presupuestos de hecho para con</w:t>
                    <w:softHyphen/>
                  </w:r>
                  <w:r>
                    <w:rPr>
                      <w:rFonts w:ascii="Tahoma" w:hAnsi="Tahoma" w:eastAsia="Tahoma"/>
                      <w:color w:val="000000"/>
                      <w:spacing w:val="0"/>
                      <w:w w:val="100"/>
                      <w:sz w:val="17"/>
                      <w:vertAlign w:val="baseline"/>
                      <w:lang w:val="es-ES"/>
                    </w:rPr>
                    <w:t xml:space="preserve">siderar responsables tributarios a los reclamantes, no resuelve algunas dudas que el artí</w:t>
                    <w:softHyphen/>
                  </w:r>
                  <w:r>
                    <w:rPr>
                      <w:rFonts w:ascii="Tahoma" w:hAnsi="Tahoma" w:eastAsia="Tahoma"/>
                      <w:color w:val="000000"/>
                      <w:spacing w:val="0"/>
                      <w:w w:val="100"/>
                      <w:sz w:val="17"/>
                      <w:vertAlign w:val="baseline"/>
                      <w:lang w:val="es-ES"/>
                    </w:rPr>
                    <w:t xml:space="preserve">culo 40.1 de la LGT (en cualquiera de las versiones anteriores y también en la vigente, en su artículo 43) suscita.</w:t>
                  </w:r>
                </w:p>
                <w:p>
                  <w:pPr>
                    <w:spacing w:before="151" w:after="0" w:line="250" w:lineRule="exact"/>
                    <w:ind w:right="432" w:left="72" w:firstLine="0"/>
                    <w:jc w:val="both"/>
                    <w:textAlignment w:val="baseline"/>
                    <w:rPr>
                      <w:rFonts w:ascii="Tahoma" w:hAnsi="Tahoma" w:eastAsia="Tahoma"/>
                      <w:color w:val="000000"/>
                      <w:spacing w:val="2"/>
                      <w:w w:val="100"/>
                      <w:sz w:val="17"/>
                      <w:vertAlign w:val="baseline"/>
                      <w:lang w:val="es-ES"/>
                    </w:rPr>
                  </w:pPr>
                  <w:r>
                    <w:rPr>
                      <w:rFonts w:ascii="Tahoma" w:hAnsi="Tahoma" w:eastAsia="Tahoma"/>
                      <w:color w:val="000000"/>
                      <w:spacing w:val="2"/>
                      <w:w w:val="100"/>
                      <w:sz w:val="17"/>
                      <w:vertAlign w:val="baseline"/>
                      <w:lang w:val="es-ES"/>
                    </w:rPr>
                    <w:t xml:space="preserve">En concreto, el TEAC entiende que, en el caso que juzga, se dan las dos circunstancias previstas en el citado artículo de la LGT (responsabilidad de administradores por infrac</w:t>
                    <w:softHyphen/>
                  </w:r>
                  <w:r>
                    <w:rPr>
                      <w:rFonts w:ascii="Tahoma" w:hAnsi="Tahoma" w:eastAsia="Tahoma"/>
                      <w:color w:val="000000"/>
                      <w:spacing w:val="2"/>
                      <w:w w:val="100"/>
                      <w:sz w:val="17"/>
                      <w:vertAlign w:val="baseline"/>
                      <w:lang w:val="es-ES"/>
                    </w:rPr>
                    <w:t xml:space="preserve">ciones de la sociedad y de los administradores de entidades que hubieran cesado en sus actividades), sin embargo, nada se resuelve sobre esta doble subsunción en la Ley ya que, como han declarado tribunales y doctrina, no es el mismo el alcance de la responsabili</w:t>
                    <w:softHyphen/>
                  </w:r>
                  <w:r>
                    <w:rPr>
                      <w:rFonts w:ascii="Tahoma" w:hAnsi="Tahoma" w:eastAsia="Tahoma"/>
                      <w:color w:val="000000"/>
                      <w:spacing w:val="2"/>
                      <w:w w:val="100"/>
                      <w:sz w:val="17"/>
                      <w:vertAlign w:val="baseline"/>
                      <w:lang w:val="es-ES"/>
                    </w:rPr>
                    <w:t xml:space="preserve">dad en uno y otro caso. Al parecen en esta circunstancia, se aplicará la de mayor alcan</w:t>
                    <w:softHyphen/>
                  </w:r>
                  <w:r>
                    <w:rPr>
                      <w:rFonts w:ascii="Tahoma" w:hAnsi="Tahoma" w:eastAsia="Tahoma"/>
                      <w:color w:val="000000"/>
                      <w:spacing w:val="2"/>
                      <w:w w:val="100"/>
                      <w:sz w:val="17"/>
                      <w:vertAlign w:val="baseline"/>
                      <w:lang w:val="es-ES"/>
                    </w:rPr>
                    <w:t xml:space="preserve">ce y extensión.</w:t>
                  </w:r>
                </w:p>
                <w:p>
                  <w:pPr>
                    <w:spacing w:before="165" w:after="0" w:line="224" w:lineRule="exact"/>
                    <w:ind w:right="0" w:left="72" w:firstLine="0"/>
                    <w:jc w:val="left"/>
                    <w:textAlignment w:val="baseline"/>
                    <w:rPr>
                      <w:rFonts w:ascii="Tahoma" w:hAnsi="Tahoma" w:eastAsia="Tahoma"/>
                      <w:b w:val="true"/>
                      <w:color w:val="000000"/>
                      <w:spacing w:val="10"/>
                      <w:w w:val="100"/>
                      <w:sz w:val="17"/>
                      <w:vertAlign w:val="baseline"/>
                      <w:lang w:val="es-ES"/>
                    </w:rPr>
                  </w:pPr>
                  <w:r>
                    <w:rPr>
                      <w:rFonts w:ascii="Tahoma" w:hAnsi="Tahoma" w:eastAsia="Tahoma"/>
                      <w:b w:val="true"/>
                      <w:color w:val="000000"/>
                      <w:spacing w:val="10"/>
                      <w:w w:val="100"/>
                      <w:sz w:val="17"/>
                      <w:vertAlign w:val="baseline"/>
                      <w:lang w:val="es-ES"/>
                    </w:rPr>
                    <w:t xml:space="preserve">Fundamentos de derecho</w:t>
                  </w:r>
                </w:p>
                <w:p>
                  <w:pPr>
                    <w:spacing w:before="142" w:after="0" w:line="251" w:lineRule="exact"/>
                    <w:ind w:right="432" w:left="72"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Segundo.- La responsabilidad subsidiaria de los administradores está regulada en el artículo 40.1 de la Ley General Tributaria, en la redacción dada por la Ley 10/1985, de 26 de abril, en vigor desde el 27 de abril de 1985, que establece, "1. Serán responsables subsidiariamente de las infracciones tributarias simples y de la totalidad de la deuda tributaria en los casos de infrac</w:t>
                    <w:softHyphen/>
                  </w:r>
                  <w:r>
                    <w:rPr>
                      <w:rFonts w:ascii="Tahoma" w:hAnsi="Tahoma" w:eastAsia="Tahoma"/>
                      <w:i w:val="true"/>
                      <w:color w:val="000000"/>
                      <w:spacing w:val="-2"/>
                      <w:w w:val="100"/>
                      <w:sz w:val="17"/>
                      <w:vertAlign w:val="baseline"/>
                      <w:lang w:val="es-ES"/>
                    </w:rPr>
                    <w:t xml:space="preserve">ciones graves cometidas por las personas jurídicas, los administradores de las mismas que no realizaren los actos necesarios que fuesen de su incumbencia para el cumplimiento de las obli</w:t>
                    <w:softHyphen/>
                  </w:r>
                  <w:r>
                    <w:rPr>
                      <w:rFonts w:ascii="Tahoma" w:hAnsi="Tahoma" w:eastAsia="Tahoma"/>
                      <w:i w:val="true"/>
                      <w:color w:val="000000"/>
                      <w:spacing w:val="-2"/>
                      <w:w w:val="100"/>
                      <w:sz w:val="17"/>
                      <w:vertAlign w:val="baseline"/>
                      <w:lang w:val="es-ES"/>
                    </w:rPr>
                    <w:t xml:space="preserve">gaciones tributarias infringidas, consintieren el incumplimiento por quienes de ellos dependan o adoptaren acuerdos que hiciesen posibles tales infracciones.</w:t>
                  </w:r>
                </w:p>
                <w:p>
                  <w:pPr>
                    <w:spacing w:before="144" w:after="0" w:line="251"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Asimismo, serán responsables subsidiariamente, en todo caso, de las obligaciones tributarias pendientes de las personas jurídicas que hayan cesado en sus actividades los administradores de las mismas.</w:t>
                  </w:r>
                </w:p>
                <w:p>
                  <w:pPr>
                    <w:spacing w:before="338" w:after="38" w:line="244" w:lineRule="exact"/>
                    <w:ind w:right="0" w:left="72" w:firstLine="0"/>
                    <w:jc w:val="right"/>
                    <w:textAlignment w:val="baseline"/>
                    <w:rPr>
                      <w:rFonts w:ascii="Tahoma" w:hAnsi="Tahoma" w:eastAsia="Tahoma"/>
                      <w:color w:val="000000"/>
                      <w:spacing w:val="-3"/>
                      <w:w w:val="100"/>
                      <w:sz w:val="15"/>
                      <w:vertAlign w:val="baseline"/>
                      <w:lang w:val="es-ES"/>
                    </w:rPr>
                  </w:pPr>
                  <w:r>
                    <w:rPr>
                      <w:rFonts w:ascii="Tahoma" w:hAnsi="Tahoma" w:eastAsia="Tahoma"/>
                      <w:color w:val="000000"/>
                      <w:spacing w:val="-3"/>
                      <w:w w:val="100"/>
                      <w:sz w:val="15"/>
                      <w:vertAlign w:val="baseline"/>
                      <w:lang w:val="es-ES"/>
                    </w:rPr>
                    <w:t xml:space="preserve">Revista TécnicaTributaria N° 79 1</w:t>
                  </w:r>
                  <w:r>
                    <w:rPr>
                      <w:rFonts w:ascii="Tahoma" w:hAnsi="Tahoma" w:eastAsia="Tahoma"/>
                      <w:b w:val="true"/>
                      <w:color w:val="000000"/>
                      <w:spacing w:val="-3"/>
                      <w:w w:val="100"/>
                      <w:sz w:val="17"/>
                      <w:vertAlign w:val="baseline"/>
                      <w:lang w:val="es-ES"/>
                    </w:rPr>
                    <w:t xml:space="preserve">215</w:t>
                  </w:r>
                </w:p>
              </w:txbxContent>
            </v:textbox>
          </v:shape>
        </w:pict>
      </w:r>
    </w:p>
    <w:p>
      <w:pPr>
        <w:sectPr>
          <w:type w:val="nextPage"/>
          <w:pgSz w:w="9360" w:h="13603" w:orient="portrait"/>
          <w:pgMar w:bottom="231" w:top="812" w:right="736" w:left="1064"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43" coordsize="21600,21600" o:spt="202" path="m,l,21600r21600,l21600,xe">
            <v:stroke joinstyle="miter"/>
            <v:path gradientshapeok="t" o:connecttype="rect"/>
          </v:shapetype>
          <v:shape id="_x0000_s342" type="#_x0000_t343" filled="f" stroked="f" style="position:absolute;width:360pt;height:13.25pt;z-index:-1;margin-left:55.9pt;margin-top:55pt;mso-wrap-distance-left:0pt;mso-wrap-distance-right:0pt;mso-position-horizontal-relative:page;mso-position-vertical-relative:page">
            <w10:wrap type="square" side="both"/>
            <v:fill opacity="1" o:opacity2="1" recolor="f" rotate="f" type="solid"/>
            <v:textbox inset="0pt, 0pt, 0pt, 0pt">
              <w:txbxContent>
                <w:p>
                  <w:pPr>
                    <w:spacing w:before="3" w:after="57" w:line="193" w:lineRule="exact"/>
                    <w:ind w:right="72" w:left="0" w:firstLine="0"/>
                    <w:jc w:val="left"/>
                    <w:textAlignment w:val="baseline"/>
                    <w:rPr>
                      <w:rFonts w:ascii="Tahoma" w:hAnsi="Tahoma" w:eastAsia="Tahoma"/>
                      <w:color w:val="000000"/>
                      <w:spacing w:val="11"/>
                      <w:w w:val="100"/>
                      <w:sz w:val="15"/>
                      <w:vertAlign w:val="baseline"/>
                      <w:lang w:val="es-ES"/>
                    </w:rPr>
                  </w:pPr>
                  <w:r>
                    <w:rPr>
                      <w:rFonts w:ascii="Tahoma" w:hAnsi="Tahoma" w:eastAsia="Tahoma"/>
                      <w:color w:val="000000"/>
                      <w:spacing w:val="11"/>
                      <w:w w:val="100"/>
                      <w:sz w:val="15"/>
                      <w:vertAlign w:val="baseline"/>
                      <w:lang w:val="es-ES"/>
                    </w:rPr>
                    <w:t xml:space="preserve">JURISPRUDENCIA</w:t>
                  </w:r>
                </w:p>
              </w:txbxContent>
            </v:textbox>
          </v:shape>
        </w:pict>
      </w:r>
      <w:r>
        <w:pict>
          <v:shapetype id="_x0000_t344" coordsize="21600,21600" o:spt="202" path="m,l,21600r21600,l21600,xe">
            <v:stroke joinstyle="miter"/>
            <v:path gradientshapeok="t" o:connecttype="rect"/>
          </v:shapetype>
          <v:shape id="_x0000_s343" type="#_x0000_t344" filled="f" stroked="f" style="position:absolute;width:360pt;height:570.75pt;z-index:-1;margin-left:55.9pt;margin-top:68.25pt;mso-wrap-distance-left:0pt;mso-wrap-distance-right:0pt;mso-position-horizontal-relative:page;mso-position-vertical-relative:page">
            <w10:wrap type="square" side="both"/>
            <v:fill opacity="1" o:opacity2="1" recolor="f" rotate="f" type="solid"/>
            <v:textbox inset="0pt, 0pt, 0pt, 0pt">
              <w:txbxContent>
                <w:p>
                  <w:pPr>
                    <w:spacing w:before="103" w:after="0" w:line="249" w:lineRule="exact"/>
                    <w:ind w:right="72" w:left="0"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Lo previsto en este </w:t>
                  </w:r>
                  <w:r>
                    <w:rPr>
                      <w:rFonts w:ascii="Tahoma" w:hAnsi="Tahoma" w:eastAsia="Tahoma"/>
                      <w:color w:val="000000"/>
                      <w:spacing w:val="0"/>
                      <w:w w:val="100"/>
                      <w:sz w:val="17"/>
                      <w:vertAlign w:val="baseline"/>
                      <w:lang w:val="es-ES"/>
                    </w:rPr>
                    <w:t xml:space="preserve">precepto </w:t>
                  </w:r>
                  <w:r>
                    <w:rPr>
                      <w:rFonts w:ascii="Tahoma" w:hAnsi="Tahoma" w:eastAsia="Tahoma"/>
                      <w:i w:val="true"/>
                      <w:color w:val="000000"/>
                      <w:spacing w:val="0"/>
                      <w:w w:val="100"/>
                      <w:sz w:val="17"/>
                      <w:vertAlign w:val="baseline"/>
                      <w:lang w:val="es-ES"/>
                    </w:rPr>
                    <w:t xml:space="preserve">no afectará a lo establecido en otros supuestos de responsabili</w:t>
                    <w:softHyphen/>
                  </w:r>
                  <w:r>
                    <w:rPr>
                      <w:rFonts w:ascii="Tahoma" w:hAnsi="Tahoma" w:eastAsia="Tahoma"/>
                      <w:i w:val="true"/>
                      <w:color w:val="000000"/>
                      <w:spacing w:val="0"/>
                      <w:w w:val="100"/>
                      <w:sz w:val="17"/>
                      <w:vertAlign w:val="baseline"/>
                      <w:lang w:val="es-ES"/>
                    </w:rPr>
                    <w:t xml:space="preserve">dad en la legislación tributaria en vigor".</w:t>
                  </w:r>
                </w:p>
                <w:p>
                  <w:pPr>
                    <w:spacing w:before="140" w:after="0" w:line="254" w:lineRule="exact"/>
                    <w:ind w:right="72" w:left="0" w:firstLine="0"/>
                    <w:jc w:val="both"/>
                    <w:textAlignment w:val="baseline"/>
                    <w:rPr>
                      <w:rFonts w:ascii="Tahoma" w:hAnsi="Tahoma" w:eastAsia="Tahoma"/>
                      <w:i w:val="true"/>
                      <w:color w:val="000000"/>
                      <w:spacing w:val="-4"/>
                      <w:w w:val="100"/>
                      <w:sz w:val="17"/>
                      <w:vertAlign w:val="baseline"/>
                      <w:lang w:val="es-ES"/>
                    </w:rPr>
                  </w:pPr>
                  <w:r>
                    <w:rPr>
                      <w:rFonts w:ascii="Tahoma" w:hAnsi="Tahoma" w:eastAsia="Tahoma"/>
                      <w:i w:val="true"/>
                      <w:color w:val="000000"/>
                      <w:spacing w:val="-4"/>
                      <w:w w:val="100"/>
                      <w:sz w:val="17"/>
                      <w:vertAlign w:val="baseline"/>
                      <w:lang w:val="es-ES"/>
                    </w:rPr>
                    <w:t xml:space="preserve">Establece pues la Ley General Tributaria dos causas de imputación de responsabilidad: I) Las infrac</w:t>
                    <w:softHyphen/>
                  </w:r>
                  <w:r>
                    <w:rPr>
                      <w:rFonts w:ascii="Tahoma" w:hAnsi="Tahoma" w:eastAsia="Tahoma"/>
                      <w:i w:val="true"/>
                      <w:color w:val="000000"/>
                      <w:spacing w:val="-4"/>
                      <w:w w:val="100"/>
                      <w:sz w:val="17"/>
                      <w:vertAlign w:val="baseline"/>
                      <w:lang w:val="es-ES"/>
                    </w:rPr>
                    <w:t xml:space="preserve">ciones cometidas </w:t>
                  </w:r>
                  <w:r>
                    <w:rPr>
                      <w:rFonts w:ascii="Tahoma" w:hAnsi="Tahoma" w:eastAsia="Tahoma"/>
                      <w:color w:val="000000"/>
                      <w:spacing w:val="-4"/>
                      <w:w w:val="100"/>
                      <w:sz w:val="17"/>
                      <w:vertAlign w:val="baseline"/>
                      <w:lang w:val="es-ES"/>
                    </w:rPr>
                    <w:t xml:space="preserve">por </w:t>
                  </w:r>
                  <w:r>
                    <w:rPr>
                      <w:rFonts w:ascii="Tahoma" w:hAnsi="Tahoma" w:eastAsia="Tahoma"/>
                      <w:i w:val="true"/>
                      <w:color w:val="000000"/>
                      <w:spacing w:val="-4"/>
                      <w:w w:val="100"/>
                      <w:sz w:val="17"/>
                      <w:vertAlign w:val="baseline"/>
                      <w:lang w:val="es-ES"/>
                    </w:rPr>
                    <w:t xml:space="preserve">la sociedad administrada; y 2°) El cese de la actividad </w:t>
                  </w:r>
                  <w:r>
                    <w:rPr>
                      <w:rFonts w:ascii="Tahoma" w:hAnsi="Tahoma" w:eastAsia="Tahoma"/>
                      <w:color w:val="000000"/>
                      <w:spacing w:val="-4"/>
                      <w:w w:val="100"/>
                      <w:sz w:val="17"/>
                      <w:vertAlign w:val="baseline"/>
                      <w:lang w:val="es-ES"/>
                    </w:rPr>
                    <w:t xml:space="preserve">por </w:t>
                  </w:r>
                  <w:r>
                    <w:rPr>
                      <w:rFonts w:ascii="Tahoma" w:hAnsi="Tahoma" w:eastAsia="Tahoma"/>
                      <w:i w:val="true"/>
                      <w:color w:val="000000"/>
                      <w:spacing w:val="-4"/>
                      <w:w w:val="100"/>
                      <w:sz w:val="17"/>
                      <w:vertAlign w:val="baseline"/>
                      <w:lang w:val="es-ES"/>
                    </w:rPr>
                    <w:t xml:space="preserve">la sociedad.</w:t>
                  </w:r>
                </w:p>
                <w:p>
                  <w:pPr>
                    <w:spacing w:before="161" w:after="346" w:line="249" w:lineRule="exact"/>
                    <w:ind w:right="72" w:left="0"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En cuanto a la primera se exige la concurrencia de los siguientes requisitos: a) Comisión de una infracción tributaria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la sociedad administrada; b) Condición de administrador al tiempo de cometerse la infracción; y c) Una conducta en el administrador que se relacione con el </w:t>
                  </w:r>
                  <w:r>
                    <w:rPr>
                      <w:rFonts w:ascii="Tahoma" w:hAnsi="Tahoma" w:eastAsia="Tahoma"/>
                      <w:color w:val="000000"/>
                      <w:spacing w:val="-1"/>
                      <w:w w:val="100"/>
                      <w:sz w:val="17"/>
                      <w:vertAlign w:val="baseline"/>
                      <w:lang w:val="es-ES"/>
                    </w:rPr>
                    <w:t xml:space="preserve">propio </w:t>
                  </w:r>
                  <w:r>
                    <w:rPr>
                      <w:rFonts w:ascii="Tahoma" w:hAnsi="Tahoma" w:eastAsia="Tahoma"/>
                      <w:i w:val="true"/>
                      <w:color w:val="000000"/>
                      <w:spacing w:val="-1"/>
                      <w:w w:val="100"/>
                      <w:sz w:val="17"/>
                      <w:vertAlign w:val="baseline"/>
                      <w:lang w:val="es-ES"/>
                    </w:rPr>
                    <w:t xml:space="preserve">presupuesto de la infracción en los términos señalados en dicho artículo 40. I, reveladora de no haber puesto la diligencia necesaria en el cumplimiento de la obligación tributaria, extendién</w:t>
                    <w:softHyphen/>
                  </w:r>
                  <w:r>
                    <w:rPr>
                      <w:rFonts w:ascii="Tahoma" w:hAnsi="Tahoma" w:eastAsia="Tahoma"/>
                      <w:i w:val="true"/>
                      <w:color w:val="000000"/>
                      <w:spacing w:val="-1"/>
                      <w:w w:val="100"/>
                      <w:sz w:val="17"/>
                      <w:vertAlign w:val="baseline"/>
                      <w:lang w:val="es-ES"/>
                    </w:rPr>
                    <w:t xml:space="preserve">dose la responsabilidad al importe de la sanción en el caso de infracción simple y a la totali</w:t>
                    <w:softHyphen/>
                  </w:r>
                  <w:r>
                    <w:rPr>
                      <w:rFonts w:ascii="Tahoma" w:hAnsi="Tahoma" w:eastAsia="Tahoma"/>
                      <w:i w:val="true"/>
                      <w:color w:val="000000"/>
                      <w:spacing w:val="-1"/>
                      <w:w w:val="100"/>
                      <w:sz w:val="17"/>
                      <w:vertAlign w:val="baseline"/>
                      <w:lang w:val="es-ES"/>
                    </w:rPr>
                    <w:t xml:space="preserve">dad de la deuda tributaria en el caso de infracción grave; exigiéndose respecto a la segunda causa, es decir, el cese de actividad de la sociedad administrada: a) La cesación de hecho de actividad de la persona jurídica teniendo la misma obligaciones tributarias pendientes; y b) La condición de administrador al tiempo del cese, extendiéndose la responsabilidad a las obliga</w:t>
                    <w:softHyphen/>
                  </w:r>
                  <w:r>
                    <w:rPr>
                      <w:rFonts w:ascii="Tahoma" w:hAnsi="Tahoma" w:eastAsia="Tahoma"/>
                      <w:i w:val="true"/>
                      <w:color w:val="000000"/>
                      <w:spacing w:val="-1"/>
                      <w:w w:val="100"/>
                      <w:sz w:val="17"/>
                      <w:vertAlign w:val="baseline"/>
                      <w:lang w:val="es-ES"/>
                    </w:rPr>
                    <w:t xml:space="preserve">ciones tributarias pendientes de las personas jurídicas, exceptuadas las sanciones. En este caso concreto se da el primero de los supuestos de responsabilidad previstos en el artículo 40.1 de la Ley General Tributaria, ya que concurren los requisitos exigidos para ello: I) La comisión de infracciones tributarias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la sociedad administrada, 2) condición de administrador del intere</w:t>
                    <w:softHyphen/>
                  </w:r>
                  <w:r>
                    <w:rPr>
                      <w:rFonts w:ascii="Tahoma" w:hAnsi="Tahoma" w:eastAsia="Tahoma"/>
                      <w:i w:val="true"/>
                      <w:color w:val="000000"/>
                      <w:spacing w:val="-1"/>
                      <w:w w:val="100"/>
                      <w:sz w:val="17"/>
                      <w:vertAlign w:val="baseline"/>
                      <w:lang w:val="es-ES"/>
                    </w:rPr>
                    <w:t xml:space="preserve">sado al tiempo de cometerse las infracciones, y 3) una conducta ilícita del administrador reve</w:t>
                    <w:softHyphen/>
                  </w:r>
                  <w:r>
                    <w:rPr>
                      <w:rFonts w:ascii="Tahoma" w:hAnsi="Tahoma" w:eastAsia="Tahoma"/>
                      <w:i w:val="true"/>
                      <w:color w:val="000000"/>
                      <w:spacing w:val="-1"/>
                      <w:w w:val="100"/>
                      <w:sz w:val="17"/>
                      <w:vertAlign w:val="baseline"/>
                      <w:lang w:val="es-ES"/>
                    </w:rPr>
                    <w:t xml:space="preserve">ladora, al menos, de no haber puesto la diligencia necesaria en el cumplimiento de sus obliga</w:t>
                    <w:softHyphen/>
                  </w:r>
                  <w:r>
                    <w:rPr>
                      <w:rFonts w:ascii="Tahoma" w:hAnsi="Tahoma" w:eastAsia="Tahoma"/>
                      <w:i w:val="true"/>
                      <w:color w:val="000000"/>
                      <w:spacing w:val="-1"/>
                      <w:w w:val="100"/>
                      <w:sz w:val="17"/>
                      <w:vertAlign w:val="baseline"/>
                      <w:lang w:val="es-ES"/>
                    </w:rPr>
                    <w:t xml:space="preserve">ciones. En relación con este último requisito debe tenerse en cuenta que la derivación de res</w:t>
                    <w:softHyphen/>
                  </w:r>
                  <w:r>
                    <w:rPr>
                      <w:rFonts w:ascii="Tahoma" w:hAnsi="Tahoma" w:eastAsia="Tahoma"/>
                      <w:i w:val="true"/>
                      <w:color w:val="000000"/>
                      <w:spacing w:val="-1"/>
                      <w:w w:val="100"/>
                      <w:sz w:val="17"/>
                      <w:vertAlign w:val="baseline"/>
                      <w:lang w:val="es-ES"/>
                    </w:rPr>
                    <w:t xml:space="preserve">ponsabilidad a los administradores obliga a distinguir entre el sujeto infractor, al que la ley pena</w:t>
                    <w:softHyphen/>
                  </w:r>
                  <w:r>
                    <w:rPr>
                      <w:rFonts w:ascii="Tahoma" w:hAnsi="Tahoma" w:eastAsia="Tahoma"/>
                      <w:i w:val="true"/>
                      <w:color w:val="000000"/>
                      <w:spacing w:val="-1"/>
                      <w:w w:val="100"/>
                      <w:sz w:val="17"/>
                      <w:vertAlign w:val="baseline"/>
                      <w:lang w:val="es-ES"/>
                    </w:rPr>
                    <w:t xml:space="preserve">liza por razón de su conducta, y aquellas personas a quienes la norma legal declara responsa</w:t>
                    <w:softHyphen/>
                  </w:r>
                  <w:r>
                    <w:rPr>
                      <w:rFonts w:ascii="Tahoma" w:hAnsi="Tahoma" w:eastAsia="Tahoma"/>
                      <w:i w:val="true"/>
                      <w:color w:val="000000"/>
                      <w:spacing w:val="-1"/>
                      <w:w w:val="100"/>
                      <w:sz w:val="17"/>
                      <w:vertAlign w:val="baseline"/>
                      <w:lang w:val="es-ES"/>
                    </w:rPr>
                    <w:t xml:space="preserve">bles de la infracción cometida y que, como tales, han de satisfacer a la Hacienda Pública el importe de lo que correspondería pagar a aquél. En líneas generales la separación descansa en el tipo de conducta </w:t>
                  </w:r>
                  <w:r>
                    <w:rPr>
                      <w:rFonts w:ascii="Tahoma" w:hAnsi="Tahoma" w:eastAsia="Tahoma"/>
                      <w:color w:val="000000"/>
                      <w:spacing w:val="-1"/>
                      <w:w w:val="100"/>
                      <w:sz w:val="17"/>
                      <w:vertAlign w:val="baseline"/>
                      <w:lang w:val="es-ES"/>
                    </w:rPr>
                    <w:t xml:space="preserve">propio </w:t>
                  </w:r>
                  <w:r>
                    <w:rPr>
                      <w:rFonts w:ascii="Tahoma" w:hAnsi="Tahoma" w:eastAsia="Tahoma"/>
                      <w:i w:val="true"/>
                      <w:color w:val="000000"/>
                      <w:spacing w:val="-1"/>
                      <w:w w:val="100"/>
                      <w:sz w:val="17"/>
                      <w:vertAlign w:val="baseline"/>
                      <w:lang w:val="es-ES"/>
                    </w:rPr>
                    <w:t xml:space="preserve">de cada figura. En el infractor; normalmente se exige una conducta activa; en el responsable basta,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regla general, con una conducta pasiva. El primero realiza un acto contrario a la ley, que </w:t>
                  </w:r>
                  <w:r>
                    <w:rPr>
                      <w:rFonts w:ascii="Tahoma" w:hAnsi="Tahoma" w:eastAsia="Tahoma"/>
                      <w:color w:val="000000"/>
                      <w:spacing w:val="-1"/>
                      <w:w w:val="100"/>
                      <w:sz w:val="17"/>
                      <w:vertAlign w:val="baseline"/>
                      <w:lang w:val="es-ES"/>
                    </w:rPr>
                    <w:t xml:space="preserve">por eso </w:t>
                  </w:r>
                  <w:r>
                    <w:rPr>
                      <w:rFonts w:ascii="Tahoma" w:hAnsi="Tahoma" w:eastAsia="Tahoma"/>
                      <w:i w:val="true"/>
                      <w:color w:val="000000"/>
                      <w:spacing w:val="-1"/>
                      <w:w w:val="100"/>
                      <w:sz w:val="17"/>
                      <w:vertAlign w:val="baseline"/>
                      <w:lang w:val="es-ES"/>
                    </w:rPr>
                    <w:t xml:space="preserve">mismo se sanciona; el segundo incumple una obligación de vigilancia que, de haber sido ejercida, hubiera evitado la infracción, y </w:t>
                  </w:r>
                  <w:r>
                    <w:rPr>
                      <w:rFonts w:ascii="Tahoma" w:hAnsi="Tahoma" w:eastAsia="Tahoma"/>
                      <w:color w:val="000000"/>
                      <w:spacing w:val="-1"/>
                      <w:w w:val="100"/>
                      <w:sz w:val="17"/>
                      <w:vertAlign w:val="baseline"/>
                      <w:lang w:val="es-ES"/>
                    </w:rPr>
                    <w:t xml:space="preserve">por eso </w:t>
                  </w:r>
                  <w:r>
                    <w:rPr>
                      <w:rFonts w:ascii="Tahoma" w:hAnsi="Tahoma" w:eastAsia="Tahoma"/>
                      <w:i w:val="true"/>
                      <w:color w:val="000000"/>
                      <w:spacing w:val="-1"/>
                      <w:w w:val="100"/>
                      <w:sz w:val="17"/>
                      <w:vertAlign w:val="baseline"/>
                      <w:lang w:val="es-ES"/>
                    </w:rPr>
                    <w:t xml:space="preserve">se le obliga a compensar el daño derivado de su negligencia. </w:t>
                  </w:r>
                  <w:r>
                    <w:rPr>
                      <w:rFonts w:ascii="Tahoma" w:hAnsi="Tahoma" w:eastAsia="Tahoma"/>
                      <w:color w:val="000000"/>
                      <w:spacing w:val="-1"/>
                      <w:w w:val="100"/>
                      <w:sz w:val="17"/>
                      <w:vertAlign w:val="baseline"/>
                      <w:lang w:val="es-ES"/>
                    </w:rPr>
                    <w:t xml:space="preserve">No </w:t>
                  </w:r>
                  <w:r>
                    <w:rPr>
                      <w:rFonts w:ascii="Tahoma" w:hAnsi="Tahoma" w:eastAsia="Tahoma"/>
                      <w:i w:val="true"/>
                      <w:color w:val="000000"/>
                      <w:spacing w:val="-1"/>
                      <w:w w:val="100"/>
                      <w:sz w:val="17"/>
                      <w:vertAlign w:val="baseline"/>
                      <w:lang w:val="es-ES"/>
                    </w:rPr>
                    <w:t xml:space="preserve">se trata en este último caso, de un elemen</w:t>
                    <w:softHyphen/>
                  </w:r>
                  <w:r>
                    <w:rPr>
                      <w:rFonts w:ascii="Tahoma" w:hAnsi="Tahoma" w:eastAsia="Tahoma"/>
                      <w:i w:val="true"/>
                      <w:color w:val="000000"/>
                      <w:spacing w:val="-1"/>
                      <w:w w:val="100"/>
                      <w:sz w:val="17"/>
                      <w:vertAlign w:val="baseline"/>
                      <w:lang w:val="es-ES"/>
                    </w:rPr>
                    <w:t xml:space="preserve">to originador de una responsabilidad sancionadora en estricto sentido técnico, ya que es una noción perfectamente integrada en el ámbito del ilícito civil, dando lugar a un gravamen de esta índole, como es el de tener que soportar con carácter subsidiario el </w:t>
                  </w:r>
                  <w:r>
                    <w:rPr>
                      <w:rFonts w:ascii="Tahoma" w:hAnsi="Tahoma" w:eastAsia="Tahoma"/>
                      <w:color w:val="000000"/>
                      <w:spacing w:val="-1"/>
                      <w:w w:val="100"/>
                      <w:sz w:val="17"/>
                      <w:vertAlign w:val="baseline"/>
                      <w:lang w:val="es-ES"/>
                    </w:rPr>
                    <w:t xml:space="preserve">pago </w:t>
                  </w:r>
                  <w:r>
                    <w:rPr>
                      <w:rFonts w:ascii="Tahoma" w:hAnsi="Tahoma" w:eastAsia="Tahoma"/>
                      <w:i w:val="true"/>
                      <w:color w:val="000000"/>
                      <w:spacing w:val="-1"/>
                      <w:w w:val="100"/>
                      <w:sz w:val="17"/>
                      <w:vertAlign w:val="baseline"/>
                      <w:lang w:val="es-ES"/>
                    </w:rPr>
                    <w:t xml:space="preserve">de la deuda </w:t>
                  </w:r>
                  <w:r>
                    <w:rPr>
                      <w:rFonts w:ascii="Tahoma" w:hAnsi="Tahoma" w:eastAsia="Tahoma"/>
                      <w:color w:val="000000"/>
                      <w:spacing w:val="-1"/>
                      <w:w w:val="100"/>
                      <w:sz w:val="17"/>
                      <w:vertAlign w:val="baseline"/>
                      <w:lang w:val="es-ES"/>
                    </w:rPr>
                    <w:t xml:space="preserve">(S.T.S. </w:t>
                  </w:r>
                  <w:r>
                    <w:rPr>
                      <w:rFonts w:ascii="Tahoma" w:hAnsi="Tahoma" w:eastAsia="Tahoma"/>
                      <w:i w:val="true"/>
                      <w:color w:val="000000"/>
                      <w:spacing w:val="-1"/>
                      <w:w w:val="100"/>
                      <w:sz w:val="17"/>
                      <w:vertAlign w:val="baseline"/>
                      <w:lang w:val="es-ES"/>
                    </w:rPr>
                    <w:t xml:space="preserve">de 30 de septiembre de 1993). Lo que pasa es que en ambos casos se precisa que los hechos acaecidos sean imputables, atribuibles a alguien. La imputabilidad es el fundamento de la res</w:t>
                    <w:softHyphen/>
                  </w:r>
                  <w:r>
                    <w:rPr>
                      <w:rFonts w:ascii="Tahoma" w:hAnsi="Tahoma" w:eastAsia="Tahoma"/>
                      <w:i w:val="true"/>
                      <w:color w:val="000000"/>
                      <w:spacing w:val="-1"/>
                      <w:w w:val="100"/>
                      <w:sz w:val="17"/>
                      <w:vertAlign w:val="baseline"/>
                      <w:lang w:val="es-ES"/>
                    </w:rPr>
                    <w:t xml:space="preserve">ponsabilidad, y aparece como el último y necesario reducto de la personalidad o la voluntarie</w:t>
                    <w:softHyphen/>
                  </w:r>
                  <w:r>
                    <w:rPr>
                      <w:rFonts w:ascii="Tahoma" w:hAnsi="Tahoma" w:eastAsia="Tahoma"/>
                      <w:i w:val="true"/>
                      <w:color w:val="000000"/>
                      <w:spacing w:val="-1"/>
                      <w:w w:val="100"/>
                      <w:sz w:val="17"/>
                      <w:vertAlign w:val="baseline"/>
                      <w:lang w:val="es-ES"/>
                    </w:rPr>
                    <w:t xml:space="preserve">dad. Eso explica que el Tribunal Constitucional haya prohibido toda forma de responsabilidad objetiva en materia tributaria </w:t>
                  </w:r>
                  <w:r>
                    <w:rPr>
                      <w:rFonts w:ascii="Tahoma" w:hAnsi="Tahoma" w:eastAsia="Tahoma"/>
                      <w:color w:val="000000"/>
                      <w:spacing w:val="-1"/>
                      <w:w w:val="100"/>
                      <w:sz w:val="17"/>
                      <w:vertAlign w:val="baseline"/>
                      <w:lang w:val="es-ES"/>
                    </w:rPr>
                    <w:t xml:space="preserve">(S. </w:t>
                  </w:r>
                  <w:r>
                    <w:rPr>
                      <w:rFonts w:ascii="Tahoma" w:hAnsi="Tahoma" w:eastAsia="Tahoma"/>
                      <w:i w:val="true"/>
                      <w:color w:val="000000"/>
                      <w:spacing w:val="-1"/>
                      <w:w w:val="100"/>
                      <w:sz w:val="17"/>
                      <w:vertAlign w:val="baseline"/>
                      <w:lang w:val="es-ES"/>
                    </w:rPr>
                    <w:t xml:space="preserve">de 26 de abril de I 990).Asimismo concurren los requisitos del párrafo segundo del artículo 40.1 de la Ley General Tributaria; así los </w:t>
                  </w:r>
                  <w:r>
                    <w:rPr>
                      <w:rFonts w:ascii="Tahoma" w:hAnsi="Tahoma" w:eastAsia="Tahoma"/>
                      <w:color w:val="000000"/>
                      <w:spacing w:val="-1"/>
                      <w:w w:val="100"/>
                      <w:sz w:val="17"/>
                      <w:vertAlign w:val="baseline"/>
                      <w:lang w:val="es-ES"/>
                    </w:rPr>
                    <w:t xml:space="preserve">propios </w:t>
                  </w:r>
                  <w:r>
                    <w:rPr>
                      <w:rFonts w:ascii="Tahoma" w:hAnsi="Tahoma" w:eastAsia="Tahoma"/>
                      <w:i w:val="true"/>
                      <w:color w:val="000000"/>
                      <w:spacing w:val="-1"/>
                      <w:w w:val="100"/>
                      <w:sz w:val="17"/>
                      <w:vertAlign w:val="baseline"/>
                      <w:lang w:val="es-ES"/>
                    </w:rPr>
                    <w:t xml:space="preserve">recurrentes reco</w:t>
                    <w:softHyphen/>
                  </w:r>
                  <w:r>
                    <w:rPr>
                      <w:rFonts w:ascii="Tahoma" w:hAnsi="Tahoma" w:eastAsia="Tahoma"/>
                      <w:i w:val="true"/>
                      <w:color w:val="000000"/>
                      <w:spacing w:val="-1"/>
                      <w:w w:val="100"/>
                      <w:sz w:val="17"/>
                      <w:vertAlign w:val="baseline"/>
                      <w:lang w:val="es-ES"/>
                    </w:rPr>
                    <w:t xml:space="preserve">nocen que en 1990, la sociedad entró en paralización comercial y no afirman que aquélla se reanudase en ningún momento posterior y la falta de presentación de declaraciones tributarias acredita tal cese.</w:t>
                  </w:r>
                </w:p>
              </w:txbxContent>
            </v:textbox>
          </v:shape>
        </w:pict>
      </w:r>
      <w:r>
        <w:pict>
          <v:shapetype id="_x0000_t345" coordsize="21600,21600" o:spt="202" path="m,l,21600r21600,l21600,xe">
            <v:stroke joinstyle="miter"/>
            <v:path gradientshapeok="t" o:connecttype="rect"/>
          </v:shapetype>
          <v:shape id="_x0000_s344" type="#_x0000_t345" filled="f" stroked="f" style="position:absolute;width:126pt;height:15pt;z-index:-1;margin-left:39.35pt;margin-top:639pt;mso-wrap-distance-left:0pt;mso-wrap-distance-right:0pt;mso-position-horizontal-relative:page;mso-position-vertical-relative:page">
            <w10:wrap type="square" side="both"/>
            <v:fill opacity="1" o:opacity2="1" recolor="f" rotate="f" type="solid"/>
            <v:textbox inset="0pt, 0pt, 0pt, 0pt">
              <w:txbxContent>
                <w:p>
                  <w:pPr>
                    <w:spacing w:before="0" w:after="38" w:line="231" w:lineRule="exact"/>
                    <w:ind w:right="0" w:left="0" w:firstLine="0"/>
                    <w:jc w:val="left"/>
                    <w:textAlignment w:val="baseline"/>
                    <w:rPr>
                      <w:rFonts w:ascii="Tahoma" w:hAnsi="Tahoma" w:eastAsia="Tahoma"/>
                      <w:b w:val="true"/>
                      <w:color w:val="000000"/>
                      <w:spacing w:val="-3"/>
                      <w:w w:val="100"/>
                      <w:sz w:val="15"/>
                      <w:vertAlign w:val="baseline"/>
                      <w:lang w:val="es-ES"/>
                    </w:rPr>
                  </w:pPr>
                  <w:r>
                    <w:rPr>
                      <w:rFonts w:ascii="Tahoma" w:hAnsi="Tahoma" w:eastAsia="Tahoma"/>
                      <w:b w:val="true"/>
                      <w:color w:val="000000"/>
                      <w:spacing w:val="-3"/>
                      <w:w w:val="100"/>
                      <w:sz w:val="15"/>
                      <w:vertAlign w:val="baseline"/>
                      <w:lang w:val="es-ES"/>
                    </w:rPr>
                    <w:t xml:space="preserve">216 </w:t>
                  </w:r>
                  <w:r>
                    <w:rPr>
                      <w:rFonts w:ascii="Tahoma" w:hAnsi="Tahoma" w:eastAsia="Tahoma"/>
                      <w:color w:val="000000"/>
                      <w:spacing w:val="-3"/>
                      <w:w w:val="100"/>
                      <w:sz w:val="15"/>
                      <w:vertAlign w:val="baseline"/>
                      <w:lang w:val="es-ES"/>
                    </w:rPr>
                    <w:t xml:space="preserve">l Revista Técnica Tributaria N° 79</w:t>
                  </w:r>
                </w:p>
              </w:txbxContent>
            </v:textbox>
          </v:shape>
        </w:pict>
      </w:r>
    </w:p>
    <w:p>
      <w:pPr>
        <w:sectPr>
          <w:type w:val="nextPage"/>
          <w:pgSz w:w="9360" w:h="13603" w:orient="portrait"/>
          <w:pgMar w:bottom="231" w:top="812" w:right="1042" w:left="78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46" coordsize="21600,21600" o:spt="202" path="m,l,21600r21600,l21600,xe">
            <v:stroke joinstyle="miter"/>
            <v:path gradientshapeok="t" o:connecttype="rect"/>
          </v:shapetype>
          <v:shape id="_x0000_s345" type="#_x0000_t346" filled="f" stroked="f" style="position:absolute;width:378pt;height:13pt;z-index:-1;margin-left:53.5pt;margin-top:55pt;mso-wrap-distance-left:0pt;mso-wrap-distance-right:0pt;mso-position-horizontal-relative:page;mso-position-vertical-relative:page">
            <w10:wrap type="square" side="both"/>
            <v:fill opacity="1" o:opacity2="1" recolor="f" rotate="f" type="solid"/>
            <v:textbox inset="0pt, 0pt, 0pt, 0pt">
              <w:txbxContent>
                <w:p>
                  <w:pPr>
                    <w:spacing w:before="7" w:after="57" w:line="189" w:lineRule="exact"/>
                    <w:ind w:right="0" w:left="5760" w:firstLine="0"/>
                    <w:jc w:val="left"/>
                    <w:textAlignment w:val="baseline"/>
                    <w:rPr>
                      <w:rFonts w:ascii="Tahoma" w:hAnsi="Tahoma" w:eastAsia="Tahoma"/>
                      <w:color w:val="000000"/>
                      <w:spacing w:val="11"/>
                      <w:w w:val="100"/>
                      <w:sz w:val="15"/>
                      <w:vertAlign w:val="baseline"/>
                      <w:lang w:val="es-ES"/>
                    </w:rPr>
                  </w:pPr>
                  <w:r>
                    <w:rPr>
                      <w:rFonts w:ascii="Tahoma" w:hAnsi="Tahoma" w:eastAsia="Tahoma"/>
                      <w:color w:val="000000"/>
                      <w:spacing w:val="11"/>
                      <w:w w:val="100"/>
                      <w:sz w:val="15"/>
                      <w:vertAlign w:val="baseline"/>
                      <w:lang w:val="es-ES"/>
                    </w:rPr>
                    <w:t xml:space="preserve">JURISPRUDENCIA</w:t>
                  </w:r>
                </w:p>
              </w:txbxContent>
            </v:textbox>
          </v:shape>
        </w:pict>
      </w:r>
      <w:r>
        <w:pict>
          <v:shapetype id="_x0000_t347" coordsize="21600,21600" o:spt="202" path="m,l,21600r21600,l21600,xe">
            <v:stroke joinstyle="miter"/>
            <v:path gradientshapeok="t" o:connecttype="rect"/>
          </v:shapetype>
          <v:shape id="_x0000_s346" type="#_x0000_t347" filled="f" stroked="f" style="position:absolute;width:378pt;height:586pt;z-index:-1;margin-left:53.5pt;margin-top:68pt;mso-wrap-distance-left:0pt;mso-wrap-distance-right:0pt;mso-position-horizontal-relative:page;mso-position-vertical-relative:page">
            <w10:wrap type="square" side="both"/>
            <v:fill opacity="1" o:opacity2="1" recolor="f" rotate="f" type="solid"/>
            <v:textbox inset="0pt, 0pt, 0pt, 0pt">
              <w:txbxContent>
                <w:p>
                  <w:pPr>
                    <w:spacing w:before="23" w:after="0" w:line="350" w:lineRule="exact"/>
                    <w:ind w:right="936" w:left="792" w:firstLine="0"/>
                    <w:jc w:val="left"/>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Tribunal Económico-Administrativo Central. Vocalía I l </w:t>
                  </w:r>
                  <w:r>
                    <w:rPr>
                      <w:rFonts w:ascii="Tahoma" w:hAnsi="Tahoma" w:eastAsia="Tahoma"/>
                      <w:b w:val="true"/>
                      <w:color w:val="000000"/>
                      <w:spacing w:val="0"/>
                      <w:w w:val="100"/>
                      <w:sz w:val="25"/>
                      <w:vertAlign w:val="superscript"/>
                      <w:lang w:val="es-ES"/>
                    </w:rPr>
                    <w:t xml:space="preserve">a</w:t>
                  </w:r>
                  <w:r>
                    <w:rPr>
                      <w:rFonts w:ascii="Tahoma" w:hAnsi="Tahoma" w:eastAsia="Tahoma"/>
                      <w:b w:val="true"/>
                      <w:color w:val="000000"/>
                      <w:spacing w:val="0"/>
                      <w:w w:val="100"/>
                      <w:sz w:val="15"/>
                      <w:vertAlign w:val="baseline"/>
                      <w:lang w:val="es-ES"/>
                    </w:rPr>
                    <w:t xml:space="preserve">
</w:t>
                  </w:r>
                </w:p>
                <w:p>
                  <w:pPr>
                    <w:spacing w:before="93" w:after="0" w:line="347" w:lineRule="exact"/>
                    <w:ind w:right="1440" w:left="792" w:firstLine="0"/>
                    <w:jc w:val="both"/>
                    <w:textAlignment w:val="baseline"/>
                    <w:rPr>
                      <w:rFonts w:ascii="Tahoma" w:hAnsi="Tahoma" w:eastAsia="Tahoma"/>
                      <w:b w:val="true"/>
                      <w:color w:val="000000"/>
                      <w:spacing w:val="-4"/>
                      <w:w w:val="100"/>
                      <w:sz w:val="17"/>
                      <w:vertAlign w:val="baseline"/>
                      <w:lang w:val="es-ES"/>
                    </w:rPr>
                  </w:pPr>
                  <w:r>
                    <w:rPr>
                      <w:rFonts w:ascii="Tahoma" w:hAnsi="Tahoma" w:eastAsia="Tahoma"/>
                      <w:b w:val="true"/>
                      <w:color w:val="000000"/>
                      <w:spacing w:val="-4"/>
                      <w:w w:val="100"/>
                      <w:sz w:val="17"/>
                      <w:vertAlign w:val="baseline"/>
                      <w:lang w:val="es-ES"/>
                    </w:rPr>
                    <w:t xml:space="preserve">Resolución de 13 de junio de 2007. N' Resolución: 00/2204/2006 Ponente: ????</w:t>
                  </w:r>
                </w:p>
                <w:p>
                  <w:pPr>
                    <w:spacing w:before="116" w:after="0" w:line="250" w:lineRule="exact"/>
                    <w:ind w:right="432" w:left="72" w:firstLine="0"/>
                    <w:jc w:val="both"/>
                    <w:textAlignment w:val="baseline"/>
                    <w:rPr>
                      <w:rFonts w:ascii="Tahoma" w:hAnsi="Tahoma" w:eastAsia="Tahoma"/>
                      <w:b w:val="true"/>
                      <w:color w:val="000000"/>
                      <w:spacing w:val="10"/>
                      <w:w w:val="100"/>
                      <w:sz w:val="17"/>
                      <w:vertAlign w:val="baseline"/>
                      <w:lang w:val="es-ES"/>
                    </w:rPr>
                  </w:pPr>
                  <w:r>
                    <w:rPr>
                      <w:rFonts w:ascii="Tahoma" w:hAnsi="Tahoma" w:eastAsia="Tahoma"/>
                      <w:b w:val="true"/>
                      <w:color w:val="000000"/>
                      <w:spacing w:val="10"/>
                      <w:w w:val="100"/>
                      <w:sz w:val="17"/>
                      <w:vertAlign w:val="baseline"/>
                      <w:lang w:val="es-ES"/>
                    </w:rPr>
                    <w:t xml:space="preserve">Deudor de la Hacienda pública. Régimen de los bienes adjudicados al cón</w:t>
                    <w:softHyphen/>
                  </w:r>
                  <w:r>
                    <w:rPr>
                      <w:rFonts w:ascii="Tahoma" w:hAnsi="Tahoma" w:eastAsia="Tahoma"/>
                      <w:b w:val="true"/>
                      <w:color w:val="000000"/>
                      <w:spacing w:val="10"/>
                      <w:w w:val="100"/>
                      <w:sz w:val="17"/>
                      <w:vertAlign w:val="baseline"/>
                      <w:lang w:val="es-ES"/>
                    </w:rPr>
                    <w:t xml:space="preserve">yuge no deudor tras la disolución del régimen de gananciales.</w:t>
                  </w:r>
                </w:p>
                <w:p>
                  <w:pPr>
                    <w:spacing w:before="172" w:after="0" w:line="249" w:lineRule="exact"/>
                    <w:ind w:right="432" w:left="72"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La Resolución se pronuncia sobre el régimen de los bienes que hubiesen sido gananciales, antes de la disolución de dicho régimen en la que fueron adjudicados al cónyuge no deu</w:t>
                    <w:softHyphen/>
                  </w:r>
                  <w:r>
                    <w:rPr>
                      <w:rFonts w:ascii="Tahoma" w:hAnsi="Tahoma" w:eastAsia="Tahoma"/>
                      <w:color w:val="000000"/>
                      <w:spacing w:val="0"/>
                      <w:w w:val="100"/>
                      <w:sz w:val="17"/>
                      <w:vertAlign w:val="baseline"/>
                      <w:lang w:val="es-ES"/>
                    </w:rPr>
                    <w:t xml:space="preserve">dor ante la Hacienda pública, declarado su afectación al pago de las deudas originadas con anterioridad.</w:t>
                  </w:r>
                </w:p>
                <w:p>
                  <w:pPr>
                    <w:spacing w:before="166" w:after="0" w:line="230" w:lineRule="exact"/>
                    <w:ind w:right="0" w:left="72" w:firstLine="0"/>
                    <w:jc w:val="left"/>
                    <w:textAlignment w:val="baseline"/>
                    <w:rPr>
                      <w:rFonts w:ascii="Tahoma" w:hAnsi="Tahoma" w:eastAsia="Tahoma"/>
                      <w:b w:val="true"/>
                      <w:color w:val="000000"/>
                      <w:spacing w:val="10"/>
                      <w:w w:val="100"/>
                      <w:sz w:val="17"/>
                      <w:vertAlign w:val="baseline"/>
                      <w:lang w:val="es-ES"/>
                    </w:rPr>
                  </w:pPr>
                  <w:r>
                    <w:rPr>
                      <w:rFonts w:ascii="Tahoma" w:hAnsi="Tahoma" w:eastAsia="Tahoma"/>
                      <w:b w:val="true"/>
                      <w:color w:val="000000"/>
                      <w:spacing w:val="10"/>
                      <w:w w:val="100"/>
                      <w:sz w:val="17"/>
                      <w:vertAlign w:val="baseline"/>
                      <w:lang w:val="es-ES"/>
                    </w:rPr>
                    <w:t xml:space="preserve">Fundamentos de derecho</w:t>
                  </w:r>
                </w:p>
                <w:p>
                  <w:pPr>
                    <w:spacing w:before="146" w:after="0" w:line="249"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Segundo.- La cuestión que se plantea en este recurso consiste en decidir si es o no ajustado a Derecho el Acuerdo recurrido, y, en consecuencia, la procedencia o no de embargar bienes gananciales por deudas que figuran a nombre de uno solo de los cónyuges, deudas derivadas de la declaración de este último como responsable subsidiario de las deudas tributarias de una persona jurídica de la que era administrador.</w:t>
                  </w:r>
                </w:p>
                <w:p>
                  <w:pPr>
                    <w:spacing w:before="161" w:after="0" w:line="249" w:lineRule="exact"/>
                    <w:ind w:right="432" w:left="72"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Tercero.- ... el tema sustancial debatido en este reclamación ha sido ya examinado y resuelto en varias ocasiones por este Tribunal Central, que ha mantenido el criterio de que conforme al artículo 28 de la Ley General Tributaria Ley 230/63 (coincidente con el artículo 20 de la vigen</w:t>
                    <w:softHyphen/>
                  </w:r>
                  <w:r>
                    <w:rPr>
                      <w:rFonts w:ascii="Tahoma" w:hAnsi="Tahoma" w:eastAsia="Tahoma"/>
                      <w:i w:val="true"/>
                      <w:color w:val="000000"/>
                      <w:spacing w:val="-1"/>
                      <w:w w:val="100"/>
                      <w:sz w:val="17"/>
                      <w:vertAlign w:val="baseline"/>
                      <w:lang w:val="es-ES"/>
                    </w:rPr>
                    <w:t xml:space="preserve">te Ley General Tributaria-Ley 58/03), la obligación tributaria se entiende contraída desde el momento de la realización del hecho imponible, si bien este momento no tiene por qué coinci</w:t>
                    <w:softHyphen/>
                  </w:r>
                  <w:r>
                    <w:rPr>
                      <w:rFonts w:ascii="Tahoma" w:hAnsi="Tahoma" w:eastAsia="Tahoma"/>
                      <w:i w:val="true"/>
                      <w:color w:val="000000"/>
                      <w:spacing w:val="-1"/>
                      <w:w w:val="100"/>
                      <w:sz w:val="17"/>
                      <w:vertAlign w:val="baseline"/>
                      <w:lang w:val="es-ES"/>
                    </w:rPr>
                    <w:t xml:space="preserve">dir con el de la exigibilidad del pago de la deuda correspondiente, por hallarse, generalmente, supeditada la misma a su previa liquidación y notificación al sujeto pasivo; existe por tanto desde el devengo, un vínculo jurídico entre el deudor tributario y la Hacienda Pública que per</w:t>
                    <w:softHyphen/>
                  </w:r>
                  <w:r>
                    <w:rPr>
                      <w:rFonts w:ascii="Tahoma" w:hAnsi="Tahoma" w:eastAsia="Tahoma"/>
                      <w:i w:val="true"/>
                      <w:color w:val="000000"/>
                      <w:spacing w:val="-1"/>
                      <w:w w:val="100"/>
                      <w:sz w:val="17"/>
                      <w:vertAlign w:val="baseline"/>
                      <w:lang w:val="es-ES"/>
                    </w:rPr>
                    <w:t xml:space="preserve">mite a ésta, una vez que la deuda es exigible, actuar sobre los bienes existentes en el patri</w:t>
                    <w:softHyphen/>
                  </w:r>
                  <w:r>
                    <w:rPr>
                      <w:rFonts w:ascii="Tahoma" w:hAnsi="Tahoma" w:eastAsia="Tahoma"/>
                      <w:i w:val="true"/>
                      <w:color w:val="000000"/>
                      <w:spacing w:val="-1"/>
                      <w:w w:val="100"/>
                      <w:sz w:val="17"/>
                      <w:vertAlign w:val="baseline"/>
                      <w:lang w:val="es-ES"/>
                    </w:rPr>
                    <w:t xml:space="preserve">monio del deudor en el momento de la realización del hecho imponible, pues éstos siguen afec</w:t>
                    <w:softHyphen/>
                  </w:r>
                  <w:r>
                    <w:rPr>
                      <w:rFonts w:ascii="Tahoma" w:hAnsi="Tahoma" w:eastAsia="Tahoma"/>
                      <w:i w:val="true"/>
                      <w:color w:val="000000"/>
                      <w:spacing w:val="-1"/>
                      <w:w w:val="100"/>
                      <w:sz w:val="17"/>
                      <w:vertAlign w:val="baseline"/>
                      <w:lang w:val="es-ES"/>
                    </w:rPr>
                    <w:t xml:space="preserve">tos a su pago aun cuando en virtud de la disolución y liquidación de la sociedad de ganancia</w:t>
                    <w:softHyphen/>
                  </w:r>
                  <w:r>
                    <w:rPr>
                      <w:rFonts w:ascii="Tahoma" w:hAnsi="Tahoma" w:eastAsia="Tahoma"/>
                      <w:i w:val="true"/>
                      <w:color w:val="000000"/>
                      <w:spacing w:val="-1"/>
                      <w:w w:val="100"/>
                      <w:sz w:val="17"/>
                      <w:vertAlign w:val="baseline"/>
                      <w:lang w:val="es-ES"/>
                    </w:rPr>
                    <w:t xml:space="preserve">les hayan visto modificada su naturaleza originaria, es decir que los bienes que como ganan</w:t>
                    <w:softHyphen/>
                  </w:r>
                  <w:r>
                    <w:rPr>
                      <w:rFonts w:ascii="Tahoma" w:hAnsi="Tahoma" w:eastAsia="Tahoma"/>
                      <w:i w:val="true"/>
                      <w:color w:val="000000"/>
                      <w:spacing w:val="-1"/>
                      <w:w w:val="100"/>
                      <w:sz w:val="17"/>
                      <w:vertAlign w:val="baseline"/>
                      <w:lang w:val="es-ES"/>
                    </w:rPr>
                    <w:t xml:space="preserve">ciales hubieran de responder de la obligación tributaria, no se eximen de tal responsabilidad por el hecho de haber sido adjudicados como privativos al cónyuge deudor o a su consorte, por lo que la Administración puede dirigir la acción ejecutiva contra los bienes recibidos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los </w:t>
                  </w:r>
                  <w:r>
                    <w:rPr>
                      <w:rFonts w:ascii="Tahoma" w:hAnsi="Tahoma" w:eastAsia="Tahoma"/>
                      <w:color w:val="000000"/>
                      <w:spacing w:val="-1"/>
                      <w:w w:val="100"/>
                      <w:sz w:val="17"/>
                      <w:vertAlign w:val="baseline"/>
                      <w:lang w:val="es-ES"/>
                    </w:rPr>
                    <w:t xml:space="preserve">espo</w:t>
                    <w:softHyphen/>
                  </w:r>
                  <w:r>
                    <w:rPr>
                      <w:rFonts w:ascii="Tahoma" w:hAnsi="Tahoma" w:eastAsia="Tahoma"/>
                      <w:color w:val="000000"/>
                      <w:spacing w:val="-1"/>
                      <w:w w:val="100"/>
                      <w:sz w:val="17"/>
                      <w:vertAlign w:val="baseline"/>
                      <w:lang w:val="es-ES"/>
                    </w:rPr>
                    <w:t xml:space="preserve">sos </w:t>
                  </w:r>
                  <w:r>
                    <w:rPr>
                      <w:rFonts w:ascii="Tahoma" w:hAnsi="Tahoma" w:eastAsia="Tahoma"/>
                      <w:i w:val="true"/>
                      <w:color w:val="000000"/>
                      <w:spacing w:val="-1"/>
                      <w:w w:val="100"/>
                      <w:sz w:val="17"/>
                      <w:vertAlign w:val="baseline"/>
                      <w:lang w:val="es-ES"/>
                    </w:rPr>
                    <w:t xml:space="preserve">que tenía la sociedad de gananciales al liquidarse y que se detallan en la escritura de capi</w:t>
                    <w:softHyphen/>
                  </w:r>
                  <w:r>
                    <w:rPr>
                      <w:rFonts w:ascii="Tahoma" w:hAnsi="Tahoma" w:eastAsia="Tahoma"/>
                      <w:i w:val="true"/>
                      <w:color w:val="000000"/>
                      <w:spacing w:val="-1"/>
                      <w:w w:val="100"/>
                      <w:sz w:val="17"/>
                      <w:vertAlign w:val="baseline"/>
                      <w:lang w:val="es-ES"/>
                    </w:rPr>
                    <w:t xml:space="preserve">tulaciones matrimoniales, y, en su caso, los adquiridos a costa o en sustitución de éstos; siendo de aplicación a este caso lo dispuesto en - el artículo 1317 del Código Civil que establece que "La modificación del régimen matrimonial realizada durante el matrimonio no perjudicará en ningún caso los derechos adquiridos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terceros",...</w:t>
                  </w:r>
                </w:p>
                <w:p>
                  <w:pPr>
                    <w:spacing w:before="145" w:after="0" w:line="249" w:lineRule="exact"/>
                    <w:ind w:right="432" w:left="72"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Del contenido de los </w:t>
                  </w:r>
                  <w:r>
                    <w:rPr>
                      <w:rFonts w:ascii="Tahoma" w:hAnsi="Tahoma" w:eastAsia="Tahoma"/>
                      <w:color w:val="000000"/>
                      <w:spacing w:val="-2"/>
                      <w:w w:val="100"/>
                      <w:sz w:val="17"/>
                      <w:vertAlign w:val="baseline"/>
                      <w:lang w:val="es-ES"/>
                    </w:rPr>
                    <w:t xml:space="preserve">preceptos </w:t>
                  </w:r>
                  <w:r>
                    <w:rPr>
                      <w:rFonts w:ascii="Tahoma" w:hAnsi="Tahoma" w:eastAsia="Tahoma"/>
                      <w:i w:val="true"/>
                      <w:color w:val="000000"/>
                      <w:spacing w:val="-2"/>
                      <w:w w:val="100"/>
                      <w:sz w:val="17"/>
                      <w:vertAlign w:val="baseline"/>
                      <w:lang w:val="es-ES"/>
                    </w:rPr>
                    <w:t xml:space="preserve">citados se deduce que, no conociéndose la existencia de otros bienes del deudor, los bienes que constituían la sociedad de gananciales en la fecha en que se</w:t>
                  </w:r>
                </w:p>
                <w:p>
                  <w:pPr>
                    <w:spacing w:before="350" w:after="38" w:line="231" w:lineRule="exact"/>
                    <w:ind w:right="0" w:left="72" w:firstLine="0"/>
                    <w:jc w:val="right"/>
                    <w:textAlignment w:val="baseline"/>
                    <w:rPr>
                      <w:rFonts w:ascii="Tahoma" w:hAnsi="Tahoma" w:eastAsia="Tahoma"/>
                      <w:color w:val="000000"/>
                      <w:spacing w:val="-3"/>
                      <w:w w:val="100"/>
                      <w:sz w:val="15"/>
                      <w:vertAlign w:val="baseline"/>
                      <w:lang w:val="es-ES"/>
                    </w:rPr>
                  </w:pPr>
                  <w:r>
                    <w:rPr>
                      <w:rFonts w:ascii="Tahoma" w:hAnsi="Tahoma" w:eastAsia="Tahoma"/>
                      <w:color w:val="000000"/>
                      <w:spacing w:val="-3"/>
                      <w:w w:val="100"/>
                      <w:sz w:val="15"/>
                      <w:vertAlign w:val="baseline"/>
                      <w:lang w:val="es-ES"/>
                    </w:rPr>
                    <w:t xml:space="preserve">Revista TécnicaTributaria N° 79 </w:t>
                  </w:r>
                  <w:r>
                    <w:rPr>
                      <w:rFonts w:ascii="Tahoma" w:hAnsi="Tahoma" w:eastAsia="Tahoma"/>
                      <w:b w:val="true"/>
                      <w:color w:val="000000"/>
                      <w:spacing w:val="-3"/>
                      <w:w w:val="100"/>
                      <w:sz w:val="17"/>
                      <w:vertAlign w:val="baseline"/>
                      <w:lang w:val="es-ES"/>
                    </w:rPr>
                    <w:t xml:space="preserve">1217</w:t>
                  </w:r>
                </w:p>
              </w:txbxContent>
            </v:textbox>
          </v:shape>
        </w:pict>
      </w:r>
    </w:p>
    <w:p>
      <w:pPr>
        <w:sectPr>
          <w:type w:val="nextPage"/>
          <w:pgSz w:w="9360" w:h="13603" w:orient="portrait"/>
          <w:pgMar w:bottom="231" w:top="812" w:right="730" w:left="107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48" coordsize="21600,21600" o:spt="202" path="m,l,21600r21600,l21600,xe">
            <v:stroke joinstyle="miter"/>
            <v:path gradientshapeok="t" o:connecttype="rect"/>
          </v:shapetype>
          <v:shape id="_x0000_s347" type="#_x0000_t348" filled="f" stroked="f" style="position:absolute;width:378pt;height:13.25pt;z-index:-1;margin-left:35.75pt;margin-top:55pt;mso-wrap-distance-left:0pt;mso-wrap-distance-right:0pt;mso-position-horizontal-relative:page;mso-position-vertical-relative:page">
            <w10:wrap type="square" side="both"/>
            <v:fill opacity="1" o:opacity2="1" recolor="f" rotate="f" type="solid"/>
            <v:textbox inset="0pt, 0pt, 0pt, 0pt">
              <w:txbxContent>
                <w:p>
                  <w:pPr>
                    <w:spacing w:before="3" w:after="57" w:line="193" w:lineRule="exact"/>
                    <w:ind w:right="72" w:left="432" w:firstLine="0"/>
                    <w:jc w:val="left"/>
                    <w:textAlignment w:val="baseline"/>
                    <w:rPr>
                      <w:rFonts w:ascii="Tahoma" w:hAnsi="Tahoma" w:eastAsia="Tahoma"/>
                      <w:color w:val="000000"/>
                      <w:spacing w:val="9"/>
                      <w:w w:val="100"/>
                      <w:sz w:val="15"/>
                      <w:vertAlign w:val="baseline"/>
                      <w:lang w:val="es-ES"/>
                    </w:rPr>
                  </w:pPr>
                  <w:r>
                    <w:rPr>
                      <w:rFonts w:ascii="Tahoma" w:hAnsi="Tahoma" w:eastAsia="Tahoma"/>
                      <w:color w:val="000000"/>
                      <w:spacing w:val="9"/>
                      <w:w w:val="100"/>
                      <w:sz w:val="15"/>
                      <w:vertAlign w:val="baseline"/>
                      <w:lang w:val="es-ES"/>
                    </w:rPr>
                    <w:t xml:space="preserve">JURISPRUDENCIA</w:t>
                  </w:r>
                </w:p>
              </w:txbxContent>
            </v:textbox>
          </v:shape>
        </w:pict>
      </w:r>
      <w:r>
        <w:pict>
          <v:shapetype id="_x0000_t349" coordsize="21600,21600" o:spt="202" path="m,l,21600r21600,l21600,xe">
            <v:stroke joinstyle="miter"/>
            <v:path gradientshapeok="t" o:connecttype="rect"/>
          </v:shapetype>
          <v:shape id="_x0000_s348" type="#_x0000_t349" filled="f" stroked="f" style="position:absolute;width:378pt;height:585.75pt;z-index:-1;margin-left:35.75pt;margin-top:68.25pt;mso-wrap-distance-left:0pt;mso-wrap-distance-right:0pt;mso-position-horizontal-relative:page;mso-position-vertical-relative:page">
            <w10:wrap type="square" side="both"/>
            <v:fill opacity="1" o:opacity2="1" recolor="f" rotate="f" type="solid"/>
            <v:textbox inset="0pt, 0pt, 0pt, 0pt">
              <w:txbxContent>
                <w:p>
                  <w:pPr>
                    <w:spacing w:before="99" w:after="0" w:line="254"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produjeron las deudas tributarias contraídas por D.... deben responder de dichas deudas, y ello con independencia de que la escritura de capitulaciones y disolución de la sociedad de ganan</w:t>
                    <w:softHyphen/>
                  </w:r>
                  <w:r>
                    <w:rPr>
                      <w:rFonts w:ascii="Tahoma" w:hAnsi="Tahoma" w:eastAsia="Tahoma"/>
                      <w:i w:val="true"/>
                      <w:color w:val="000000"/>
                      <w:spacing w:val="0"/>
                      <w:w w:val="100"/>
                      <w:sz w:val="17"/>
                      <w:vertAlign w:val="baseline"/>
                      <w:lang w:val="es-ES"/>
                    </w:rPr>
                    <w:t xml:space="preserve">ciales de los cónyuges se hubiera otorgado con anterioridad a la fecha del acuerdo de deriva</w:t>
                    <w:softHyphen/>
                  </w:r>
                  <w:r>
                    <w:rPr>
                      <w:rFonts w:ascii="Tahoma" w:hAnsi="Tahoma" w:eastAsia="Tahoma"/>
                      <w:i w:val="true"/>
                      <w:color w:val="000000"/>
                      <w:spacing w:val="0"/>
                      <w:w w:val="100"/>
                      <w:sz w:val="17"/>
                      <w:vertAlign w:val="baseline"/>
                      <w:lang w:val="es-ES"/>
                    </w:rPr>
                    <w:t xml:space="preserve">ción de responsabilidad, ya que el embargo de los bienes adjudicados a la esposa responde a la afección de los bienes al pago de las deudas.</w:t>
                  </w:r>
                </w:p>
                <w:p>
                  <w:pPr>
                    <w:spacing w:before="822" w:after="0" w:line="355" w:lineRule="exact"/>
                    <w:ind w:right="576" w:left="1152" w:firstLine="0"/>
                    <w:jc w:val="left"/>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Tribunal Económico-Administrativo Central. Vocalía I l </w:t>
                  </w:r>
                  <w:r>
                    <w:rPr>
                      <w:rFonts w:ascii="Tahoma" w:hAnsi="Tahoma" w:eastAsia="Tahoma"/>
                      <w:b w:val="true"/>
                      <w:color w:val="000000"/>
                      <w:spacing w:val="0"/>
                      <w:w w:val="100"/>
                      <w:sz w:val="25"/>
                      <w:vertAlign w:val="superscript"/>
                      <w:lang w:val="es-ES"/>
                    </w:rPr>
                    <w:t xml:space="preserve">a</w:t>
                  </w:r>
                  <w:r>
                    <w:rPr>
                      <w:rFonts w:ascii="Tahoma" w:hAnsi="Tahoma" w:eastAsia="Tahoma"/>
                      <w:b w:val="true"/>
                      <w:color w:val="000000"/>
                      <w:spacing w:val="0"/>
                      <w:w w:val="100"/>
                      <w:sz w:val="15"/>
                      <w:vertAlign w:val="baseline"/>
                      <w:lang w:val="es-ES"/>
                    </w:rPr>
                    <w:t xml:space="preserve">
</w:t>
                  </w:r>
                </w:p>
                <w:p>
                  <w:pPr>
                    <w:spacing w:before="92" w:after="0" w:line="352" w:lineRule="exact"/>
                    <w:ind w:right="1152" w:left="1152" w:firstLine="0"/>
                    <w:jc w:val="left"/>
                    <w:textAlignment w:val="baseline"/>
                    <w:rPr>
                      <w:rFonts w:ascii="Tahoma" w:hAnsi="Tahoma" w:eastAsia="Tahoma"/>
                      <w:b w:val="true"/>
                      <w:color w:val="000000"/>
                      <w:spacing w:val="-4"/>
                      <w:w w:val="100"/>
                      <w:sz w:val="17"/>
                      <w:vertAlign w:val="baseline"/>
                      <w:lang w:val="es-ES"/>
                    </w:rPr>
                  </w:pPr>
                  <w:r>
                    <w:rPr>
                      <w:rFonts w:ascii="Tahoma" w:hAnsi="Tahoma" w:eastAsia="Tahoma"/>
                      <w:b w:val="true"/>
                      <w:color w:val="000000"/>
                      <w:spacing w:val="-4"/>
                      <w:w w:val="100"/>
                      <w:sz w:val="17"/>
                      <w:vertAlign w:val="baseline"/>
                      <w:lang w:val="es-ES"/>
                    </w:rPr>
                    <w:t xml:space="preserve">Resolución de 30 de mayo de 2007. N' Resolución: 00/436/2006 Ponente: ????</w:t>
                  </w:r>
                </w:p>
                <w:p>
                  <w:pPr>
                    <w:spacing w:before="118" w:after="0" w:line="253" w:lineRule="exact"/>
                    <w:ind w:right="72" w:left="432" w:firstLine="0"/>
                    <w:jc w:val="both"/>
                    <w:textAlignment w:val="baseline"/>
                    <w:rPr>
                      <w:rFonts w:ascii="Tahoma" w:hAnsi="Tahoma" w:eastAsia="Tahoma"/>
                      <w:b w:val="true"/>
                      <w:color w:val="000000"/>
                      <w:spacing w:val="0"/>
                      <w:w w:val="100"/>
                      <w:sz w:val="17"/>
                      <w:vertAlign w:val="baseline"/>
                      <w:lang w:val="es-ES"/>
                    </w:rPr>
                  </w:pPr>
                  <w:r>
                    <w:rPr>
                      <w:rFonts w:ascii="Tahoma" w:hAnsi="Tahoma" w:eastAsia="Tahoma"/>
                      <w:b w:val="true"/>
                      <w:color w:val="000000"/>
                      <w:spacing w:val="0"/>
                      <w:w w:val="100"/>
                      <w:sz w:val="17"/>
                      <w:vertAlign w:val="baseline"/>
                      <w:lang w:val="es-ES"/>
                    </w:rPr>
                    <w:t xml:space="preserve">Mantenimiento de la suspensión de eficacia de las sanciones. Interposición de recurso contencioso-administrativo. Necesidad de comunicación a la Administración tributaria.</w:t>
                  </w:r>
                </w:p>
                <w:p>
                  <w:pPr>
                    <w:spacing w:before="172" w:after="0" w:line="254" w:lineRule="exact"/>
                    <w:ind w:right="72" w:left="432" w:firstLine="0"/>
                    <w:jc w:val="both"/>
                    <w:textAlignment w:val="baseline"/>
                    <w:rPr>
                      <w:rFonts w:ascii="Tahoma" w:hAnsi="Tahoma" w:eastAsia="Tahoma"/>
                      <w:color w:val="000000"/>
                      <w:spacing w:val="0"/>
                      <w:w w:val="100"/>
                      <w:sz w:val="17"/>
                      <w:vertAlign w:val="baseline"/>
                      <w:lang w:val="es-ES"/>
                    </w:rPr>
                  </w:pPr>
                  <w:r>
                    <w:rPr>
                      <w:rFonts w:ascii="Tahoma" w:hAnsi="Tahoma" w:eastAsia="Tahoma"/>
                      <w:color w:val="000000"/>
                      <w:spacing w:val="0"/>
                      <w:w w:val="100"/>
                      <w:sz w:val="17"/>
                      <w:vertAlign w:val="baseline"/>
                      <w:lang w:val="es-ES"/>
                    </w:rPr>
                    <w:t xml:space="preserve">El mantenimiento de la suspensión de eficacia de las sanciones, una vez finalizada la vía administrativa y hasta que, en vía contenciosa, se toma la correspondiente decisión judicial, requiere que el interesado comunique a la Administración tributaria en el plazo de inter</w:t>
                    <w:softHyphen/>
                  </w:r>
                  <w:r>
                    <w:rPr>
                      <w:rFonts w:ascii="Tahoma" w:hAnsi="Tahoma" w:eastAsia="Tahoma"/>
                      <w:color w:val="000000"/>
                      <w:spacing w:val="0"/>
                      <w:w w:val="100"/>
                      <w:sz w:val="17"/>
                      <w:vertAlign w:val="baseline"/>
                      <w:lang w:val="es-ES"/>
                    </w:rPr>
                    <w:t xml:space="preserve">posición del recurso contencioso-administrativo que ha interpuesto dicho recuso y ha soli</w:t>
                    <w:softHyphen/>
                  </w:r>
                  <w:r>
                    <w:rPr>
                      <w:rFonts w:ascii="Tahoma" w:hAnsi="Tahoma" w:eastAsia="Tahoma"/>
                      <w:color w:val="000000"/>
                      <w:spacing w:val="0"/>
                      <w:w w:val="100"/>
                      <w:sz w:val="17"/>
                      <w:vertAlign w:val="baseline"/>
                      <w:lang w:val="es-ES"/>
                    </w:rPr>
                    <w:t xml:space="preserve">citado la suspensión del mismo. En el caso de no hacerlo, es válida la providencia de apre</w:t>
                    <w:softHyphen/>
                  </w:r>
                  <w:r>
                    <w:rPr>
                      <w:rFonts w:ascii="Tahoma" w:hAnsi="Tahoma" w:eastAsia="Tahoma"/>
                      <w:color w:val="000000"/>
                      <w:spacing w:val="0"/>
                      <w:w w:val="100"/>
                      <w:sz w:val="17"/>
                      <w:vertAlign w:val="baseline"/>
                      <w:lang w:val="es-ES"/>
                    </w:rPr>
                    <w:t xml:space="preserve">mio dictada en relación con la sanción.</w:t>
                  </w:r>
                </w:p>
                <w:p>
                  <w:pPr>
                    <w:spacing w:before="169" w:after="0" w:line="225" w:lineRule="exact"/>
                    <w:ind w:right="72" w:left="432" w:firstLine="0"/>
                    <w:jc w:val="left"/>
                    <w:textAlignment w:val="baseline"/>
                    <w:rPr>
                      <w:rFonts w:ascii="Tahoma" w:hAnsi="Tahoma" w:eastAsia="Tahoma"/>
                      <w:b w:val="true"/>
                      <w:color w:val="000000"/>
                      <w:spacing w:val="10"/>
                      <w:w w:val="100"/>
                      <w:sz w:val="17"/>
                      <w:vertAlign w:val="baseline"/>
                      <w:lang w:val="es-ES"/>
                    </w:rPr>
                  </w:pPr>
                  <w:r>
                    <w:rPr>
                      <w:rFonts w:ascii="Tahoma" w:hAnsi="Tahoma" w:eastAsia="Tahoma"/>
                      <w:b w:val="true"/>
                      <w:color w:val="000000"/>
                      <w:spacing w:val="10"/>
                      <w:w w:val="100"/>
                      <w:sz w:val="17"/>
                      <w:vertAlign w:val="baseline"/>
                      <w:lang w:val="es-ES"/>
                    </w:rPr>
                    <w:t xml:space="preserve">Fundamentos de derecho</w:t>
                  </w:r>
                </w:p>
                <w:p>
                  <w:pPr>
                    <w:spacing w:before="139" w:after="0" w:line="254"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Tercero.- De entre las causas de oposición al procedimiento de apremio antes trascritas la enti</w:t>
                    <w:softHyphen/>
                  </w:r>
                  <w:r>
                    <w:rPr>
                      <w:rFonts w:ascii="Tahoma" w:hAnsi="Tahoma" w:eastAsia="Tahoma"/>
                      <w:i w:val="true"/>
                      <w:color w:val="000000"/>
                      <w:spacing w:val="0"/>
                      <w:w w:val="100"/>
                      <w:sz w:val="17"/>
                      <w:vertAlign w:val="baseline"/>
                      <w:lang w:val="es-ES"/>
                    </w:rPr>
                    <w:t xml:space="preserve">dad interesada alega la de "suspensión" contemplada en el subapartado b) del citado artículo 167.3 LGT.</w:t>
                  </w:r>
                </w:p>
                <w:p>
                  <w:pPr>
                    <w:spacing w:before="149" w:after="0" w:line="254" w:lineRule="exact"/>
                    <w:ind w:right="72" w:left="43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En cuanto a la existencia o no de tal motivo de oposición, es de señalar que la entidad intere</w:t>
                    <w:softHyphen/>
                  </w:r>
                  <w:r>
                    <w:rPr>
                      <w:rFonts w:ascii="Tahoma" w:hAnsi="Tahoma" w:eastAsia="Tahoma"/>
                      <w:i w:val="true"/>
                      <w:color w:val="000000"/>
                      <w:spacing w:val="0"/>
                      <w:w w:val="100"/>
                      <w:sz w:val="17"/>
                      <w:vertAlign w:val="baseline"/>
                      <w:lang w:val="es-ES"/>
                    </w:rPr>
                    <w:t xml:space="preserve">sada ha adjuntado al escrito de alegaciones documentación acreditativa de haber presentado efectivamente el 12 de noviembre de 2004, recurso contencioso-administrativo ante la Sala de lo Contencioso Administrativo de la Audiencia Nacional impugnando el fallo de este Tribunal Económico-Administrativo Central que desestimó las reclamaciones .../2000 y .../2000, acumu</w:t>
                    <w:softHyphen/>
                  </w:r>
                  <w:r>
                    <w:rPr>
                      <w:rFonts w:ascii="Tahoma" w:hAnsi="Tahoma" w:eastAsia="Tahoma"/>
                      <w:i w:val="true"/>
                      <w:color w:val="000000"/>
                      <w:spacing w:val="0"/>
                      <w:w w:val="100"/>
                      <w:sz w:val="17"/>
                      <w:vertAlign w:val="baseline"/>
                      <w:lang w:val="es-ES"/>
                    </w:rPr>
                    <w:t xml:space="preserve">ladas, planteadas contra los acuerdos de la Dependencia Regional de Inspección de la Delegación Especial de ... de la Agencia Tributaria, que a su vez habían desestimado los recur</w:t>
                    <w:softHyphen/>
                  </w:r>
                  <w:r>
                    <w:rPr>
                      <w:rFonts w:ascii="Tahoma" w:hAnsi="Tahoma" w:eastAsia="Tahoma"/>
                      <w:i w:val="true"/>
                      <w:color w:val="000000"/>
                      <w:spacing w:val="0"/>
                      <w:w w:val="100"/>
                      <w:sz w:val="17"/>
                      <w:vertAlign w:val="baseline"/>
                      <w:lang w:val="es-ES"/>
                    </w:rPr>
                    <w:t xml:space="preserve">sos de reposición interpuestos frente a la liquidación del Impuesto sobre Sociedades de los ejer</w:t>
                    <w:softHyphen/>
                  </w:r>
                  <w:r>
                    <w:rPr>
                      <w:rFonts w:ascii="Tahoma" w:hAnsi="Tahoma" w:eastAsia="Tahoma"/>
                      <w:i w:val="true"/>
                      <w:color w:val="000000"/>
                      <w:spacing w:val="0"/>
                      <w:w w:val="100"/>
                      <w:sz w:val="17"/>
                      <w:vertAlign w:val="baseline"/>
                      <w:lang w:val="es-ES"/>
                    </w:rPr>
                    <w:t xml:space="preserve">cicios 1992-1996 y frente a la sanción por infracción tributaria emitida por el mismo concep</w:t>
                    <w:softHyphen/>
                  </w:r>
                  <w:r>
                    <w:rPr>
                      <w:rFonts w:ascii="Tahoma" w:hAnsi="Tahoma" w:eastAsia="Tahoma"/>
                      <w:i w:val="true"/>
                      <w:color w:val="000000"/>
                      <w:spacing w:val="0"/>
                      <w:w w:val="100"/>
                      <w:sz w:val="17"/>
                      <w:vertAlign w:val="baseline"/>
                      <w:lang w:val="es-ES"/>
                    </w:rPr>
                    <w:t xml:space="preserve">to y periodo.</w:t>
                  </w:r>
                </w:p>
                <w:p>
                  <w:pPr>
                    <w:spacing w:before="140" w:after="0" w:line="254" w:lineRule="exact"/>
                    <w:ind w:right="72" w:left="432" w:firstLine="0"/>
                    <w:jc w:val="both"/>
                    <w:textAlignment w:val="baseline"/>
                    <w:rPr>
                      <w:rFonts w:ascii="Tahoma" w:hAnsi="Tahoma" w:eastAsia="Tahoma"/>
                      <w:color w:val="000000"/>
                      <w:spacing w:val="-3"/>
                      <w:w w:val="100"/>
                      <w:sz w:val="17"/>
                      <w:vertAlign w:val="baseline"/>
                      <w:lang w:val="es-ES"/>
                    </w:rPr>
                  </w:pPr>
                  <w:r>
                    <w:rPr>
                      <w:rFonts w:ascii="Tahoma" w:hAnsi="Tahoma" w:eastAsia="Tahoma"/>
                      <w:color w:val="000000"/>
                      <w:spacing w:val="-3"/>
                      <w:w w:val="100"/>
                      <w:sz w:val="17"/>
                      <w:vertAlign w:val="baseline"/>
                      <w:lang w:val="es-ES"/>
                    </w:rPr>
                    <w:t xml:space="preserve">No </w:t>
                  </w:r>
                  <w:r>
                    <w:rPr>
                      <w:rFonts w:ascii="Tahoma" w:hAnsi="Tahoma" w:eastAsia="Tahoma"/>
                      <w:i w:val="true"/>
                      <w:color w:val="000000"/>
                      <w:spacing w:val="-3"/>
                      <w:w w:val="100"/>
                      <w:sz w:val="17"/>
                      <w:vertAlign w:val="baseline"/>
                      <w:lang w:val="es-ES"/>
                    </w:rPr>
                    <w:t xml:space="preserve">existe constancia en el expediente de que la ejecución de la sanción hubiera estado sus</w:t>
                    <w:softHyphen/>
                  </w:r>
                  <w:r>
                    <w:rPr>
                      <w:rFonts w:ascii="Tahoma" w:hAnsi="Tahoma" w:eastAsia="Tahoma"/>
                      <w:i w:val="true"/>
                      <w:color w:val="000000"/>
                      <w:spacing w:val="-3"/>
                      <w:w w:val="100"/>
                      <w:sz w:val="17"/>
                      <w:vertAlign w:val="baseline"/>
                      <w:lang w:val="es-ES"/>
                    </w:rPr>
                    <w:t xml:space="preserve">pendida durante la tramitación de la reclamación económico-administrativa, pero aun así es evi-</w:t>
                  </w:r>
                  <w:r>
                    <w:rPr>
                      <w:rFonts w:ascii="Tahoma" w:hAnsi="Tahoma" w:eastAsia="Tahoma"/>
                      <w:color w:val="000000"/>
                      <w:w w:val="100"/>
                      <w:sz w:val="24"/>
                      <w:vertAlign w:val="baseline"/>
                      <w:lang w:val="es-ES"/>
                    </w:rPr>
                    <w:t xml:space="preserve">
</w:t>
                  </w:r>
                </w:p>
                <w:p>
                  <w:pPr>
                    <w:spacing w:before="350" w:after="38" w:line="231" w:lineRule="exact"/>
                    <w:ind w:right="72" w:left="72" w:firstLine="0"/>
                    <w:jc w:val="left"/>
                    <w:textAlignment w:val="baseline"/>
                    <w:rPr>
                      <w:rFonts w:ascii="Tahoma" w:hAnsi="Tahoma" w:eastAsia="Tahoma"/>
                      <w:b w:val="true"/>
                      <w:color w:val="000000"/>
                      <w:spacing w:val="-5"/>
                      <w:w w:val="100"/>
                      <w:sz w:val="15"/>
                      <w:vertAlign w:val="baseline"/>
                      <w:lang w:val="es-ES"/>
                    </w:rPr>
                  </w:pPr>
                  <w:r>
                    <w:rPr>
                      <w:rFonts w:ascii="Tahoma" w:hAnsi="Tahoma" w:eastAsia="Tahoma"/>
                      <w:b w:val="true"/>
                      <w:color w:val="000000"/>
                      <w:spacing w:val="-5"/>
                      <w:w w:val="100"/>
                      <w:sz w:val="15"/>
                      <w:vertAlign w:val="baseline"/>
                      <w:lang w:val="es-ES"/>
                    </w:rPr>
                    <w:t xml:space="preserve">2 1 8 </w:t>
                  </w:r>
                  <w:r>
                    <w:rPr>
                      <w:rFonts w:ascii="Tahoma" w:hAnsi="Tahoma" w:eastAsia="Tahoma"/>
                      <w:color w:val="000000"/>
                      <w:spacing w:val="-5"/>
                      <w:w w:val="100"/>
                      <w:sz w:val="15"/>
                      <w:vertAlign w:val="baseline"/>
                      <w:lang w:val="es-ES"/>
                    </w:rPr>
                    <w:t xml:space="preserve">l Revista Técnica Tributaria N° 79</w:t>
                  </w:r>
                </w:p>
              </w:txbxContent>
            </v:textbox>
          </v:shape>
        </w:pict>
      </w:r>
    </w:p>
    <w:p>
      <w:pPr>
        <w:sectPr>
          <w:type w:val="nextPage"/>
          <w:pgSz w:w="9360" w:h="13603" w:orient="portrait"/>
          <w:pgMar w:bottom="231" w:top="812" w:right="1085" w:left="71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50" coordsize="21600,21600" o:spt="202" path="m,l,21600r21600,l21600,xe">
            <v:stroke joinstyle="miter"/>
            <v:path gradientshapeok="t" o:connecttype="rect"/>
          </v:shapetype>
          <v:shape id="_x0000_s349" type="#_x0000_t350" filled="f" stroked="f" style="position:absolute;width:378pt;height:13pt;z-index:-1;margin-left:53.55pt;margin-top:55pt;mso-wrap-distance-left:0pt;mso-wrap-distance-right:0pt;mso-position-horizontal-relative:page;mso-position-vertical-relative:page">
            <w10:wrap type="square" side="both"/>
            <v:fill opacity="1" o:opacity2="1" recolor="f" rotate="f" type="solid"/>
            <v:textbox inset="0pt, 0pt, 0pt, 0pt">
              <w:txbxContent>
                <w:p>
                  <w:pPr>
                    <w:spacing w:before="7" w:after="57" w:line="189" w:lineRule="exact"/>
                    <w:ind w:right="0" w:left="5760" w:firstLine="0"/>
                    <w:jc w:val="left"/>
                    <w:textAlignment w:val="baseline"/>
                    <w:rPr>
                      <w:rFonts w:ascii="Tahoma" w:hAnsi="Tahoma" w:eastAsia="Tahoma"/>
                      <w:color w:val="000000"/>
                      <w:spacing w:val="11"/>
                      <w:w w:val="100"/>
                      <w:sz w:val="15"/>
                      <w:vertAlign w:val="baseline"/>
                      <w:lang w:val="es-ES"/>
                    </w:rPr>
                  </w:pPr>
                  <w:r>
                    <w:rPr>
                      <w:rFonts w:ascii="Tahoma" w:hAnsi="Tahoma" w:eastAsia="Tahoma"/>
                      <w:color w:val="000000"/>
                      <w:spacing w:val="11"/>
                      <w:w w:val="100"/>
                      <w:sz w:val="15"/>
                      <w:vertAlign w:val="baseline"/>
                      <w:lang w:val="es-ES"/>
                    </w:rPr>
                    <w:t xml:space="preserve">JURISPRUDENCIA</w:t>
                  </w:r>
                </w:p>
              </w:txbxContent>
            </v:textbox>
          </v:shape>
        </w:pict>
      </w:r>
      <w:r>
        <w:pict>
          <v:shapetype id="_x0000_t351" coordsize="21600,21600" o:spt="202" path="m,l,21600r21600,l21600,xe">
            <v:stroke joinstyle="miter"/>
            <v:path gradientshapeok="t" o:connecttype="rect"/>
          </v:shapetype>
          <v:shape id="_x0000_s350" type="#_x0000_t351" filled="f" stroked="f" style="position:absolute;width:378pt;height:586pt;z-index:-1;margin-left:53.55pt;margin-top:68pt;mso-wrap-distance-left:0pt;mso-wrap-distance-right:0pt;mso-position-horizontal-relative:page;mso-position-vertical-relative:page">
            <w10:wrap type="square" side="both"/>
            <v:fill opacity="1" o:opacity2="1" recolor="f" rotate="f" type="solid"/>
            <v:textbox inset="0pt, 0pt, 0pt, 0pt">
              <w:txbxContent>
                <w:p>
                  <w:pPr>
                    <w:spacing w:before="108" w:after="0" w:line="250" w:lineRule="exact"/>
                    <w:ind w:right="432" w:left="72"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dente que tuvo que estado en aplicación de lo dispuesto en el artículo 35 de la Ley 1/1998, vigente cuando se interpuso la reclamación. Por consiguiente resulta ser aplicable al caso lo dis</w:t>
                    <w:softHyphen/>
                  </w:r>
                  <w:r>
                    <w:rPr>
                      <w:rFonts w:ascii="Tahoma" w:hAnsi="Tahoma" w:eastAsia="Tahoma"/>
                      <w:i w:val="true"/>
                      <w:color w:val="000000"/>
                      <w:spacing w:val="-2"/>
                      <w:w w:val="100"/>
                      <w:sz w:val="17"/>
                      <w:vertAlign w:val="baseline"/>
                      <w:lang w:val="es-ES"/>
                    </w:rPr>
                    <w:t xml:space="preserve">puesto en el apartado 8 del artículo 233 de la Ley 53/2003, en vigor ya cuando se presentó el recurso contencioso administrativo, que al referirse al tema del mantenimiento de los </w:t>
                  </w:r>
                  <w:r>
                    <w:rPr>
                      <w:rFonts w:ascii="Tahoma" w:hAnsi="Tahoma" w:eastAsia="Tahoma"/>
                      <w:color w:val="000000"/>
                      <w:spacing w:val="-2"/>
                      <w:w w:val="100"/>
                      <w:sz w:val="17"/>
                      <w:vertAlign w:val="baseline"/>
                      <w:lang w:val="es-ES"/>
                    </w:rPr>
                    <w:t xml:space="preserve">efectos </w:t>
                  </w:r>
                  <w:r>
                    <w:rPr>
                      <w:rFonts w:ascii="Tahoma" w:hAnsi="Tahoma" w:eastAsia="Tahoma"/>
                      <w:i w:val="true"/>
                      <w:color w:val="000000"/>
                      <w:spacing w:val="-2"/>
                      <w:w w:val="100"/>
                      <w:sz w:val="17"/>
                      <w:vertAlign w:val="baseline"/>
                      <w:lang w:val="es-ES"/>
                    </w:rPr>
                    <w:t xml:space="preserve">de la suspensión en la vía contencioso administrativa establece que </w:t>
                  </w:r>
                  <w:r>
                    <w:rPr>
                      <w:rFonts w:ascii="Tahoma" w:hAnsi="Tahoma" w:eastAsia="Tahoma"/>
                      <w:color w:val="000000"/>
                      <w:spacing w:val="-2"/>
                      <w:w w:val="100"/>
                      <w:sz w:val="17"/>
                      <w:vertAlign w:val="baseline"/>
                      <w:lang w:val="es-ES"/>
                    </w:rPr>
                    <w:t xml:space="preserve">"Se </w:t>
                  </w:r>
                  <w:r>
                    <w:rPr>
                      <w:rFonts w:ascii="Tahoma" w:hAnsi="Tahoma" w:eastAsia="Tahoma"/>
                      <w:i w:val="true"/>
                      <w:color w:val="000000"/>
                      <w:spacing w:val="-2"/>
                      <w:w w:val="100"/>
                      <w:sz w:val="17"/>
                      <w:vertAlign w:val="baseline"/>
                      <w:lang w:val="es-ES"/>
                    </w:rPr>
                    <w:t xml:space="preserve">mantendrá la suspen</w:t>
                    <w:softHyphen/>
                  </w:r>
                  <w:r>
                    <w:rPr>
                      <w:rFonts w:ascii="Tahoma" w:hAnsi="Tahoma" w:eastAsia="Tahoma"/>
                      <w:i w:val="true"/>
                      <w:color w:val="000000"/>
                      <w:spacing w:val="-2"/>
                      <w:w w:val="100"/>
                      <w:sz w:val="17"/>
                      <w:vertAlign w:val="baseline"/>
                      <w:lang w:val="es-ES"/>
                    </w:rPr>
                    <w:t xml:space="preserve">sión producida en vía administrativa cuando el interesado comunique a la Administración tribu</w:t>
                    <w:softHyphen/>
                  </w:r>
                  <w:r>
                    <w:rPr>
                      <w:rFonts w:ascii="Tahoma" w:hAnsi="Tahoma" w:eastAsia="Tahoma"/>
                      <w:i w:val="true"/>
                      <w:color w:val="000000"/>
                      <w:spacing w:val="-2"/>
                      <w:w w:val="100"/>
                      <w:sz w:val="17"/>
                      <w:vertAlign w:val="baseline"/>
                      <w:lang w:val="es-ES"/>
                    </w:rPr>
                    <w:t xml:space="preserve">taria en el plazo de interposición del recurso contencioso-administrativo que ha interpuesto dicho recuso y ha solicitado la suspensión del mismo. Dicha suspensión continuará siempre que la garantía que se hubiera aportado en vía administrativa conserve su vigencia y eficacia hasta que el órgano judicial adopte la decisión que corresponda en relación con la suspensión solici</w:t>
                    <w:softHyphen/>
                  </w:r>
                  <w:r>
                    <w:rPr>
                      <w:rFonts w:ascii="Tahoma" w:hAnsi="Tahoma" w:eastAsia="Tahoma"/>
                      <w:i w:val="true"/>
                      <w:color w:val="000000"/>
                      <w:spacing w:val="-2"/>
                      <w:w w:val="100"/>
                      <w:sz w:val="17"/>
                      <w:vertAlign w:val="baseline"/>
                      <w:lang w:val="es-ES"/>
                    </w:rPr>
                    <w:t xml:space="preserve">tada. Tratándose de sanciones, la suspensión se mantendrá en los términos previstos en el párrafo anterior y sin necesidad de prestar garantía hasta que se adopte la decisión judicial".</w:t>
                  </w:r>
                </w:p>
                <w:p>
                  <w:pPr>
                    <w:spacing w:before="143" w:after="0" w:line="250" w:lineRule="exact"/>
                    <w:ind w:right="432" w:left="72"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Pues bien, en el presente caso y según se afirma en la resolución al recurso de reposición impugnado por medio de esta reclamación, la entidad interesada no cumplió con el requisito de comunicar a la Administración tributaria en el plazo de interposición del recurso contencio</w:t>
                    <w:softHyphen/>
                  </w:r>
                  <w:r>
                    <w:rPr>
                      <w:rFonts w:ascii="Tahoma" w:hAnsi="Tahoma" w:eastAsia="Tahoma"/>
                      <w:i w:val="true"/>
                      <w:color w:val="000000"/>
                      <w:spacing w:val="0"/>
                      <w:w w:val="100"/>
                      <w:sz w:val="17"/>
                      <w:vertAlign w:val="baseline"/>
                      <w:lang w:val="es-ES"/>
                    </w:rPr>
                    <w:t xml:space="preserve">so-administrativo la circunstancia de haberlo interpuesto. En consecuencia, y puesto que tal afir</w:t>
                    <w:softHyphen/>
                  </w:r>
                  <w:r>
                    <w:rPr>
                      <w:rFonts w:ascii="Tahoma" w:hAnsi="Tahoma" w:eastAsia="Tahoma"/>
                      <w:i w:val="true"/>
                      <w:color w:val="000000"/>
                      <w:spacing w:val="0"/>
                      <w:w w:val="100"/>
                      <w:sz w:val="17"/>
                      <w:vertAlign w:val="baseline"/>
                      <w:lang w:val="es-ES"/>
                    </w:rPr>
                    <w:t xml:space="preserve">mación no ha sido cuestionada ni desmentida en el escrito de alegaciones presentado por la entidad, no puede considerarse que la Administración tributaria estuviera obligada a mantener los </w:t>
                  </w:r>
                  <w:r>
                    <w:rPr>
                      <w:rFonts w:ascii="Tahoma" w:hAnsi="Tahoma" w:eastAsia="Tahoma"/>
                      <w:color w:val="000000"/>
                      <w:spacing w:val="0"/>
                      <w:w w:val="100"/>
                      <w:sz w:val="17"/>
                      <w:vertAlign w:val="baseline"/>
                      <w:lang w:val="es-ES"/>
                    </w:rPr>
                    <w:t xml:space="preserve">efectos </w:t>
                  </w:r>
                  <w:r>
                    <w:rPr>
                      <w:rFonts w:ascii="Tahoma" w:hAnsi="Tahoma" w:eastAsia="Tahoma"/>
                      <w:i w:val="true"/>
                      <w:color w:val="000000"/>
                      <w:spacing w:val="0"/>
                      <w:w w:val="100"/>
                      <w:sz w:val="17"/>
                      <w:vertAlign w:val="baseline"/>
                      <w:lang w:val="es-ES"/>
                    </w:rPr>
                    <w:t xml:space="preserve">de la suspensión en aplicación del </w:t>
                  </w:r>
                  <w:r>
                    <w:rPr>
                      <w:rFonts w:ascii="Tahoma" w:hAnsi="Tahoma" w:eastAsia="Tahoma"/>
                      <w:color w:val="000000"/>
                      <w:spacing w:val="0"/>
                      <w:w w:val="100"/>
                      <w:sz w:val="17"/>
                      <w:vertAlign w:val="baseline"/>
                      <w:lang w:val="es-ES"/>
                    </w:rPr>
                    <w:t xml:space="preserve">precepto </w:t>
                  </w:r>
                  <w:r>
                    <w:rPr>
                      <w:rFonts w:ascii="Tahoma" w:hAnsi="Tahoma" w:eastAsia="Tahoma"/>
                      <w:i w:val="true"/>
                      <w:color w:val="000000"/>
                      <w:spacing w:val="0"/>
                      <w:w w:val="100"/>
                      <w:sz w:val="17"/>
                      <w:vertAlign w:val="baseline"/>
                      <w:lang w:val="es-ES"/>
                    </w:rPr>
                    <w:t xml:space="preserve">citado, todo lo cual conduce a conside</w:t>
                    <w:softHyphen/>
                  </w:r>
                  <w:r>
                    <w:rPr>
                      <w:rFonts w:ascii="Tahoma" w:hAnsi="Tahoma" w:eastAsia="Tahoma"/>
                      <w:i w:val="true"/>
                      <w:color w:val="000000"/>
                      <w:spacing w:val="0"/>
                      <w:w w:val="100"/>
                      <w:sz w:val="17"/>
                      <w:vertAlign w:val="baseline"/>
                      <w:lang w:val="es-ES"/>
                    </w:rPr>
                    <w:t xml:space="preserve">rar correcta la providencia de apremio impugnada implicando ello la desestimación de la pre</w:t>
                    <w:softHyphen/>
                  </w:r>
                  <w:r>
                    <w:rPr>
                      <w:rFonts w:ascii="Tahoma" w:hAnsi="Tahoma" w:eastAsia="Tahoma"/>
                      <w:i w:val="true"/>
                      <w:color w:val="000000"/>
                      <w:spacing w:val="0"/>
                      <w:w w:val="100"/>
                      <w:sz w:val="17"/>
                      <w:vertAlign w:val="baseline"/>
                      <w:lang w:val="es-ES"/>
                    </w:rPr>
                    <w:t xml:space="preserve">sente reclamación.</w:t>
                  </w:r>
                </w:p>
                <w:p>
                  <w:pPr>
                    <w:spacing w:before="893" w:after="0" w:line="345" w:lineRule="exact"/>
                    <w:ind w:right="936" w:left="792" w:firstLine="0"/>
                    <w:jc w:val="left"/>
                    <w:textAlignment w:val="baseline"/>
                    <w:rPr>
                      <w:rFonts w:ascii="Tahoma" w:hAnsi="Tahoma" w:eastAsia="Tahoma"/>
                      <w:b w:val="true"/>
                      <w:color w:val="000000"/>
                      <w:spacing w:val="0"/>
                      <w:w w:val="100"/>
                      <w:sz w:val="25"/>
                      <w:vertAlign w:val="baseline"/>
                      <w:lang w:val="es-ES"/>
                    </w:rPr>
                  </w:pPr>
                  <w:r>
                    <w:rPr>
                      <w:rFonts w:ascii="Tahoma" w:hAnsi="Tahoma" w:eastAsia="Tahoma"/>
                      <w:b w:val="true"/>
                      <w:color w:val="000000"/>
                      <w:spacing w:val="0"/>
                      <w:w w:val="100"/>
                      <w:sz w:val="25"/>
                      <w:vertAlign w:val="baseline"/>
                      <w:lang w:val="es-ES"/>
                    </w:rPr>
                    <w:t xml:space="preserve">Tribunal Económico-Administrativo Central. Vocalía I l </w:t>
                  </w:r>
                  <w:r>
                    <w:rPr>
                      <w:rFonts w:ascii="Tahoma" w:hAnsi="Tahoma" w:eastAsia="Tahoma"/>
                      <w:b w:val="true"/>
                      <w:color w:val="000000"/>
                      <w:spacing w:val="0"/>
                      <w:w w:val="100"/>
                      <w:sz w:val="25"/>
                      <w:vertAlign w:val="superscript"/>
                      <w:lang w:val="es-ES"/>
                    </w:rPr>
                    <w:t xml:space="preserve">a</w:t>
                  </w:r>
                  <w:r>
                    <w:rPr>
                      <w:rFonts w:ascii="Tahoma" w:hAnsi="Tahoma" w:eastAsia="Tahoma"/>
                      <w:b w:val="true"/>
                      <w:color w:val="000000"/>
                      <w:spacing w:val="0"/>
                      <w:w w:val="100"/>
                      <w:sz w:val="15"/>
                      <w:vertAlign w:val="baseline"/>
                      <w:lang w:val="es-ES"/>
                    </w:rPr>
                    <w:t xml:space="preserve">
</w:t>
                  </w:r>
                </w:p>
                <w:p>
                  <w:pPr>
                    <w:spacing w:before="86" w:after="0" w:line="347" w:lineRule="exact"/>
                    <w:ind w:right="1512" w:left="792" w:firstLine="0"/>
                    <w:jc w:val="left"/>
                    <w:textAlignment w:val="baseline"/>
                    <w:rPr>
                      <w:rFonts w:ascii="Tahoma" w:hAnsi="Tahoma" w:eastAsia="Tahoma"/>
                      <w:b w:val="true"/>
                      <w:color w:val="000000"/>
                      <w:spacing w:val="-4"/>
                      <w:w w:val="100"/>
                      <w:sz w:val="17"/>
                      <w:vertAlign w:val="baseline"/>
                      <w:lang w:val="es-ES"/>
                    </w:rPr>
                  </w:pPr>
                  <w:r>
                    <w:rPr>
                      <w:rFonts w:ascii="Tahoma" w:hAnsi="Tahoma" w:eastAsia="Tahoma"/>
                      <w:b w:val="true"/>
                      <w:color w:val="000000"/>
                      <w:spacing w:val="-4"/>
                      <w:w w:val="100"/>
                      <w:sz w:val="17"/>
                      <w:vertAlign w:val="baseline"/>
                      <w:lang w:val="es-ES"/>
                    </w:rPr>
                    <w:t xml:space="preserve">Resolución de 27 de julio de 2007. N' Resolución: 00/1748/2006 Ponente: ????</w:t>
                  </w:r>
                </w:p>
                <w:p>
                  <w:pPr>
                    <w:spacing w:before="116" w:after="0" w:line="250" w:lineRule="exact"/>
                    <w:ind w:right="432" w:left="72" w:firstLine="0"/>
                    <w:jc w:val="both"/>
                    <w:textAlignment w:val="baseline"/>
                    <w:rPr>
                      <w:rFonts w:ascii="Tahoma" w:hAnsi="Tahoma" w:eastAsia="Tahoma"/>
                      <w:b w:val="true"/>
                      <w:color w:val="000000"/>
                      <w:spacing w:val="12"/>
                      <w:w w:val="100"/>
                      <w:sz w:val="17"/>
                      <w:vertAlign w:val="baseline"/>
                      <w:lang w:val="es-ES"/>
                    </w:rPr>
                  </w:pPr>
                  <w:r>
                    <w:rPr>
                      <w:rFonts w:ascii="Tahoma" w:hAnsi="Tahoma" w:eastAsia="Tahoma"/>
                      <w:b w:val="true"/>
                      <w:color w:val="000000"/>
                      <w:spacing w:val="12"/>
                      <w:w w:val="100"/>
                      <w:sz w:val="17"/>
                      <w:vertAlign w:val="baseline"/>
                      <w:lang w:val="es-ES"/>
                    </w:rPr>
                    <w:t xml:space="preserve">Vigencia de lo establecido en la Ley 1/1988 en cuanto a la suspensión automática de las sanciones por la mera interposición de un recurso.</w:t>
                  </w:r>
                </w:p>
                <w:p>
                  <w:pPr>
                    <w:spacing w:before="173" w:after="0" w:line="250" w:lineRule="exact"/>
                    <w:ind w:right="432" w:left="72" w:firstLine="0"/>
                    <w:jc w:val="both"/>
                    <w:textAlignment w:val="baseline"/>
                    <w:rPr>
                      <w:rFonts w:ascii="Tahoma" w:hAnsi="Tahoma" w:eastAsia="Tahoma"/>
                      <w:color w:val="000000"/>
                      <w:spacing w:val="4"/>
                      <w:w w:val="100"/>
                      <w:sz w:val="17"/>
                      <w:vertAlign w:val="baseline"/>
                      <w:lang w:val="es-ES"/>
                    </w:rPr>
                  </w:pPr>
                  <w:r>
                    <w:rPr>
                      <w:rFonts w:ascii="Tahoma" w:hAnsi="Tahoma" w:eastAsia="Tahoma"/>
                      <w:color w:val="000000"/>
                      <w:spacing w:val="4"/>
                      <w:w w:val="100"/>
                      <w:sz w:val="17"/>
                      <w:vertAlign w:val="baseline"/>
                      <w:lang w:val="es-ES"/>
                    </w:rPr>
                    <w:t xml:space="preserve">Aplicando lo ya declarado en anteriores Resoluciones dictadas en unificación de criterio, se hace una detenida interpretación sobre la ley 1/1998, en cuanto declaraba la suspen</w:t>
                    <w:softHyphen/>
                  </w:r>
                  <w:r>
                    <w:rPr>
                      <w:rFonts w:ascii="Tahoma" w:hAnsi="Tahoma" w:eastAsia="Tahoma"/>
                      <w:color w:val="000000"/>
                      <w:spacing w:val="4"/>
                      <w:w w:val="100"/>
                      <w:sz w:val="17"/>
                      <w:vertAlign w:val="baseline"/>
                      <w:lang w:val="es-ES"/>
                    </w:rPr>
                    <w:t xml:space="preserve">sión automática de las sanciones por la mera interposición de un recurso. Estos mismos criterios son válidos en el momento actual en que la Ley 58/2003 contiene un precepto similar al contenido en aquella otra Ley. (art. 212.3 LGT: "La interposición en tiempo y forma de un recurso o reclamación administrativa contra una sanción producirá los siguientes efectos: a) La ejecución de las sanciones quedará automáticamente suspendida en período voluntario sin necesidad de aportar garantías hasta que sean firmes en vía administrativa".)</w:t>
                  </w:r>
                </w:p>
                <w:p>
                  <w:pPr>
                    <w:spacing w:before="350" w:after="38" w:line="231" w:lineRule="exact"/>
                    <w:ind w:right="0" w:left="72" w:firstLine="0"/>
                    <w:jc w:val="right"/>
                    <w:textAlignment w:val="baseline"/>
                    <w:rPr>
                      <w:rFonts w:ascii="Tahoma" w:hAnsi="Tahoma" w:eastAsia="Tahoma"/>
                      <w:color w:val="000000"/>
                      <w:spacing w:val="-4"/>
                      <w:w w:val="100"/>
                      <w:sz w:val="15"/>
                      <w:vertAlign w:val="baseline"/>
                      <w:lang w:val="es-ES"/>
                    </w:rPr>
                  </w:pPr>
                  <w:r>
                    <w:rPr>
                      <w:rFonts w:ascii="Tahoma" w:hAnsi="Tahoma" w:eastAsia="Tahoma"/>
                      <w:color w:val="000000"/>
                      <w:spacing w:val="-4"/>
                      <w:w w:val="100"/>
                      <w:sz w:val="15"/>
                      <w:vertAlign w:val="baseline"/>
                      <w:lang w:val="es-ES"/>
                    </w:rPr>
                    <w:t xml:space="preserve">Revista TécnicaTributaria N° 79 </w:t>
                  </w:r>
                  <w:r>
                    <w:rPr>
                      <w:rFonts w:ascii="Tahoma" w:hAnsi="Tahoma" w:eastAsia="Tahoma"/>
                      <w:b w:val="true"/>
                      <w:color w:val="000000"/>
                      <w:spacing w:val="-4"/>
                      <w:w w:val="100"/>
                      <w:sz w:val="15"/>
                      <w:vertAlign w:val="baseline"/>
                      <w:lang w:val="es-ES"/>
                    </w:rPr>
                    <w:t xml:space="preserve">l 2 1 9</w:t>
                  </w:r>
                </w:p>
              </w:txbxContent>
            </v:textbox>
          </v:shape>
        </w:pict>
      </w:r>
    </w:p>
    <w:p>
      <w:pPr>
        <w:sectPr>
          <w:type w:val="nextPage"/>
          <w:pgSz w:w="9360" w:h="13603" w:orient="portrait"/>
          <w:pgMar w:bottom="231" w:top="812" w:right="729" w:left="1071"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52" coordsize="21600,21600" o:spt="202" path="m,l,21600r21600,l21600,xe">
            <v:stroke joinstyle="miter"/>
            <v:path gradientshapeok="t" o:connecttype="rect"/>
          </v:shapetype>
          <v:shape id="_x0000_s351" type="#_x0000_t352" filled="f" stroked="f" style="position:absolute;width:378pt;height:13.25pt;z-index:-1;margin-left:35.75pt;margin-top:55pt;mso-wrap-distance-left:0pt;mso-wrap-distance-right:0pt;mso-position-horizontal-relative:page;mso-position-vertical-relative:page">
            <w10:wrap type="square" side="both"/>
            <v:fill opacity="1" o:opacity2="1" recolor="f" rotate="f" type="solid"/>
            <v:textbox inset="0pt, 0pt, 0pt, 0pt">
              <w:txbxContent>
                <w:p>
                  <w:pPr>
                    <w:spacing w:before="3" w:after="57" w:line="193" w:lineRule="exact"/>
                    <w:ind w:right="0" w:left="432" w:firstLine="0"/>
                    <w:jc w:val="left"/>
                    <w:textAlignment w:val="baseline"/>
                    <w:rPr>
                      <w:rFonts w:ascii="Tahoma" w:hAnsi="Tahoma" w:eastAsia="Tahoma"/>
                      <w:color w:val="000000"/>
                      <w:spacing w:val="9"/>
                      <w:w w:val="100"/>
                      <w:sz w:val="15"/>
                      <w:vertAlign w:val="baseline"/>
                      <w:lang w:val="es-ES"/>
                    </w:rPr>
                  </w:pPr>
                  <w:r>
                    <w:rPr>
                      <w:rFonts w:ascii="Tahoma" w:hAnsi="Tahoma" w:eastAsia="Tahoma"/>
                      <w:color w:val="000000"/>
                      <w:spacing w:val="9"/>
                      <w:w w:val="100"/>
                      <w:sz w:val="15"/>
                      <w:vertAlign w:val="baseline"/>
                      <w:lang w:val="es-ES"/>
                    </w:rPr>
                    <w:t xml:space="preserve">JURISPRUDENCIA</w:t>
                  </w:r>
                </w:p>
              </w:txbxContent>
            </v:textbox>
          </v:shape>
        </w:pict>
      </w:r>
      <w:r>
        <w:pict>
          <v:shapetype id="_x0000_t353" coordsize="21600,21600" o:spt="202" path="m,l,21600r21600,l21600,xe">
            <v:stroke joinstyle="miter"/>
            <v:path gradientshapeok="t" o:connecttype="rect"/>
          </v:shapetype>
          <v:shape id="_x0000_s352" type="#_x0000_t353" filled="f" stroked="f" style="position:absolute;width:378pt;height:585.75pt;z-index:-1;margin-left:35.75pt;margin-top:68.25pt;mso-wrap-distance-left:0pt;mso-wrap-distance-right:0pt;mso-position-horizontal-relative:page;mso-position-vertical-relative:page">
            <w10:wrap type="square" side="both"/>
            <v:fill opacity="1" o:opacity2="1" recolor="f" rotate="f" type="solid"/>
            <v:textbox inset="0pt, 0pt, 0pt, 0pt">
              <w:txbxContent>
                <w:p>
                  <w:pPr>
                    <w:spacing w:before="127" w:after="0" w:line="215" w:lineRule="exact"/>
                    <w:ind w:right="0" w:left="432" w:firstLine="0"/>
                    <w:jc w:val="left"/>
                    <w:textAlignment w:val="baseline"/>
                    <w:rPr>
                      <w:rFonts w:ascii="Tahoma" w:hAnsi="Tahoma" w:eastAsia="Tahoma"/>
                      <w:b w:val="true"/>
                      <w:color w:val="000000"/>
                      <w:spacing w:val="10"/>
                      <w:w w:val="100"/>
                      <w:sz w:val="17"/>
                      <w:vertAlign w:val="baseline"/>
                      <w:lang w:val="es-ES"/>
                    </w:rPr>
                  </w:pPr>
                  <w:r>
                    <w:rPr>
                      <w:rFonts w:ascii="Tahoma" w:hAnsi="Tahoma" w:eastAsia="Tahoma"/>
                      <w:b w:val="true"/>
                      <w:color w:val="000000"/>
                      <w:spacing w:val="10"/>
                      <w:w w:val="100"/>
                      <w:sz w:val="17"/>
                      <w:vertAlign w:val="baseline"/>
                      <w:lang w:val="es-ES"/>
                    </w:rPr>
                    <w:t xml:space="preserve">Fundamentos de derecho</w:t>
                  </w:r>
                </w:p>
                <w:p>
                  <w:pPr>
                    <w:spacing w:before="155" w:after="0" w:line="249" w:lineRule="exact"/>
                    <w:ind w:right="72" w:left="432" w:firstLine="0"/>
                    <w:jc w:val="both"/>
                    <w:textAlignment w:val="baseline"/>
                    <w:rPr>
                      <w:rFonts w:ascii="Tahoma" w:hAnsi="Tahoma" w:eastAsia="Tahoma"/>
                      <w:i w:val="true"/>
                      <w:color w:val="000000"/>
                      <w:spacing w:val="2"/>
                      <w:w w:val="100"/>
                      <w:sz w:val="17"/>
                      <w:vertAlign w:val="baseline"/>
                      <w:lang w:val="es-ES"/>
                    </w:rPr>
                  </w:pPr>
                  <w:r>
                    <w:rPr>
                      <w:rFonts w:ascii="Tahoma" w:hAnsi="Tahoma" w:eastAsia="Tahoma"/>
                      <w:i w:val="true"/>
                      <w:color w:val="000000"/>
                      <w:spacing w:val="2"/>
                      <w:w w:val="100"/>
                      <w:sz w:val="17"/>
                      <w:vertAlign w:val="baseline"/>
                      <w:lang w:val="es-ES"/>
                    </w:rPr>
                    <w:t xml:space="preserve">Tercero.- La cuestión que se plantea en la presente reclamación es si la ejecución de una sanción tributaria queda automáticamente suspendida sin necesidad de aportar garantía, una vez interpuesta contra ella recurso o reclamación aunque lo haya sido extemporáne</w:t>
                    <w:softHyphen/>
                  </w:r>
                  <w:r>
                    <w:rPr>
                      <w:rFonts w:ascii="Tahoma" w:hAnsi="Tahoma" w:eastAsia="Tahoma"/>
                      <w:i w:val="true"/>
                      <w:color w:val="000000"/>
                      <w:spacing w:val="2"/>
                      <w:w w:val="100"/>
                      <w:sz w:val="17"/>
                      <w:vertAlign w:val="baseline"/>
                      <w:lang w:val="es-ES"/>
                    </w:rPr>
                    <w:t xml:space="preserve">amente.</w:t>
                  </w:r>
                </w:p>
                <w:p>
                  <w:pPr>
                    <w:spacing w:before="196" w:after="0" w:line="249" w:lineRule="exact"/>
                    <w:ind w:right="72" w:left="432" w:firstLine="0"/>
                    <w:jc w:val="both"/>
                    <w:textAlignment w:val="baseline"/>
                    <w:rPr>
                      <w:rFonts w:ascii="Tahoma" w:hAnsi="Tahoma" w:eastAsia="Tahoma"/>
                      <w:i w:val="true"/>
                      <w:color w:val="000000"/>
                      <w:spacing w:val="1"/>
                      <w:w w:val="100"/>
                      <w:sz w:val="17"/>
                      <w:vertAlign w:val="baseline"/>
                      <w:lang w:val="es-ES"/>
                    </w:rPr>
                  </w:pPr>
                  <w:r>
                    <w:rPr>
                      <w:rFonts w:ascii="Tahoma" w:hAnsi="Tahoma" w:eastAsia="Tahoma"/>
                      <w:i w:val="true"/>
                      <w:color w:val="000000"/>
                      <w:spacing w:val="1"/>
                      <w:w w:val="100"/>
                      <w:sz w:val="17"/>
                      <w:vertAlign w:val="baseline"/>
                      <w:lang w:val="es-ES"/>
                    </w:rPr>
                    <w:t xml:space="preserve">El tema planteado, ha sido ya abordado en los recursos extraordinarios de alzada para uni</w:t>
                    <w:softHyphen/>
                  </w:r>
                  <w:r>
                    <w:rPr>
                      <w:rFonts w:ascii="Tahoma" w:hAnsi="Tahoma" w:eastAsia="Tahoma"/>
                      <w:i w:val="true"/>
                      <w:color w:val="000000"/>
                      <w:spacing w:val="1"/>
                      <w:w w:val="100"/>
                      <w:sz w:val="17"/>
                      <w:vertAlign w:val="baseline"/>
                      <w:lang w:val="es-ES"/>
                    </w:rPr>
                    <w:t xml:space="preserve">ficación de criterio interpuestos ante este Tribunal Central por el Director del Departamento de Recaudación concretamente en acuerdos de 27 de septiembre de 2001 (R.G. 4449/00) y 26 de febrero de 2004 (R.G. 4887/2002), en los que se declaraba: "SEGUNDO: Si bien es cierto que el artículo 35 de la Ley 1/1998, de 26 de febrero, de Derechos y Garantías de los Contribuyentes, establece que "La ejecución de las sanciones tributarias quedará automáticamente suspendida sin necesidad de aportar garantía, por la presentación en tiempo y forma del recurso o reclamación administrativa que contra aquellas proceda", supeditando así la suspensión a la observancia de los requisitos de tiempo y forma en la presentación de la impugnación, no lo es menos que el </w:t>
                  </w:r>
                  <w:r>
                    <w:rPr>
                      <w:rFonts w:ascii="Tahoma" w:hAnsi="Tahoma" w:eastAsia="Tahoma"/>
                      <w:color w:val="000000"/>
                      <w:spacing w:val="1"/>
                      <w:w w:val="100"/>
                      <w:sz w:val="17"/>
                      <w:vertAlign w:val="baseline"/>
                      <w:lang w:val="es-ES"/>
                    </w:rPr>
                    <w:t xml:space="preserve">propio precepto </w:t>
                  </w:r>
                  <w:r>
                    <w:rPr>
                      <w:rFonts w:ascii="Tahoma" w:hAnsi="Tahoma" w:eastAsia="Tahoma"/>
                      <w:i w:val="true"/>
                      <w:color w:val="000000"/>
                      <w:spacing w:val="1"/>
                      <w:w w:val="100"/>
                      <w:sz w:val="17"/>
                      <w:vertAlign w:val="baseline"/>
                      <w:lang w:val="es-ES"/>
                    </w:rPr>
                    <w:t xml:space="preserve">rechaza la inter</w:t>
                    <w:softHyphen/>
                  </w:r>
                  <w:r>
                    <w:rPr>
                      <w:rFonts w:ascii="Tahoma" w:hAnsi="Tahoma" w:eastAsia="Tahoma"/>
                      <w:i w:val="true"/>
                      <w:color w:val="000000"/>
                      <w:spacing w:val="1"/>
                      <w:w w:val="100"/>
                      <w:sz w:val="17"/>
                      <w:vertAlign w:val="baseline"/>
                      <w:lang w:val="es-ES"/>
                    </w:rPr>
                    <w:t xml:space="preserve">pretación sostenida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el órgano de recaudación pues continua el </w:t>
                  </w:r>
                  <w:r>
                    <w:rPr>
                      <w:rFonts w:ascii="Tahoma" w:hAnsi="Tahoma" w:eastAsia="Tahoma"/>
                      <w:color w:val="000000"/>
                      <w:spacing w:val="1"/>
                      <w:w w:val="100"/>
                      <w:sz w:val="17"/>
                      <w:vertAlign w:val="baseline"/>
                      <w:lang w:val="es-ES"/>
                    </w:rPr>
                    <w:t xml:space="preserve">precepto: </w:t>
                  </w:r>
                  <w:r>
                    <w:rPr>
                      <w:rFonts w:ascii="Tahoma" w:hAnsi="Tahoma" w:eastAsia="Tahoma"/>
                      <w:i w:val="true"/>
                      <w:color w:val="000000"/>
                      <w:spacing w:val="1"/>
                      <w:w w:val="100"/>
                      <w:sz w:val="17"/>
                      <w:vertAlign w:val="baseline"/>
                      <w:lang w:val="es-ES"/>
                    </w:rPr>
                    <w:t xml:space="preserve">"y sin que pue</w:t>
                    <w:softHyphen/>
                  </w:r>
                  <w:r>
                    <w:rPr>
                      <w:rFonts w:ascii="Tahoma" w:hAnsi="Tahoma" w:eastAsia="Tahoma"/>
                      <w:i w:val="true"/>
                      <w:color w:val="000000"/>
                      <w:spacing w:val="1"/>
                      <w:w w:val="100"/>
                      <w:sz w:val="17"/>
                      <w:vertAlign w:val="baseline"/>
                      <w:lang w:val="es-ES"/>
                    </w:rPr>
                    <w:t xml:space="preserve">dan ejecutarse hasta que sean firmes en vía administrativa", ya que la firmeza de la reso</w:t>
                    <w:softHyphen/>
                  </w:r>
                  <w:r>
                    <w:rPr>
                      <w:rFonts w:ascii="Tahoma" w:hAnsi="Tahoma" w:eastAsia="Tahoma"/>
                      <w:i w:val="true"/>
                      <w:color w:val="000000"/>
                      <w:spacing w:val="1"/>
                      <w:w w:val="100"/>
                      <w:sz w:val="17"/>
                      <w:vertAlign w:val="baseline"/>
                      <w:lang w:val="es-ES"/>
                    </w:rPr>
                    <w:t xml:space="preserve">lución sancionadora, una vez interpuesta contra ella recurso o reclamación económico administrativa aunque lo haya sido extemporáneamente o sin observancia de los requisitos formales, e incluso aun cuando así lo declare el órgano que decida aquellos, no se produci</w:t>
                    <w:softHyphen/>
                  </w:r>
                  <w:r>
                    <w:rPr>
                      <w:rFonts w:ascii="Tahoma" w:hAnsi="Tahoma" w:eastAsia="Tahoma"/>
                      <w:i w:val="true"/>
                      <w:color w:val="000000"/>
                      <w:spacing w:val="1"/>
                      <w:w w:val="100"/>
                      <w:sz w:val="17"/>
                      <w:vertAlign w:val="baseline"/>
                      <w:lang w:val="es-ES"/>
                    </w:rPr>
                    <w:t xml:space="preserve">rá en tanto no se agote la vía administrativa lo que, en asuntos con cuantía suficiente, puede implicar, si la vía económico-administrativa se inició con el recurso de reposición previo, dos instancias más de cuya sustanciación, aunque la cuestión a decidir en ellas sea la proce</w:t>
                    <w:softHyphen/>
                  </w:r>
                  <w:r>
                    <w:rPr>
                      <w:rFonts w:ascii="Tahoma" w:hAnsi="Tahoma" w:eastAsia="Tahoma"/>
                      <w:i w:val="true"/>
                      <w:color w:val="000000"/>
                      <w:spacing w:val="1"/>
                      <w:w w:val="100"/>
                      <w:sz w:val="17"/>
                      <w:vertAlign w:val="baseline"/>
                      <w:lang w:val="es-ES"/>
                    </w:rPr>
                    <w:t xml:space="preserve">dencia o no de la extemporaneidad declarada o la existencia o no de los defectos forma</w:t>
                    <w:softHyphen/>
                  </w:r>
                  <w:r>
                    <w:rPr>
                      <w:rFonts w:ascii="Tahoma" w:hAnsi="Tahoma" w:eastAsia="Tahoma"/>
                      <w:i w:val="true"/>
                      <w:color w:val="000000"/>
                      <w:spacing w:val="1"/>
                      <w:w w:val="100"/>
                      <w:sz w:val="17"/>
                      <w:vertAlign w:val="baseline"/>
                      <w:lang w:val="es-ES"/>
                    </w:rPr>
                    <w:t xml:space="preserve">les de que se trate, dependerá la firmeza de la sanción a la que el </w:t>
                  </w:r>
                  <w:r>
                    <w:rPr>
                      <w:rFonts w:ascii="Tahoma" w:hAnsi="Tahoma" w:eastAsia="Tahoma"/>
                      <w:color w:val="000000"/>
                      <w:spacing w:val="1"/>
                      <w:w w:val="100"/>
                      <w:sz w:val="17"/>
                      <w:vertAlign w:val="baseline"/>
                      <w:lang w:val="es-ES"/>
                    </w:rPr>
                    <w:t xml:space="preserve">precepto </w:t>
                  </w:r>
                  <w:r>
                    <w:rPr>
                      <w:rFonts w:ascii="Tahoma" w:hAnsi="Tahoma" w:eastAsia="Tahoma"/>
                      <w:i w:val="true"/>
                      <w:color w:val="000000"/>
                      <w:spacing w:val="1"/>
                      <w:w w:val="100"/>
                      <w:sz w:val="17"/>
                      <w:vertAlign w:val="baseline"/>
                      <w:lang w:val="es-ES"/>
                    </w:rPr>
                    <w:t xml:space="preserve">transcrito supe</w:t>
                    <w:softHyphen/>
                  </w:r>
                  <w:r>
                    <w:rPr>
                      <w:rFonts w:ascii="Tahoma" w:hAnsi="Tahoma" w:eastAsia="Tahoma"/>
                      <w:i w:val="true"/>
                      <w:color w:val="000000"/>
                      <w:spacing w:val="1"/>
                      <w:w w:val="100"/>
                      <w:sz w:val="17"/>
                      <w:vertAlign w:val="baseline"/>
                      <w:lang w:val="es-ES"/>
                    </w:rPr>
                    <w:t xml:space="preserve">dita la ejecutividad de la sanción. TERCERO: En consecuencia, no pueden los órganos de recaudación, so pretexto de ser extemporánea una impugnación, proceder al apremio de sanciones impugnadas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impedirlo el inciso final del artículo 35 de la Ley 1/1998, apar</w:t>
                    <w:softHyphen/>
                  </w:r>
                  <w:r>
                    <w:rPr>
                      <w:rFonts w:ascii="Tahoma" w:hAnsi="Tahoma" w:eastAsia="Tahoma"/>
                      <w:i w:val="true"/>
                      <w:color w:val="000000"/>
                      <w:spacing w:val="1"/>
                      <w:w w:val="100"/>
                      <w:sz w:val="17"/>
                      <w:vertAlign w:val="baseline"/>
                      <w:lang w:val="es-ES"/>
                    </w:rPr>
                    <w:t xml:space="preserve">te el hecho de que la extemporaneidad no siempre se produce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el mero transcurso del plazo desde la notificación del acto pues, en ocasiones,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adolecer de defectos que sólo el órgano competente para resolver la impugnación puede apreciar, ha de entenderse aque</w:t>
                    <w:softHyphen/>
                  </w:r>
                  <w:r>
                    <w:rPr>
                      <w:rFonts w:ascii="Tahoma" w:hAnsi="Tahoma" w:eastAsia="Tahoma"/>
                      <w:i w:val="true"/>
                      <w:color w:val="000000"/>
                      <w:spacing w:val="1"/>
                      <w:w w:val="100"/>
                      <w:sz w:val="17"/>
                      <w:vertAlign w:val="baseline"/>
                      <w:lang w:val="es-ES"/>
                    </w:rPr>
                    <w:t xml:space="preserve">lla producida en el momento mismo del planteamiento de ésta con la consecuencia en derecho de deber entenderse deducida en plazo </w:t>
                  </w:r>
                  <w:r>
                    <w:rPr>
                      <w:rFonts w:ascii="Tahoma" w:hAnsi="Tahoma" w:eastAsia="Tahoma"/>
                      <w:color w:val="000000"/>
                      <w:spacing w:val="1"/>
                      <w:w w:val="100"/>
                      <w:sz w:val="17"/>
                      <w:vertAlign w:val="baseline"/>
                      <w:lang w:val="es-ES"/>
                    </w:rPr>
                    <w:t xml:space="preserve">pese </w:t>
                  </w:r>
                  <w:r>
                    <w:rPr>
                      <w:rFonts w:ascii="Tahoma" w:hAnsi="Tahoma" w:eastAsia="Tahoma"/>
                      <w:i w:val="true"/>
                      <w:color w:val="000000"/>
                      <w:spacing w:val="1"/>
                      <w:w w:val="100"/>
                      <w:sz w:val="17"/>
                      <w:vertAlign w:val="baseline"/>
                      <w:lang w:val="es-ES"/>
                    </w:rPr>
                    <w:t xml:space="preserve">a su aparente extemporaneidad, siendo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ello el criterio a seguir en la materia precisamente el contrario al que se </w:t>
                  </w:r>
                  <w:r>
                    <w:rPr>
                      <w:rFonts w:ascii="Tahoma" w:hAnsi="Tahoma" w:eastAsia="Tahoma"/>
                      <w:color w:val="000000"/>
                      <w:spacing w:val="1"/>
                      <w:w w:val="100"/>
                      <w:sz w:val="17"/>
                      <w:vertAlign w:val="baseline"/>
                      <w:lang w:val="es-ES"/>
                    </w:rPr>
                    <w:t xml:space="preserve">propo</w:t>
                    <w:softHyphen/>
                  </w:r>
                  <w:r>
                    <w:rPr>
                      <w:rFonts w:ascii="Tahoma" w:hAnsi="Tahoma" w:eastAsia="Tahoma"/>
                      <w:color w:val="000000"/>
                      <w:spacing w:val="1"/>
                      <w:w w:val="100"/>
                      <w:sz w:val="17"/>
                      <w:vertAlign w:val="baseline"/>
                      <w:lang w:val="es-ES"/>
                    </w:rPr>
                    <w:t xml:space="preserve">ne. </w:t>
                  </w:r>
                  <w:r>
                    <w:rPr>
                      <w:rFonts w:ascii="Tahoma" w:hAnsi="Tahoma" w:eastAsia="Tahoma"/>
                      <w:i w:val="true"/>
                      <w:color w:val="000000"/>
                      <w:spacing w:val="1"/>
                      <w:w w:val="100"/>
                      <w:sz w:val="17"/>
                      <w:vertAlign w:val="baseline"/>
                      <w:lang w:val="es-ES"/>
                    </w:rPr>
                    <w:t xml:space="preserve">CUARTO: </w:t>
                  </w:r>
                  <w:r>
                    <w:rPr>
                      <w:rFonts w:ascii="Tahoma" w:hAnsi="Tahoma" w:eastAsia="Tahoma"/>
                      <w:color w:val="000000"/>
                      <w:spacing w:val="1"/>
                      <w:w w:val="100"/>
                      <w:sz w:val="17"/>
                      <w:vertAlign w:val="baseline"/>
                      <w:lang w:val="es-ES"/>
                    </w:rPr>
                    <w:t xml:space="preserve">No </w:t>
                  </w:r>
                  <w:r>
                    <w:rPr>
                      <w:rFonts w:ascii="Tahoma" w:hAnsi="Tahoma" w:eastAsia="Tahoma"/>
                      <w:i w:val="true"/>
                      <w:color w:val="000000"/>
                      <w:spacing w:val="1"/>
                      <w:w w:val="100"/>
                      <w:sz w:val="17"/>
                      <w:vertAlign w:val="baseline"/>
                      <w:lang w:val="es-ES"/>
                    </w:rPr>
                    <w:t xml:space="preserve">se opone a la conclusión sentada que el Real Decreto 1930/1998 </w:t>
                  </w:r>
                  <w:r>
                    <w:rPr>
                      <w:rFonts w:ascii="Tahoma" w:hAnsi="Tahoma" w:eastAsia="Tahoma"/>
                      <w:color w:val="000000"/>
                      <w:spacing w:val="1"/>
                      <w:w w:val="100"/>
                      <w:sz w:val="17"/>
                      <w:vertAlign w:val="baseline"/>
                      <w:lang w:val="es-ES"/>
                    </w:rPr>
                    <w:t xml:space="preserve">pre-ceptúe </w:t>
                  </w:r>
                  <w:r>
                    <w:rPr>
                      <w:rFonts w:ascii="Tahoma" w:hAnsi="Tahoma" w:eastAsia="Tahoma"/>
                      <w:i w:val="true"/>
                      <w:color w:val="000000"/>
                      <w:spacing w:val="1"/>
                      <w:w w:val="100"/>
                      <w:sz w:val="17"/>
                      <w:vertAlign w:val="baseline"/>
                      <w:lang w:val="es-ES"/>
                    </w:rPr>
                    <w:t xml:space="preserve">en su articulo 37.2, tras reproducir textualmente en su apartado 1 el contenido del artículo 35 de la Ley 1/1998, que "Esta suspensión se aplicará automáticamente </w:t>
                  </w:r>
                  <w:r>
                    <w:rPr>
                      <w:rFonts w:ascii="Tahoma" w:hAnsi="Tahoma" w:eastAsia="Tahoma"/>
                      <w:color w:val="000000"/>
                      <w:spacing w:val="1"/>
                      <w:w w:val="100"/>
                      <w:sz w:val="17"/>
                      <w:vertAlign w:val="baseline"/>
                      <w:lang w:val="es-ES"/>
                    </w:rPr>
                    <w:t xml:space="preserve">por </w:t>
                  </w:r>
                  <w:r>
                    <w:rPr>
                      <w:rFonts w:ascii="Tahoma" w:hAnsi="Tahoma" w:eastAsia="Tahoma"/>
                      <w:i w:val="true"/>
                      <w:color w:val="000000"/>
                      <w:spacing w:val="1"/>
                      <w:w w:val="100"/>
                      <w:sz w:val="17"/>
                      <w:vertAlign w:val="baseline"/>
                      <w:lang w:val="es-ES"/>
                    </w:rPr>
                    <w:t xml:space="preserve">los órganos encargados del cobro de la deuda, sin necesidad de que el contribuyente lo solici</w:t>
                    <w:softHyphen/>
                  </w:r>
                  <w:r>
                    <w:rPr>
                      <w:rFonts w:ascii="Tahoma" w:hAnsi="Tahoma" w:eastAsia="Tahoma"/>
                      <w:i w:val="true"/>
                      <w:color w:val="000000"/>
                      <w:spacing w:val="1"/>
                      <w:w w:val="100"/>
                      <w:sz w:val="17"/>
                      <w:vertAlign w:val="baseline"/>
                      <w:lang w:val="es-ES"/>
                    </w:rPr>
                    <w:t xml:space="preserve">te" pues nada en el </w:t>
                  </w:r>
                  <w:r>
                    <w:rPr>
                      <w:rFonts w:ascii="Tahoma" w:hAnsi="Tahoma" w:eastAsia="Tahoma"/>
                      <w:color w:val="000000"/>
                      <w:spacing w:val="1"/>
                      <w:w w:val="100"/>
                      <w:sz w:val="17"/>
                      <w:vertAlign w:val="baseline"/>
                      <w:lang w:val="es-ES"/>
                    </w:rPr>
                    <w:t xml:space="preserve">precepto </w:t>
                  </w:r>
                  <w:r>
                    <w:rPr>
                      <w:rFonts w:ascii="Tahoma" w:hAnsi="Tahoma" w:eastAsia="Tahoma"/>
                      <w:i w:val="true"/>
                      <w:color w:val="000000"/>
                      <w:spacing w:val="1"/>
                      <w:w w:val="100"/>
                      <w:sz w:val="17"/>
                      <w:vertAlign w:val="baseline"/>
                      <w:lang w:val="es-ES"/>
                    </w:rPr>
                    <w:t xml:space="preserve">autoriza a entender conferida una exclusiva competencia en orden a declarar producida la suspensión de la sanción impugnada, siendo su finalidad manifiesta la de excluir cualquier tipo de actividad del sancionado como premisa de tal declaración, aunque no sea infrecuente que éste la solicite, ante el órgano de recaudación</w:t>
                  </w:r>
                </w:p>
                <w:p>
                  <w:pPr>
                    <w:spacing w:before="350" w:after="38" w:line="231" w:lineRule="exact"/>
                    <w:ind w:right="0" w:left="72" w:firstLine="0"/>
                    <w:jc w:val="left"/>
                    <w:textAlignment w:val="baseline"/>
                    <w:rPr>
                      <w:rFonts w:ascii="Tahoma" w:hAnsi="Tahoma" w:eastAsia="Tahoma"/>
                      <w:b w:val="true"/>
                      <w:color w:val="000000"/>
                      <w:spacing w:val="-3"/>
                      <w:w w:val="100"/>
                      <w:sz w:val="15"/>
                      <w:vertAlign w:val="baseline"/>
                      <w:lang w:val="es-ES"/>
                    </w:rPr>
                  </w:pPr>
                  <w:r>
                    <w:rPr>
                      <w:rFonts w:ascii="Tahoma" w:hAnsi="Tahoma" w:eastAsia="Tahoma"/>
                      <w:b w:val="true"/>
                      <w:color w:val="000000"/>
                      <w:spacing w:val="-3"/>
                      <w:w w:val="100"/>
                      <w:sz w:val="15"/>
                      <w:vertAlign w:val="baseline"/>
                      <w:lang w:val="es-ES"/>
                    </w:rPr>
                    <w:t xml:space="preserve">220 </w:t>
                  </w:r>
                  <w:r>
                    <w:rPr>
                      <w:rFonts w:ascii="Tahoma" w:hAnsi="Tahoma" w:eastAsia="Tahoma"/>
                      <w:color w:val="000000"/>
                      <w:spacing w:val="-3"/>
                      <w:w w:val="100"/>
                      <w:sz w:val="15"/>
                      <w:vertAlign w:val="baseline"/>
                      <w:lang w:val="es-ES"/>
                    </w:rPr>
                    <w:t xml:space="preserve">l Revista Técnica Tributaria N° 79</w:t>
                  </w:r>
                </w:p>
              </w:txbxContent>
            </v:textbox>
          </v:shape>
        </w:pict>
      </w:r>
    </w:p>
    <w:p>
      <w:pPr>
        <w:sectPr>
          <w:type w:val="nextPage"/>
          <w:pgSz w:w="9360" w:h="13603" w:orient="portrait"/>
          <w:pgMar w:bottom="231" w:top="812" w:right="1085" w:left="715"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54" coordsize="21600,21600" o:spt="202" path="m,l,21600r21600,l21600,xe">
            <v:stroke joinstyle="miter"/>
            <v:path gradientshapeok="t" o:connecttype="rect"/>
          </v:shapetype>
          <v:shape id="_x0000_s353" type="#_x0000_t354" filled="f" stroked="f" style="position:absolute;width:378pt;height:13pt;z-index:-1;margin-left:45.15pt;margin-top:55pt;mso-wrap-distance-left:0pt;mso-wrap-distance-right:0pt;mso-position-horizontal-relative:page;mso-position-vertical-relative:page">
            <w10:wrap type="square" side="both"/>
            <v:fill opacity="1" o:opacity2="1" recolor="f" rotate="f" type="solid"/>
            <v:textbox inset="0pt, 0pt, 0pt, 0pt">
              <w:txbxContent>
                <w:p>
                  <w:pPr>
                    <w:spacing w:before="7" w:after="57" w:line="189" w:lineRule="exact"/>
                    <w:ind w:right="216" w:left="0" w:firstLine="0"/>
                    <w:jc w:val="right"/>
                    <w:textAlignment w:val="baseline"/>
                    <w:rPr>
                      <w:rFonts w:ascii="Tahoma" w:hAnsi="Tahoma" w:eastAsia="Tahoma"/>
                      <w:color w:val="000000"/>
                      <w:spacing w:val="11"/>
                      <w:w w:val="100"/>
                      <w:sz w:val="15"/>
                      <w:vertAlign w:val="baseline"/>
                      <w:lang w:val="es-ES"/>
                    </w:rPr>
                  </w:pPr>
                  <w:r>
                    <w:rPr>
                      <w:rFonts w:ascii="Tahoma" w:hAnsi="Tahoma" w:eastAsia="Tahoma"/>
                      <w:color w:val="000000"/>
                      <w:spacing w:val="11"/>
                      <w:w w:val="100"/>
                      <w:sz w:val="15"/>
                      <w:vertAlign w:val="baseline"/>
                      <w:lang w:val="es-ES"/>
                    </w:rPr>
                    <w:t xml:space="preserve">JURISPRUDENCIA</w:t>
                  </w:r>
                </w:p>
              </w:txbxContent>
            </v:textbox>
          </v:shape>
        </w:pict>
      </w:r>
      <w:r>
        <w:pict>
          <v:shapetype id="_x0000_t355" coordsize="21600,21600" o:spt="202" path="m,l,21600r21600,l21600,xe">
            <v:stroke joinstyle="miter"/>
            <v:path gradientshapeok="t" o:connecttype="rect"/>
          </v:shapetype>
          <v:shape id="_x0000_s354" type="#_x0000_t355" filled="f" stroked="f" style="position:absolute;width:378pt;height:570.75pt;z-index:-1;margin-left:45.15pt;margin-top:68pt;mso-wrap-distance-left:0pt;mso-wrap-distance-right:0pt;mso-position-horizontal-relative:page;mso-position-vertical-relative:page">
            <w10:wrap type="square" side="both"/>
            <v:fill opacity="1" o:opacity2="1" recolor="f" rotate="f" type="solid"/>
            <v:textbox inset="0pt, 0pt, 0pt, 0pt">
              <w:txbxContent>
                <w:p>
                  <w:pPr>
                    <w:spacing w:before="101" w:after="0" w:line="250" w:lineRule="exact"/>
                    <w:ind w:right="216" w:left="216" w:firstLine="0"/>
                    <w:jc w:val="both"/>
                    <w:textAlignment w:val="baseline"/>
                    <w:rPr>
                      <w:rFonts w:ascii="Tahoma" w:hAnsi="Tahoma" w:eastAsia="Tahoma"/>
                      <w:i w:val="true"/>
                      <w:color w:val="000000"/>
                      <w:spacing w:val="4"/>
                      <w:w w:val="100"/>
                      <w:sz w:val="17"/>
                      <w:vertAlign w:val="baseline"/>
                      <w:lang w:val="es-ES"/>
                    </w:rPr>
                  </w:pPr>
                  <w:r>
                    <w:rPr>
                      <w:rFonts w:ascii="Tahoma" w:hAnsi="Tahoma" w:eastAsia="Tahoma"/>
                      <w:i w:val="true"/>
                      <w:color w:val="000000"/>
                      <w:spacing w:val="4"/>
                      <w:w w:val="100"/>
                      <w:sz w:val="17"/>
                      <w:vertAlign w:val="baseline"/>
                      <w:lang w:val="es-ES"/>
                    </w:rPr>
                    <w:t xml:space="preserve">o ante el competente para decidir la impugnación por él planteada, y por ello son abun</w:t>
                    <w:softHyphen/>
                  </w:r>
                  <w:r>
                    <w:rPr>
                      <w:rFonts w:ascii="Tahoma" w:hAnsi="Tahoma" w:eastAsia="Tahoma"/>
                      <w:i w:val="true"/>
                      <w:color w:val="000000"/>
                      <w:spacing w:val="4"/>
                      <w:w w:val="100"/>
                      <w:sz w:val="17"/>
                      <w:vertAlign w:val="baseline"/>
                      <w:lang w:val="es-ES"/>
                    </w:rPr>
                    <w:t xml:space="preserve">dantes las resoluciones del tribunal Central declarando suspendidas sanciones ante él impugnadas en aplicación de lo dispuesto en el artículo 35 de la Ley 1/1998, sin necesi</w:t>
                    <w:softHyphen/>
                  </w:r>
                  <w:r>
                    <w:rPr>
                      <w:rFonts w:ascii="Tahoma" w:hAnsi="Tahoma" w:eastAsia="Tahoma"/>
                      <w:i w:val="true"/>
                      <w:color w:val="000000"/>
                      <w:spacing w:val="4"/>
                      <w:w w:val="100"/>
                      <w:sz w:val="17"/>
                      <w:vertAlign w:val="baseline"/>
                      <w:lang w:val="es-ES"/>
                    </w:rPr>
                    <w:t xml:space="preserve">dad de invocar para ello una competencia específica por cuanto se trata sólo de verificar una situación preexistente, automáticamente producida por imperio de la Ley".</w:t>
                  </w:r>
                </w:p>
                <w:p>
                  <w:pPr>
                    <w:spacing w:before="143" w:after="9225" w:line="250" w:lineRule="exact"/>
                    <w:ind w:right="216" w:left="216" w:firstLine="0"/>
                    <w:jc w:val="both"/>
                    <w:textAlignment w:val="baseline"/>
                    <w:rPr>
                      <w:rFonts w:ascii="Tahoma" w:hAnsi="Tahoma" w:eastAsia="Tahoma"/>
                      <w:i w:val="true"/>
                      <w:color w:val="000000"/>
                      <w:spacing w:val="0"/>
                      <w:w w:val="100"/>
                      <w:sz w:val="17"/>
                      <w:vertAlign w:val="baseline"/>
                      <w:lang w:val="es-ES"/>
                    </w:rPr>
                  </w:pPr>
                  <w:r>
                    <w:rPr>
                      <w:rFonts w:ascii="Tahoma" w:hAnsi="Tahoma" w:eastAsia="Tahoma"/>
                      <w:i w:val="true"/>
                      <w:color w:val="000000"/>
                      <w:spacing w:val="0"/>
                      <w:w w:val="100"/>
                      <w:sz w:val="17"/>
                      <w:vertAlign w:val="baseline"/>
                      <w:lang w:val="es-ES"/>
                    </w:rPr>
                    <w:t xml:space="preserve">Por lo expuesto, y de conformidad con el criterio anteriormente indicado procede estimar la pre</w:t>
                    <w:softHyphen/>
                  </w:r>
                  <w:r>
                    <w:rPr>
                      <w:rFonts w:ascii="Tahoma" w:hAnsi="Tahoma" w:eastAsia="Tahoma"/>
                      <w:i w:val="true"/>
                      <w:color w:val="000000"/>
                      <w:spacing w:val="0"/>
                      <w:w w:val="100"/>
                      <w:sz w:val="17"/>
                      <w:vertAlign w:val="baseline"/>
                      <w:lang w:val="es-ES"/>
                    </w:rPr>
                    <w:t xml:space="preserve">sente reclamación económico-administrativa, anulando los actos impugnados.</w:t>
                  </w:r>
                </w:p>
              </w:txbxContent>
            </v:textbox>
          </v:shape>
        </w:pict>
      </w:r>
      <w:r>
        <w:pict>
          <v:shapetype id="_x0000_t356" coordsize="21600,21600" o:spt="202" path="m,l,21600r21600,l21600,xe">
            <v:stroke joinstyle="miter"/>
            <v:path gradientshapeok="t" o:connecttype="rect"/>
          </v:shapetype>
          <v:shape id="_x0000_s355" type="#_x0000_t356" filled="f" stroked="f" style="position:absolute;width:120pt;height:15.25pt;z-index:-1;margin-left:306.7pt;margin-top:638.75pt;mso-wrap-distance-left:0pt;mso-wrap-distance-right:0pt;mso-position-horizontal-relative:page;mso-position-vertical-relative:page">
            <w10:wrap type="square" side="both"/>
            <v:fill opacity="1" o:opacity2="1" recolor="f" rotate="f" type="solid"/>
            <v:textbox inset="0pt, 0pt, 0pt, 0pt">
              <w:txbxContent>
                <w:p>
                  <w:pPr>
                    <w:spacing w:before="0" w:after="38" w:line="231" w:lineRule="exact"/>
                    <w:ind w:right="0" w:left="0" w:firstLine="0"/>
                    <w:jc w:val="left"/>
                    <w:textAlignment w:val="baseline"/>
                    <w:rPr>
                      <w:rFonts w:ascii="Tahoma" w:hAnsi="Tahoma" w:eastAsia="Tahoma"/>
                      <w:color w:val="000000"/>
                      <w:spacing w:val="-6"/>
                      <w:w w:val="100"/>
                      <w:sz w:val="15"/>
                      <w:vertAlign w:val="baseline"/>
                      <w:lang w:val="es-ES"/>
                    </w:rPr>
                  </w:pPr>
                  <w:r>
                    <w:rPr>
                      <w:rFonts w:ascii="Tahoma" w:hAnsi="Tahoma" w:eastAsia="Tahoma"/>
                      <w:color w:val="000000"/>
                      <w:spacing w:val="-6"/>
                      <w:w w:val="100"/>
                      <w:sz w:val="15"/>
                      <w:vertAlign w:val="baseline"/>
                      <w:lang w:val="es-ES"/>
                    </w:rPr>
                    <w:t xml:space="preserve">Revista TécnicaTributaria N° 79 </w:t>
                  </w:r>
                  <w:r>
                    <w:rPr>
                      <w:rFonts w:ascii="Tahoma" w:hAnsi="Tahoma" w:eastAsia="Tahoma"/>
                      <w:b w:val="true"/>
                      <w:color w:val="000000"/>
                      <w:spacing w:val="-6"/>
                      <w:w w:val="100"/>
                      <w:sz w:val="15"/>
                      <w:vertAlign w:val="baseline"/>
                      <w:lang w:val="es-ES"/>
                    </w:rPr>
                    <w:t xml:space="preserve">1221</w:t>
                  </w:r>
                </w:p>
              </w:txbxContent>
            </v:textbox>
          </v:shape>
        </w:pict>
      </w:r>
    </w:p>
    <w:p>
      <w:pPr>
        <w:sectPr>
          <w:type w:val="nextPage"/>
          <w:pgSz w:w="9360" w:h="13603" w:orient="portrait"/>
          <w:pgMar w:bottom="231" w:top="812" w:right="826" w:left="90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357" coordsize="21600,21600" o:spt="202" path="m,l,21600r21600,l21600,xe">
            <v:stroke joinstyle="miter"/>
            <v:path gradientshapeok="t" o:connecttype="rect"/>
          </v:shapetype>
          <v:shape id="_x0000_s356" type="#_x0000_t357" filled="f" stroked="f" style="position:absolute;width:378pt;height:583.7pt;z-index:-1;margin-left:44.5pt;margin-top:55pt;mso-wrap-distance-left:0pt;mso-wrap-distance-right:0pt;mso-position-horizontal-relative:page;mso-position-vertical-relative:page">
            <w10:wrap type="square" side="both"/>
            <v:fill opacity="1" o:opacity2="1" recolor="f" rotate="f" type="solid"/>
            <v:textbox inset="0pt, 0pt, 0pt, 0pt">
              <w:txbxContent>
                <w:p>
                  <w:pPr>
                    <w:spacing w:before="2" w:after="11476" w:line="194" w:lineRule="exact"/>
                    <w:ind w:right="0" w:left="216" w:firstLine="0"/>
                    <w:jc w:val="left"/>
                    <w:textAlignment w:val="baseline"/>
                    <w:rPr>
                      <w:rFonts w:ascii="Verdana" w:hAnsi="Verdana" w:eastAsia="Verdana"/>
                      <w:color w:val="000000"/>
                      <w:spacing w:val="0"/>
                      <w:w w:val="100"/>
                      <w:sz w:val="15"/>
                      <w:vertAlign w:val="baseline"/>
                      <w:lang w:val="es-ES"/>
                    </w:rPr>
                  </w:pPr>
                  <w:r>
                    <w:rPr>
                      <w:rFonts w:ascii="Verdana" w:hAnsi="Verdana" w:eastAsia="Verdana"/>
                      <w:color w:val="000000"/>
                      <w:spacing w:val="0"/>
                      <w:w w:val="100"/>
                      <w:sz w:val="15"/>
                      <w:vertAlign w:val="baseline"/>
                      <w:lang w:val="es-ES"/>
                    </w:rPr>
                    <w:t xml:space="preserve">JURISPRUDENCIA</w:t>
                  </w:r>
                </w:p>
              </w:txbxContent>
            </v:textbox>
          </v:shape>
        </w:pict>
      </w:r>
      <w:r>
        <w:pict>
          <v:shapetype id="_x0000_t358" coordsize="21600,21600" o:spt="202" path="m,l,21600r21600,l21600,xe">
            <v:stroke joinstyle="miter"/>
            <v:path gradientshapeok="t" o:connecttype="rect"/>
          </v:shapetype>
          <v:shape id="_x0000_s357" type="#_x0000_t358" filled="f" stroked="f" style="position:absolute;width:126pt;height:15.3pt;z-index:-1;margin-left:39.35pt;margin-top:638.7pt;mso-wrap-distance-left:0pt;mso-wrap-distance-right:0pt;mso-position-horizontal-relative:page;mso-position-vertical-relative:page">
            <w10:wrap type="square" side="both"/>
            <v:fill opacity="1" o:opacity2="1" recolor="f" rotate="f" type="solid"/>
            <v:textbox inset="0pt, 0pt, 0pt, 0pt">
              <w:txbxContent>
                <w:p>
                  <w:pPr>
                    <w:spacing w:before="32" w:after="38" w:line="231" w:lineRule="exact"/>
                    <w:ind w:right="0" w:left="0" w:firstLine="0"/>
                    <w:jc w:val="left"/>
                    <w:textAlignment w:val="baseline"/>
                    <w:rPr>
                      <w:rFonts w:ascii="Verdana" w:hAnsi="Verdana" w:eastAsia="Verdana"/>
                      <w:b w:val="true"/>
                      <w:color w:val="000000"/>
                      <w:spacing w:val="-13"/>
                      <w:w w:val="100"/>
                      <w:sz w:val="15"/>
                      <w:vertAlign w:val="baseline"/>
                      <w:lang w:val="es-ES"/>
                    </w:rPr>
                  </w:pPr>
                  <w:r>
                    <w:rPr>
                      <w:rFonts w:ascii="Verdana" w:hAnsi="Verdana" w:eastAsia="Verdana"/>
                      <w:b w:val="true"/>
                      <w:color w:val="000000"/>
                      <w:spacing w:val="-13"/>
                      <w:w w:val="100"/>
                      <w:sz w:val="15"/>
                      <w:vertAlign w:val="baseline"/>
                      <w:lang w:val="es-ES"/>
                    </w:rPr>
                    <w:t xml:space="preserve">222 l </w:t>
                  </w:r>
                  <w:r>
                    <w:rPr>
                      <w:rFonts w:ascii="Verdana" w:hAnsi="Verdana" w:eastAsia="Verdana"/>
                      <w:color w:val="000000"/>
                      <w:spacing w:val="-13"/>
                      <w:w w:val="100"/>
                      <w:sz w:val="15"/>
                      <w:vertAlign w:val="baseline"/>
                      <w:lang w:val="es-ES"/>
                    </w:rPr>
                    <w:t xml:space="preserve">Revista Técnica Tributaria N° 79</w:t>
                  </w:r>
                </w:p>
              </w:txbxContent>
            </v:textbox>
          </v:shape>
        </w:pict>
      </w:r>
    </w:p>
    <w:sectPr>
      <w:type w:val="nextPage"/>
      <w:pgSz w:w="9360" w:h="13603" w:orient="portrait"/>
      <w:pgMar w:bottom="231" w:top="812" w:right="910" w:left="787"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swiss"/>
    <w:panose1 w:val="02020603050405020304"/>
  </w:font>
  <w:font w:name="Courier New">
    <w:charset w:val="00"/>
    <w:pitch w:val="fixed"/>
    <w:family w:val="modern"/>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2"/>
      <w:numFmt w:val="decimal"/>
      <w:lvlText w:val="%1."/>
      <w:pPr>
        <w:tabs>
          <w:tab w:val="left" w:pos="216"/>
        </w:tabs>
      </w:pPr>
      <w:rPr>
        <w:rFonts w:ascii="Verdana" w:hAnsi="Verdana" w:eastAsia="Verdana"/>
        <w:color w:val="000000"/>
        <w:spacing w:val="-1"/>
        <w:w w:val="100"/>
        <w:sz w:val="17"/>
        <w:vertAlign w:val="baseline"/>
        <w:lang w:val="es-ES"/>
      </w:rPr>
    </w:lvl>
  </w:abstractNum>
  <w:abstractNum w:abstractNumId="2">
    <w:lvl w:ilvl="0">
      <w:start w:val="6"/>
      <w:numFmt w:val="decimal"/>
      <w:lvlText w:val="&quot;%1."/>
      <w:pPr>
        <w:tabs>
          <w:tab w:val="left" w:pos="360"/>
        </w:tabs>
      </w:pPr>
      <w:rPr>
        <w:rFonts w:ascii="Verdana" w:hAnsi="Verdana" w:eastAsia="Verdana"/>
        <w:color w:val="000000"/>
        <w:spacing w:val="-11"/>
        <w:w w:val="100"/>
        <w:sz w:val="17"/>
        <w:vertAlign w:val="baseline"/>
        <w:lang w:val="es-ES"/>
      </w:rPr>
    </w:lvl>
  </w:abstractNum>
  <w:abstractNum w:abstractNumId="3">
    <w:lvl w:ilvl="0">
      <w:start w:val="2"/>
      <w:numFmt w:val="decimal"/>
      <w:lvlText w:val="%1."/>
      <w:pPr>
        <w:tabs>
          <w:tab w:val="left" w:pos="144"/>
        </w:tabs>
      </w:pPr>
      <w:rPr>
        <w:rFonts w:ascii="Verdana" w:hAnsi="Verdana" w:eastAsia="Verdana"/>
        <w:b w:val="true"/>
        <w:color w:val="000000"/>
        <w:spacing w:val="-16"/>
        <w:w w:val="100"/>
        <w:sz w:val="17"/>
        <w:vertAlign w:val="baseline"/>
        <w:lang w:val="es-ES"/>
      </w:rPr>
    </w:lvl>
  </w:abstractNum>
  <w:abstractNum w:abstractNumId="4">
    <w:lvl w:ilvl="0">
      <w:start w:val="1"/>
      <w:numFmt w:val="decimal"/>
      <w:lvlText w:val="%1."/>
      <w:pPr>
        <w:tabs>
          <w:tab w:val="left" w:pos="216"/>
        </w:tabs>
      </w:pPr>
      <w:rPr>
        <w:rFonts w:ascii="Verdana" w:hAnsi="Verdana" w:eastAsia="Verdana"/>
        <w:b w:val="true"/>
        <w:color w:val="000000"/>
        <w:spacing w:val="-18"/>
        <w:w w:val="100"/>
        <w:sz w:val="17"/>
        <w:vertAlign w:val="baseline"/>
        <w:lang w:val="es-ES"/>
      </w:rPr>
    </w:lvl>
  </w:abstractNum>
  <w:abstractNum w:abstractNumId="5">
    <w:lvl w:ilvl="0">
      <w:start w:val="1"/>
      <w:numFmt w:val="lowerLetter"/>
      <w:lvlText w:val="%1.-"/>
      <w:pPr>
        <w:tabs>
          <w:tab w:val="left" w:pos="216"/>
        </w:tabs>
      </w:pPr>
      <w:rPr>
        <w:rFonts w:ascii="Arial" w:hAnsi="Arial" w:eastAsia="Arial"/>
        <w:color w:val="000000"/>
        <w:spacing w:val="0"/>
        <w:w w:val="100"/>
        <w:sz w:val="14"/>
        <w:vertAlign w:val="baseline"/>
        <w:lang w:val="es-ES"/>
      </w:rPr>
    </w:lvl>
  </w:abstractNum>
  <w:abstractNum w:abstractNumId="6">
    <w:lvl w:ilvl="0">
      <w:start w:val="0"/>
      <w:numFmt w:val="lowerLetter"/>
      <w:lvlText w:val="%1.-"/>
      <w:pPr>
        <w:tabs>
          <w:tab w:val="left" w:pos="288"/>
        </w:tabs>
      </w:pPr>
      <w:rPr>
        <w:rFonts w:ascii="Arial" w:hAnsi="Arial" w:eastAsia="Arial"/>
        <w:color w:val="000000"/>
        <w:spacing w:val="-11"/>
        <w:w w:val="100"/>
        <w:sz w:val="14"/>
        <w:vertAlign w:val="baseline"/>
        <w:lang w:val="es-ES"/>
      </w:rPr>
    </w:lvl>
  </w:abstractNum>
  <w:abstractNum w:abstractNumId="7">
    <w:lvl w:ilvl="0">
      <w:start w:val="1"/>
      <w:numFmt w:val="decimal"/>
      <w:lvlText w:val="b.%1-"/>
      <w:pPr>
        <w:tabs>
          <w:tab w:val="left" w:pos="288"/>
        </w:tabs>
      </w:pPr>
      <w:rPr>
        <w:rFonts w:ascii="Arial" w:hAnsi="Arial" w:eastAsia="Arial"/>
        <w:color w:val="000000"/>
        <w:spacing w:val="0"/>
        <w:w w:val="100"/>
        <w:sz w:val="14"/>
        <w:vertAlign w:val="baseline"/>
        <w:lang w:val="es-ES"/>
      </w:rPr>
    </w:lvl>
  </w:abstractNum>
  <w:abstractNum w:abstractNumId="8">
    <w:lvl w:ilvl="0">
      <w:start w:val="2"/>
      <w:numFmt w:val="decimal"/>
      <w:lvlText w:val="%1.-"/>
      <w:pPr>
        <w:tabs>
          <w:tab w:val="left" w:pos="288"/>
        </w:tabs>
      </w:pPr>
      <w:rPr>
        <w:rFonts w:ascii="Verdana" w:hAnsi="Verdana" w:eastAsia="Verdana"/>
        <w:color w:val="000000"/>
        <w:spacing w:val="-9"/>
        <w:w w:val="100"/>
        <w:sz w:val="17"/>
        <w:vertAlign w:val="baseline"/>
        <w:lang w:val="es-ES"/>
      </w:rPr>
    </w:lvl>
  </w:abstractNum>
  <w:abstractNum w:abstractNumId="9">
    <w:lvl w:ilvl="0">
      <w:start w:val="2"/>
      <w:numFmt w:val="decimal"/>
      <w:lvlText w:val="%1."/>
      <w:pPr>
        <w:tabs>
          <w:tab w:val="left" w:pos="216"/>
        </w:tabs>
      </w:pPr>
      <w:rPr>
        <w:rFonts w:ascii="Tahoma" w:hAnsi="Tahoma" w:eastAsia="Tahoma"/>
        <w:b w:val="true"/>
        <w:color w:val="000000"/>
        <w:spacing w:val="0"/>
        <w:w w:val="100"/>
        <w:sz w:val="16"/>
        <w:vertAlign w:val="baseline"/>
        <w:lang w:val="es-ES"/>
      </w:rPr>
    </w:lvl>
  </w:abstractNum>
  <w:abstractNum w:abstractNumId="10">
    <w:lvl w:ilvl="0">
      <w:start w:val="1"/>
      <w:numFmt w:val="lowerLetter"/>
      <w:lvlText w:val="%1)"/>
      <w:pPr>
        <w:tabs>
          <w:tab w:val="left" w:pos="288"/>
        </w:tabs>
      </w:pPr>
      <w:rPr>
        <w:rFonts w:ascii="Verdana" w:hAnsi="Verdana" w:eastAsia="Verdana"/>
        <w:color w:val="000000"/>
        <w:spacing w:val="-6"/>
        <w:w w:val="100"/>
        <w:sz w:val="17"/>
        <w:vertAlign w:val="baseline"/>
        <w:lang w:val="es-ES"/>
      </w:rPr>
    </w:lvl>
  </w:abstractNum>
  <w:abstractNum w:abstractNumId="11">
    <w:lvl w:ilvl="0">
      <w:start w:val="0"/>
      <w:numFmt w:val="bullet"/>
      <w:lvlText w:val="o"/>
      <w:pPr>
        <w:tabs>
          <w:tab w:val="left" w:pos="216"/>
        </w:tabs>
      </w:pPr>
      <w:rPr>
        <w:rFonts w:ascii="Courier New" w:hAnsi="Courier New" w:eastAsia="Courier New"/>
        <w:color w:val="000000"/>
        <w:spacing w:val="-9"/>
        <w:w w:val="100"/>
        <w:sz w:val="17"/>
        <w:vertAlign w:val="baseline"/>
        <w:lang w:val="es-ES"/>
      </w:rPr>
    </w:lvl>
  </w:abstractNum>
  <w:abstractNum w:abstractNumId="12">
    <w:lvl w:ilvl="0">
      <w:start w:val="26"/>
      <w:numFmt w:val="decimal"/>
      <w:lvlText w:val="%1."/>
      <w:pPr>
        <w:tabs>
          <w:tab w:val="left" w:pos="216"/>
        </w:tabs>
      </w:pPr>
      <w:rPr>
        <w:rFonts w:ascii="Tahoma" w:hAnsi="Tahoma" w:eastAsia="Tahoma"/>
        <w:i w:val="true"/>
        <w:color w:val="000000"/>
        <w:spacing w:val="0"/>
        <w:w w:val="100"/>
        <w:sz w:val="17"/>
        <w:vertAlign w:val="baseline"/>
        <w:lang w:val="es-ES"/>
      </w:rPr>
    </w:lvl>
  </w:abstractNum>
  <w:abstractNum w:abstractNumId="13">
    <w:lvl w:ilvl="0">
      <w:start w:val="36"/>
      <w:numFmt w:val="decimal"/>
      <w:lvlText w:val="%1."/>
      <w:pPr>
        <w:tabs>
          <w:tab w:val="left" w:pos="216"/>
        </w:tabs>
      </w:pPr>
      <w:rPr>
        <w:rFonts w:ascii="Tahoma" w:hAnsi="Tahoma" w:eastAsia="Tahoma"/>
        <w:color w:val="000000"/>
        <w:spacing w:val="0"/>
        <w:w w:val="100"/>
        <w:sz w:val="17"/>
        <w:u w:val="single"/>
        <w:vertAlign w:val="baseline"/>
        <w:lang w:val="es-E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www.sagelogiccontrol.com"/><Relationship Id="dhId2" Type="http://schemas.openxmlformats.org/officeDocument/2006/relationships/hyperlink" TargetMode="External" Target="mailto:mamelgui@unizar.es"/><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jpg"/><Relationship Id="prId4" Type="http://schemas.openxmlformats.org/officeDocument/2006/relationships/image" Target="media/image4.jpg"/><Relationship Id="prId5" Type="http://schemas.openxmlformats.org/officeDocument/2006/relationships/image" Target="media/image5.jpg"/><Relationship Id="prId6" Type="http://schemas.openxmlformats.org/officeDocument/2006/relationships/image" Target="media/image6.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02 Presentacion</dc:title>
  <dc:creator>CHOLO2</dc:creator>
  <dcterms:created xsi:type="dcterms:W3CDTF">2021-09-23T22:06:14Z</dcterms:created>
  <dcterms:modified xsi:type="dcterms:W3CDTF">2021-09-23T22:06:14Z</dcterms:modified>
</cp:coreProperties>
</file>